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BB7852" w:rsidRPr="0051028D" w14:paraId="253367C1" w14:textId="77777777" w:rsidTr="00EB17B1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5102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0854DC1A" w:rsidR="00BB7852" w:rsidRPr="0051028D" w:rsidRDefault="004318F7" w:rsidP="008C511C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51028D">
              <w:rPr>
                <w:rFonts w:ascii="Times New Roman" w:hAnsi="Times New Roman"/>
              </w:rPr>
              <w:t>1046115/2020</w:t>
            </w:r>
          </w:p>
        </w:tc>
      </w:tr>
      <w:tr w:rsidR="00BB7852" w:rsidRPr="0051028D" w14:paraId="6971E2E3" w14:textId="77777777" w:rsidTr="00EB17B1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5102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28A29485" w:rsidR="00BB7852" w:rsidRPr="0051028D" w:rsidRDefault="004318F7" w:rsidP="006E54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>D.M.</w:t>
            </w:r>
          </w:p>
        </w:tc>
      </w:tr>
      <w:tr w:rsidR="00BB7852" w:rsidRPr="0051028D" w14:paraId="4FFEAF57" w14:textId="77777777" w:rsidTr="00EB17B1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5102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562AC215" w:rsidR="00BB7852" w:rsidRPr="0051028D" w:rsidRDefault="008C511C" w:rsidP="00BB7852">
            <w:pPr>
              <w:jc w:val="both"/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>BAIXA DE RRT</w:t>
            </w:r>
          </w:p>
        </w:tc>
      </w:tr>
      <w:tr w:rsidR="00BB7852" w:rsidRPr="0051028D" w14:paraId="41F02F7B" w14:textId="77777777" w:rsidTr="00EB17B1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5102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3CCE086A" w:rsidR="00BB7852" w:rsidRPr="0051028D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</w:rPr>
              <w:t xml:space="preserve">CONS. </w:t>
            </w:r>
            <w:sdt>
              <w:sdtPr>
                <w:rPr>
                  <w:rFonts w:ascii="Times New Roman" w:hAnsi="Times New Roman"/>
                  <w:bCs/>
                </w:rPr>
                <w:alias w:val="RELATOR (A)"/>
                <w:tag w:val="RELATOR (A)"/>
                <w:id w:val="400952969"/>
                <w:placeholder>
                  <w:docPart w:val="046AC309F1044BA185230B9E38565132"/>
                </w:placeholder>
                <w:comboBox>
                  <w:listItem w:value="Escolher um item."/>
                  <w:listItem w:displayText="Oritz Adriano Adams de Campos" w:value="Oritz Adriano Adams de Campos"/>
                  <w:listItem w:displayText="Helenice Macedo Do Couto" w:value="Helenice Macedo Do Couto"/>
                  <w:listItem w:displayText="Matias Revello Vasquez" w:value="Matias Revello Vasquez"/>
                  <w:listItem w:displayText="Roberto Luiz Decó" w:value="Roberto Luiz Decó"/>
                </w:comboBox>
              </w:sdtPr>
              <w:sdtEndPr/>
              <w:sdtContent>
                <w:r w:rsidR="008C511C" w:rsidRPr="0051028D">
                  <w:rPr>
                    <w:rFonts w:ascii="Times New Roman" w:hAnsi="Times New Roman"/>
                    <w:bCs/>
                  </w:rPr>
                  <w:t>ORITZ ADRIANO ADAMS DE CAMPOS</w:t>
                </w:r>
              </w:sdtContent>
            </w:sdt>
          </w:p>
        </w:tc>
      </w:tr>
    </w:tbl>
    <w:p w14:paraId="365A5528" w14:textId="77777777" w:rsidR="005D2B35" w:rsidRPr="0051028D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51028D" w14:paraId="01F12E62" w14:textId="77777777" w:rsidTr="00EB17B1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51028D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  <w:b/>
              </w:rPr>
              <w:t>RELATÓRIO</w:t>
            </w:r>
          </w:p>
        </w:tc>
      </w:tr>
    </w:tbl>
    <w:p w14:paraId="1C8D13FC" w14:textId="77777777" w:rsidR="005D2B35" w:rsidRPr="0051028D" w:rsidRDefault="005D2B35" w:rsidP="005D2B35">
      <w:pPr>
        <w:rPr>
          <w:rFonts w:ascii="Times New Roman" w:hAnsi="Times New Roman"/>
        </w:rPr>
      </w:pPr>
    </w:p>
    <w:p w14:paraId="6B446EBB" w14:textId="293E68AD" w:rsidR="00A5025A" w:rsidRPr="0051028D" w:rsidRDefault="00A3708E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>Tra</w:t>
      </w:r>
      <w:r w:rsidR="004318F7" w:rsidRPr="0051028D">
        <w:rPr>
          <w:rFonts w:ascii="Times New Roman" w:hAnsi="Times New Roman"/>
        </w:rPr>
        <w:t>ta-se de processo administrativo</w:t>
      </w:r>
      <w:r w:rsidRPr="0051028D">
        <w:rPr>
          <w:rFonts w:ascii="Times New Roman" w:hAnsi="Times New Roman"/>
        </w:rPr>
        <w:t xml:space="preserve">, advindo </w:t>
      </w:r>
      <w:r w:rsidR="00B15EB8" w:rsidRPr="0051028D">
        <w:rPr>
          <w:rFonts w:ascii="Times New Roman" w:hAnsi="Times New Roman"/>
        </w:rPr>
        <w:t>da Unidade</w:t>
      </w:r>
      <w:r w:rsidRPr="0051028D">
        <w:rPr>
          <w:rFonts w:ascii="Times New Roman" w:hAnsi="Times New Roman"/>
        </w:rPr>
        <w:t xml:space="preserve"> de RRT</w:t>
      </w:r>
      <w:r w:rsidR="00B15EB8" w:rsidRPr="0051028D">
        <w:rPr>
          <w:rFonts w:ascii="Times New Roman" w:hAnsi="Times New Roman"/>
        </w:rPr>
        <w:t xml:space="preserve"> do CAU/RS</w:t>
      </w:r>
      <w:r w:rsidR="00BB7852" w:rsidRPr="0051028D">
        <w:rPr>
          <w:rFonts w:ascii="Times New Roman" w:hAnsi="Times New Roman"/>
        </w:rPr>
        <w:t xml:space="preserve">, </w:t>
      </w:r>
      <w:r w:rsidR="006175D8" w:rsidRPr="0051028D">
        <w:rPr>
          <w:rFonts w:ascii="Times New Roman" w:hAnsi="Times New Roman"/>
        </w:rPr>
        <w:t>inicia</w:t>
      </w:r>
      <w:r w:rsidR="004318F7" w:rsidRPr="0051028D">
        <w:rPr>
          <w:rFonts w:ascii="Times New Roman" w:hAnsi="Times New Roman"/>
        </w:rPr>
        <w:t>do em 27/01/2020</w:t>
      </w:r>
      <w:r w:rsidRPr="0051028D">
        <w:rPr>
          <w:rFonts w:ascii="Times New Roman" w:hAnsi="Times New Roman"/>
        </w:rPr>
        <w:t xml:space="preserve">. O motivo do processo é a solicitação de baixa pelo contratante do RRT nº </w:t>
      </w:r>
      <w:r w:rsidR="004318F7" w:rsidRPr="0051028D">
        <w:rPr>
          <w:rFonts w:ascii="Times New Roman" w:hAnsi="Times New Roman"/>
        </w:rPr>
        <w:t>8225637, cujo responsável técnico é a arquiteta</w:t>
      </w:r>
      <w:r w:rsidRPr="0051028D">
        <w:rPr>
          <w:rFonts w:ascii="Times New Roman" w:hAnsi="Times New Roman"/>
        </w:rPr>
        <w:t xml:space="preserve"> e urbanista </w:t>
      </w:r>
      <w:r w:rsidR="004318F7" w:rsidRPr="0051028D">
        <w:rPr>
          <w:rFonts w:ascii="Times New Roman" w:hAnsi="Times New Roman"/>
        </w:rPr>
        <w:t>D.M., inscrita</w:t>
      </w:r>
      <w:r w:rsidRPr="0051028D">
        <w:rPr>
          <w:rFonts w:ascii="Times New Roman" w:hAnsi="Times New Roman"/>
        </w:rPr>
        <w:t xml:space="preserve"> no CPF sob o nº </w:t>
      </w:r>
      <w:r w:rsidR="004318F7" w:rsidRPr="0051028D">
        <w:rPr>
          <w:rFonts w:ascii="Times New Roman" w:hAnsi="Times New Roman"/>
        </w:rPr>
        <w:t>761.188.600-25</w:t>
      </w:r>
      <w:r w:rsidRPr="0051028D">
        <w:rPr>
          <w:rFonts w:ascii="Times New Roman" w:hAnsi="Times New Roman"/>
        </w:rPr>
        <w:t>. O RRT registra atividade de Projeto Arquitetônico, de Estrutura de Concreto, de instalações hidrossanitárias e elétricas de baixa tensão, e t</w:t>
      </w:r>
      <w:r w:rsidR="005A2652" w:rsidRPr="0051028D">
        <w:rPr>
          <w:rFonts w:ascii="Times New Roman" w:hAnsi="Times New Roman"/>
        </w:rPr>
        <w:t xml:space="preserve">em como contratante a empresa </w:t>
      </w:r>
      <w:r w:rsidR="00924ABF" w:rsidRPr="0051028D">
        <w:rPr>
          <w:rFonts w:ascii="Times New Roman" w:hAnsi="Times New Roman"/>
        </w:rPr>
        <w:t>Hotel Sky LTDA</w:t>
      </w:r>
      <w:r w:rsidR="005A2652" w:rsidRPr="0051028D">
        <w:rPr>
          <w:rFonts w:ascii="Times New Roman" w:hAnsi="Times New Roman"/>
        </w:rPr>
        <w:t>.</w:t>
      </w:r>
      <w:r w:rsidRPr="0051028D">
        <w:rPr>
          <w:rFonts w:ascii="Times New Roman" w:hAnsi="Times New Roman"/>
        </w:rPr>
        <w:t xml:space="preserve">  </w:t>
      </w:r>
    </w:p>
    <w:p w14:paraId="0365799E" w14:textId="77777777" w:rsidR="005A2652" w:rsidRPr="0051028D" w:rsidRDefault="005A2652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6F75E7D" w14:textId="4B7FDD9E" w:rsidR="005A2652" w:rsidRPr="0051028D" w:rsidRDefault="005A2652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 xml:space="preserve">O contratante solicitou a baixa de ofício do RRT nº </w:t>
      </w:r>
      <w:r w:rsidR="00924ABF" w:rsidRPr="0051028D">
        <w:rPr>
          <w:rFonts w:ascii="Times New Roman" w:hAnsi="Times New Roman"/>
        </w:rPr>
        <w:t>8225637</w:t>
      </w:r>
      <w:r w:rsidRPr="0051028D">
        <w:rPr>
          <w:rFonts w:ascii="Times New Roman" w:hAnsi="Times New Roman"/>
        </w:rPr>
        <w:t xml:space="preserve">em </w:t>
      </w:r>
      <w:r w:rsidR="00924ABF" w:rsidRPr="0051028D">
        <w:rPr>
          <w:rFonts w:ascii="Times New Roman" w:hAnsi="Times New Roman"/>
        </w:rPr>
        <w:t>23/01/2020</w:t>
      </w:r>
      <w:r w:rsidR="00861B04" w:rsidRPr="0051028D">
        <w:rPr>
          <w:rFonts w:ascii="Times New Roman" w:hAnsi="Times New Roman"/>
        </w:rPr>
        <w:t xml:space="preserve">, anexando uma notificação de rescisão </w:t>
      </w:r>
      <w:r w:rsidR="00EB17B1" w:rsidRPr="0051028D">
        <w:rPr>
          <w:rFonts w:ascii="Times New Roman" w:hAnsi="Times New Roman"/>
        </w:rPr>
        <w:t>contratual</w:t>
      </w:r>
      <w:r w:rsidR="00861B04" w:rsidRPr="0051028D">
        <w:rPr>
          <w:rFonts w:ascii="Times New Roman" w:hAnsi="Times New Roman"/>
        </w:rPr>
        <w:t>, explicando os motivos pela qual a arquiteta D.M. estava sendo afastada da obra. Ata Notarial</w:t>
      </w:r>
      <w:r w:rsidR="003A6DE2" w:rsidRPr="0051028D">
        <w:rPr>
          <w:rFonts w:ascii="Times New Roman" w:hAnsi="Times New Roman"/>
        </w:rPr>
        <w:t xml:space="preserve"> relatando o ocorrido durando a execução da obra. Contrato social da Hotel Sky LTDA. Até então, a</w:t>
      </w:r>
      <w:r w:rsidRPr="0051028D">
        <w:rPr>
          <w:rFonts w:ascii="Times New Roman" w:hAnsi="Times New Roman"/>
        </w:rPr>
        <w:t xml:space="preserve"> profissional era responsável pelas atividades de projeto e execução da edificação, objeto</w:t>
      </w:r>
      <w:r w:rsidR="007F38B4" w:rsidRPr="0051028D">
        <w:rPr>
          <w:rFonts w:ascii="Times New Roman" w:hAnsi="Times New Roman"/>
        </w:rPr>
        <w:t>s</w:t>
      </w:r>
      <w:r w:rsidRPr="0051028D">
        <w:rPr>
          <w:rFonts w:ascii="Times New Roman" w:hAnsi="Times New Roman"/>
        </w:rPr>
        <w:t xml:space="preserve"> dos </w:t>
      </w:r>
      <w:proofErr w:type="spellStart"/>
      <w:r w:rsidRPr="0051028D">
        <w:rPr>
          <w:rFonts w:ascii="Times New Roman" w:hAnsi="Times New Roman"/>
        </w:rPr>
        <w:t>RRTs</w:t>
      </w:r>
      <w:proofErr w:type="spellEnd"/>
      <w:r w:rsidRPr="0051028D">
        <w:rPr>
          <w:rFonts w:ascii="Times New Roman" w:hAnsi="Times New Roman"/>
        </w:rPr>
        <w:t xml:space="preserve"> nº </w:t>
      </w:r>
      <w:r w:rsidR="003A6DE2" w:rsidRPr="0051028D">
        <w:rPr>
          <w:rFonts w:ascii="Times New Roman" w:hAnsi="Times New Roman"/>
        </w:rPr>
        <w:t>8225637</w:t>
      </w:r>
      <w:r w:rsidR="007F38B4" w:rsidRPr="0051028D">
        <w:rPr>
          <w:rFonts w:ascii="Times New Roman" w:hAnsi="Times New Roman"/>
        </w:rPr>
        <w:t xml:space="preserve"> e </w:t>
      </w:r>
      <w:r w:rsidR="003A6DE2" w:rsidRPr="0051028D">
        <w:rPr>
          <w:rFonts w:ascii="Times New Roman" w:hAnsi="Times New Roman"/>
        </w:rPr>
        <w:t>8912807</w:t>
      </w:r>
      <w:r w:rsidR="007F38B4" w:rsidRPr="0051028D">
        <w:rPr>
          <w:rFonts w:ascii="Times New Roman" w:hAnsi="Times New Roman"/>
        </w:rPr>
        <w:t xml:space="preserve">. </w:t>
      </w:r>
    </w:p>
    <w:p w14:paraId="53F676B3" w14:textId="77777777" w:rsidR="007F38B4" w:rsidRPr="0051028D" w:rsidRDefault="007F38B4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20E412" w14:textId="78733A5F" w:rsidR="007F38B4" w:rsidRPr="0051028D" w:rsidRDefault="007F38B4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 xml:space="preserve">No dia </w:t>
      </w:r>
      <w:r w:rsidR="003A6DE2" w:rsidRPr="0051028D">
        <w:rPr>
          <w:rFonts w:ascii="Times New Roman" w:hAnsi="Times New Roman"/>
        </w:rPr>
        <w:t>30/01/2020</w:t>
      </w:r>
      <w:r w:rsidRPr="0051028D">
        <w:rPr>
          <w:rFonts w:ascii="Times New Roman" w:hAnsi="Times New Roman"/>
        </w:rPr>
        <w:t>,</w:t>
      </w:r>
      <w:r w:rsidR="003A6DE2" w:rsidRPr="0051028D">
        <w:rPr>
          <w:rFonts w:ascii="Times New Roman" w:hAnsi="Times New Roman"/>
        </w:rPr>
        <w:t xml:space="preserve"> </w:t>
      </w:r>
      <w:r w:rsidR="00773758" w:rsidRPr="0051028D">
        <w:rPr>
          <w:rFonts w:ascii="Times New Roman" w:hAnsi="Times New Roman"/>
        </w:rPr>
        <w:t>após solicitação da Unidade de RRT,</w:t>
      </w:r>
      <w:r w:rsidR="003A6DE2" w:rsidRPr="0051028D">
        <w:rPr>
          <w:rFonts w:ascii="Times New Roman" w:hAnsi="Times New Roman"/>
        </w:rPr>
        <w:t xml:space="preserve"> a</w:t>
      </w:r>
      <w:r w:rsidR="00B15EB8" w:rsidRPr="0051028D">
        <w:rPr>
          <w:rFonts w:ascii="Times New Roman" w:hAnsi="Times New Roman"/>
        </w:rPr>
        <w:t xml:space="preserve"> profissional realizou </w:t>
      </w:r>
      <w:r w:rsidRPr="0051028D">
        <w:rPr>
          <w:rFonts w:ascii="Times New Roman" w:hAnsi="Times New Roman"/>
        </w:rPr>
        <w:t xml:space="preserve">a baixa do RRT nº </w:t>
      </w:r>
      <w:r w:rsidR="00D60C34" w:rsidRPr="0051028D">
        <w:rPr>
          <w:rFonts w:ascii="Times New Roman" w:hAnsi="Times New Roman"/>
        </w:rPr>
        <w:t>8912807</w:t>
      </w:r>
      <w:r w:rsidR="00773758" w:rsidRPr="0051028D">
        <w:rPr>
          <w:rFonts w:ascii="Times New Roman" w:hAnsi="Times New Roman"/>
        </w:rPr>
        <w:t>,</w:t>
      </w:r>
      <w:r w:rsidR="00D60C34" w:rsidRPr="0051028D">
        <w:rPr>
          <w:rFonts w:ascii="Times New Roman" w:hAnsi="Times New Roman"/>
        </w:rPr>
        <w:t xml:space="preserve"> de execução. Ocorre que a</w:t>
      </w:r>
      <w:r w:rsidRPr="0051028D">
        <w:rPr>
          <w:rFonts w:ascii="Times New Roman" w:hAnsi="Times New Roman"/>
        </w:rPr>
        <w:t xml:space="preserve"> arquiteto</w:t>
      </w:r>
      <w:r w:rsidR="00B15EB8" w:rsidRPr="0051028D">
        <w:rPr>
          <w:rFonts w:ascii="Times New Roman" w:hAnsi="Times New Roman"/>
        </w:rPr>
        <w:t xml:space="preserve"> e urbanista não realizou e tampouco </w:t>
      </w:r>
      <w:r w:rsidRPr="0051028D">
        <w:rPr>
          <w:rFonts w:ascii="Times New Roman" w:hAnsi="Times New Roman"/>
        </w:rPr>
        <w:t>não autorizou</w:t>
      </w:r>
      <w:r w:rsidR="00B15EB8" w:rsidRPr="0051028D">
        <w:rPr>
          <w:rFonts w:ascii="Times New Roman" w:hAnsi="Times New Roman"/>
        </w:rPr>
        <w:t xml:space="preserve"> que o CAU/RS procedesse com </w:t>
      </w:r>
      <w:r w:rsidRPr="0051028D">
        <w:rPr>
          <w:rFonts w:ascii="Times New Roman" w:hAnsi="Times New Roman"/>
        </w:rPr>
        <w:t>a baixa do RRT de Projeto</w:t>
      </w:r>
      <w:r w:rsidR="00B15EB8" w:rsidRPr="0051028D">
        <w:rPr>
          <w:rFonts w:ascii="Times New Roman" w:hAnsi="Times New Roman"/>
        </w:rPr>
        <w:t xml:space="preserve">, alegando </w:t>
      </w:r>
      <w:r w:rsidRPr="0051028D">
        <w:rPr>
          <w:rFonts w:ascii="Times New Roman" w:hAnsi="Times New Roman"/>
        </w:rPr>
        <w:t xml:space="preserve">questões de direito autoral. </w:t>
      </w:r>
    </w:p>
    <w:p w14:paraId="770E8261" w14:textId="77777777" w:rsidR="00FF180E" w:rsidRPr="0051028D" w:rsidRDefault="00FF180E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D55382E" w14:textId="4B602DA3" w:rsidR="00B66231" w:rsidRPr="0051028D" w:rsidRDefault="00B66231" w:rsidP="006175D8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>Posteriorme</w:t>
      </w:r>
      <w:r w:rsidR="00B15EB8" w:rsidRPr="0051028D">
        <w:rPr>
          <w:rFonts w:ascii="Times New Roman" w:hAnsi="Times New Roman"/>
        </w:rPr>
        <w:t>nte, a U</w:t>
      </w:r>
      <w:r w:rsidRPr="0051028D">
        <w:rPr>
          <w:rFonts w:ascii="Times New Roman" w:hAnsi="Times New Roman"/>
        </w:rPr>
        <w:t>nidade de RRT entrou em contato com o contratante, informando sobre a baixa do RRT de execução e sobre a negativa do profissional de baixar o RRT de proj</w:t>
      </w:r>
      <w:r w:rsidR="00773758" w:rsidRPr="0051028D">
        <w:rPr>
          <w:rFonts w:ascii="Times New Roman" w:hAnsi="Times New Roman"/>
        </w:rPr>
        <w:t>eto. No mesmo contato, indicou</w:t>
      </w:r>
      <w:r w:rsidRPr="0051028D">
        <w:rPr>
          <w:rFonts w:ascii="Times New Roman" w:hAnsi="Times New Roman"/>
        </w:rPr>
        <w:t xml:space="preserve"> que a empresa se manifestasse caso ainda tivesse interesse na baixa do RRT de projeto.</w:t>
      </w:r>
    </w:p>
    <w:p w14:paraId="393AEBE9" w14:textId="77777777" w:rsidR="00B66231" w:rsidRPr="0051028D" w:rsidRDefault="00B66231" w:rsidP="006175D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5984620" w14:textId="5560B576" w:rsidR="00B66231" w:rsidRPr="0051028D" w:rsidRDefault="00D60C34" w:rsidP="00D60C34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>Por e-mail a arquiteta informou “</w:t>
      </w:r>
      <w:r w:rsidRPr="0051028D">
        <w:rPr>
          <w:rFonts w:ascii="Times New Roman" w:hAnsi="Times New Roman"/>
          <w:i/>
        </w:rPr>
        <w:t>Eu, D</w:t>
      </w:r>
      <w:r w:rsidR="000A151B" w:rsidRPr="0051028D">
        <w:rPr>
          <w:rFonts w:ascii="Times New Roman" w:hAnsi="Times New Roman"/>
          <w:i/>
        </w:rPr>
        <w:t>.</w:t>
      </w:r>
      <w:r w:rsidRPr="0051028D">
        <w:rPr>
          <w:rFonts w:ascii="Times New Roman" w:hAnsi="Times New Roman"/>
          <w:i/>
        </w:rPr>
        <w:t xml:space="preserve"> M</w:t>
      </w:r>
      <w:r w:rsidR="000A151B" w:rsidRPr="0051028D">
        <w:rPr>
          <w:rFonts w:ascii="Times New Roman" w:hAnsi="Times New Roman"/>
          <w:i/>
        </w:rPr>
        <w:t>.</w:t>
      </w:r>
      <w:r w:rsidRPr="0051028D">
        <w:rPr>
          <w:rFonts w:ascii="Times New Roman" w:hAnsi="Times New Roman"/>
          <w:i/>
        </w:rPr>
        <w:t xml:space="preserve">, arquiteta e urbanista sob o n. CAU: A32207-5, venho através deste </w:t>
      </w:r>
      <w:proofErr w:type="spellStart"/>
      <w:r w:rsidRPr="0051028D">
        <w:rPr>
          <w:rFonts w:ascii="Times New Roman" w:hAnsi="Times New Roman"/>
          <w:i/>
        </w:rPr>
        <w:t>email</w:t>
      </w:r>
      <w:proofErr w:type="spellEnd"/>
      <w:r w:rsidRPr="0051028D">
        <w:rPr>
          <w:rFonts w:ascii="Times New Roman" w:hAnsi="Times New Roman"/>
          <w:i/>
        </w:rPr>
        <w:t>, manifestar minha OPOSIÇÃO pela baixa das atividades dos RRT 8225637 por solicitação da empresa contratante Hotel Sky LTDA, por motivo de "</w:t>
      </w:r>
      <w:proofErr w:type="spellStart"/>
      <w:r w:rsidRPr="0051028D">
        <w:rPr>
          <w:rFonts w:ascii="Times New Roman" w:hAnsi="Times New Roman"/>
          <w:i/>
        </w:rPr>
        <w:t>Recisão</w:t>
      </w:r>
      <w:proofErr w:type="spellEnd"/>
      <w:r w:rsidRPr="0051028D">
        <w:rPr>
          <w:rFonts w:ascii="Times New Roman" w:hAnsi="Times New Roman"/>
          <w:i/>
        </w:rPr>
        <w:t xml:space="preserve"> Contratual". Minhas obrigações profissionais foram cumpridas e concluídas (Art.26) e conforme os itens 1 e 3 a 7 do art. terceiro da Resolução CAU/BR n. 21, de 2012, a baixa de RRT, quando se tratar de atividade técnica de criação e elaboração intelectual é facultativa e não obrigatória, como prevista no art. 26, inciso I, da RESOLUÇÃO N° 91, DE 9 DE OUTUBRO DE 2014, por tratar-se de atividade técnica de criação e elaboração intelectual.”</w:t>
      </w:r>
    </w:p>
    <w:p w14:paraId="6068E2A5" w14:textId="3EAA54CA" w:rsidR="003029BA" w:rsidRPr="0051028D" w:rsidRDefault="003029BA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CF99082" w14:textId="6F1BCCD7" w:rsidR="00687599" w:rsidRPr="0051028D" w:rsidRDefault="00D11244" w:rsidP="00A978FD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  <w:r w:rsidRPr="0051028D">
        <w:rPr>
          <w:rFonts w:ascii="Times New Roman" w:hAnsi="Times New Roman"/>
        </w:rPr>
        <w:t xml:space="preserve">Cabe informar que </w:t>
      </w:r>
      <w:r w:rsidR="00D855C0" w:rsidRPr="0051028D">
        <w:rPr>
          <w:rFonts w:ascii="Times New Roman" w:hAnsi="Times New Roman"/>
        </w:rPr>
        <w:t>em 2</w:t>
      </w:r>
      <w:r w:rsidR="00D60C34" w:rsidRPr="0051028D">
        <w:rPr>
          <w:rFonts w:ascii="Times New Roman" w:hAnsi="Times New Roman"/>
        </w:rPr>
        <w:t>6</w:t>
      </w:r>
      <w:r w:rsidR="00A6020E" w:rsidRPr="0051028D">
        <w:rPr>
          <w:rFonts w:ascii="Times New Roman" w:hAnsi="Times New Roman"/>
        </w:rPr>
        <w:t>/10</w:t>
      </w:r>
      <w:r w:rsidRPr="0051028D">
        <w:rPr>
          <w:rFonts w:ascii="Times New Roman" w:hAnsi="Times New Roman"/>
        </w:rPr>
        <w:t>/2020 pesquisas foram realizadas</w:t>
      </w:r>
      <w:r w:rsidR="00A6020E" w:rsidRPr="0051028D">
        <w:rPr>
          <w:rFonts w:ascii="Times New Roman" w:hAnsi="Times New Roman"/>
        </w:rPr>
        <w:t xml:space="preserve"> no SICCAU</w:t>
      </w:r>
      <w:r w:rsidRPr="0051028D">
        <w:rPr>
          <w:rFonts w:ascii="Times New Roman" w:hAnsi="Times New Roman"/>
        </w:rPr>
        <w:t xml:space="preserve"> e se averiguou </w:t>
      </w:r>
      <w:r w:rsidR="00A6020E" w:rsidRPr="0051028D">
        <w:rPr>
          <w:rFonts w:ascii="Times New Roman" w:hAnsi="Times New Roman"/>
        </w:rPr>
        <w:t xml:space="preserve">que o RRT nº 3316320 ainda continua sem a baixa de responsabilidade técnica. </w:t>
      </w:r>
    </w:p>
    <w:p w14:paraId="6FEECBEF" w14:textId="77777777" w:rsidR="00BF352B" w:rsidRPr="0051028D" w:rsidRDefault="00BF352B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D9A1E59" w14:textId="77777777" w:rsidR="00D11244" w:rsidRPr="0051028D" w:rsidRDefault="00D11244" w:rsidP="00D11244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>É o relatório.</w:t>
      </w:r>
    </w:p>
    <w:p w14:paraId="3A061EC8" w14:textId="77777777" w:rsidR="00D60C34" w:rsidRPr="0051028D" w:rsidRDefault="00D60C34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7D7A877" w14:textId="77777777" w:rsidR="00D60C34" w:rsidRPr="0051028D" w:rsidRDefault="00D60C34" w:rsidP="00D1124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330FBF5" w14:textId="77777777" w:rsidR="00292F0D" w:rsidRPr="0051028D" w:rsidRDefault="00292F0D" w:rsidP="00292F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51028D" w14:paraId="42FD0510" w14:textId="77777777" w:rsidTr="000A151B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51028D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51028D"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14:paraId="7FB812A9" w14:textId="77777777" w:rsidR="00292F0D" w:rsidRPr="0051028D" w:rsidRDefault="00292F0D" w:rsidP="00292F0D">
      <w:pPr>
        <w:rPr>
          <w:rFonts w:ascii="Times New Roman" w:hAnsi="Times New Roman"/>
        </w:rPr>
      </w:pPr>
    </w:p>
    <w:p w14:paraId="53B0E8D6" w14:textId="7A1E62BB" w:rsidR="009B6A5B" w:rsidRPr="0051028D" w:rsidRDefault="00292F0D" w:rsidP="009B6A5B">
      <w:pPr>
        <w:tabs>
          <w:tab w:val="left" w:pos="1418"/>
        </w:tabs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>Da análise do conjunto probatório existente nos autos, depreende-se que</w:t>
      </w:r>
      <w:r w:rsidR="00E62D38" w:rsidRPr="0051028D">
        <w:rPr>
          <w:rFonts w:ascii="Times New Roman" w:hAnsi="Times New Roman"/>
        </w:rPr>
        <w:t xml:space="preserve"> a</w:t>
      </w:r>
      <w:r w:rsidR="00457770" w:rsidRPr="0051028D">
        <w:rPr>
          <w:rFonts w:ascii="Times New Roman" w:hAnsi="Times New Roman"/>
        </w:rPr>
        <w:t xml:space="preserve"> profissional arquiteto e urbanista</w:t>
      </w:r>
      <w:r w:rsidR="00D60C34" w:rsidRPr="0051028D">
        <w:rPr>
          <w:rFonts w:ascii="Times New Roman" w:hAnsi="Times New Roman"/>
        </w:rPr>
        <w:t xml:space="preserve"> D.M</w:t>
      </w:r>
      <w:r w:rsidR="00E62D38" w:rsidRPr="0051028D">
        <w:rPr>
          <w:rFonts w:ascii="Times New Roman" w:hAnsi="Times New Roman"/>
        </w:rPr>
        <w:t>, inscrita</w:t>
      </w:r>
      <w:r w:rsidR="00FC74F5" w:rsidRPr="0051028D">
        <w:rPr>
          <w:rFonts w:ascii="Times New Roman" w:hAnsi="Times New Roman"/>
        </w:rPr>
        <w:t xml:space="preserve"> no CPF sob o nº </w:t>
      </w:r>
      <w:r w:rsidR="00E62D38" w:rsidRPr="0051028D">
        <w:rPr>
          <w:rFonts w:ascii="Times New Roman" w:hAnsi="Times New Roman"/>
        </w:rPr>
        <w:t>761.188.600-25</w:t>
      </w:r>
      <w:r w:rsidR="00FC74F5" w:rsidRPr="0051028D">
        <w:rPr>
          <w:rFonts w:ascii="Times New Roman" w:hAnsi="Times New Roman"/>
        </w:rPr>
        <w:t xml:space="preserve">, possuía um contrato com a empresa </w:t>
      </w:r>
      <w:r w:rsidR="00E62D38" w:rsidRPr="0051028D">
        <w:rPr>
          <w:rFonts w:ascii="Times New Roman" w:hAnsi="Times New Roman"/>
        </w:rPr>
        <w:t xml:space="preserve">Hotel Sky LTDA </w:t>
      </w:r>
      <w:r w:rsidR="00FC74F5" w:rsidRPr="0051028D">
        <w:rPr>
          <w:rFonts w:ascii="Times New Roman" w:hAnsi="Times New Roman"/>
        </w:rPr>
        <w:t>para as atividades de Projeto e Execução de uma edificação e que o contrato foi rescind</w:t>
      </w:r>
      <w:r w:rsidR="00E62D38" w:rsidRPr="0051028D">
        <w:rPr>
          <w:rFonts w:ascii="Times New Roman" w:hAnsi="Times New Roman"/>
        </w:rPr>
        <w:t>ido, por meio de acordo judicia</w:t>
      </w:r>
      <w:r w:rsidR="000A151B" w:rsidRPr="0051028D">
        <w:rPr>
          <w:rFonts w:ascii="Times New Roman" w:hAnsi="Times New Roman"/>
        </w:rPr>
        <w:t>l</w:t>
      </w:r>
      <w:r w:rsidR="00FC74F5" w:rsidRPr="0051028D">
        <w:rPr>
          <w:rFonts w:ascii="Times New Roman" w:hAnsi="Times New Roman"/>
        </w:rPr>
        <w:t xml:space="preserve">. Por solicitação do contratante, o profissional realizou a baixa apenas do RRT de Execução, deixando em andamento o RRT de Projeto, alegando questões de direito autoral. </w:t>
      </w:r>
    </w:p>
    <w:p w14:paraId="4999EE13" w14:textId="77777777" w:rsidR="00581C42" w:rsidRPr="0051028D" w:rsidRDefault="00581C42" w:rsidP="009B6A5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70B4E15" w14:textId="5DE6F35D" w:rsidR="00581C42" w:rsidRPr="0051028D" w:rsidRDefault="003F4F5E" w:rsidP="0051028D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51028D">
        <w:rPr>
          <w:rFonts w:ascii="Times New Roman" w:hAnsi="Times New Roman"/>
        </w:rPr>
        <w:t>Considerando o Art. 26 da Resolução CAU/BR nº 91/2014, o qual dispõe que a baixa do RRT de Projeto, quando concluída a atividade</w:t>
      </w:r>
      <w:r w:rsidR="00773758" w:rsidRPr="0051028D">
        <w:rPr>
          <w:rFonts w:ascii="Times New Roman" w:hAnsi="Times New Roman"/>
        </w:rPr>
        <w:t>,</w:t>
      </w:r>
      <w:r w:rsidRPr="0051028D">
        <w:rPr>
          <w:rFonts w:ascii="Times New Roman" w:hAnsi="Times New Roman"/>
        </w:rPr>
        <w:t xml:space="preserve"> é</w:t>
      </w:r>
      <w:r w:rsidRPr="0051028D">
        <w:rPr>
          <w:rFonts w:ascii="Times New Roman" w:hAnsi="Times New Roman"/>
          <w:b/>
        </w:rPr>
        <w:t xml:space="preserve"> facultativa</w:t>
      </w:r>
      <w:r w:rsidRPr="0051028D">
        <w:rPr>
          <w:rFonts w:ascii="Times New Roman" w:hAnsi="Times New Roman"/>
        </w:rPr>
        <w:t>:</w:t>
      </w:r>
    </w:p>
    <w:p w14:paraId="09802916" w14:textId="77777777" w:rsidR="003F4F5E" w:rsidRPr="0051028D" w:rsidRDefault="003F4F5E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>Art. 26. Concluída a atividade técnica de Arquitetura e Urbanismo objeto de RRT, a baixa do registro é:</w:t>
      </w:r>
    </w:p>
    <w:p w14:paraId="791293C2" w14:textId="77777777" w:rsidR="003F4F5E" w:rsidRPr="0051028D" w:rsidRDefault="003F4F5E" w:rsidP="0051028D">
      <w:pPr>
        <w:tabs>
          <w:tab w:val="left" w:pos="851"/>
        </w:tabs>
        <w:ind w:left="2268"/>
        <w:jc w:val="both"/>
        <w:rPr>
          <w:rFonts w:ascii="Times New Roman" w:hAnsi="Times New Roman"/>
          <w:b/>
          <w:i/>
          <w:sz w:val="22"/>
          <w:szCs w:val="22"/>
        </w:rPr>
      </w:pPr>
      <w:r w:rsidRPr="0051028D">
        <w:rPr>
          <w:rFonts w:ascii="Times New Roman" w:hAnsi="Times New Roman"/>
          <w:b/>
          <w:i/>
          <w:sz w:val="22"/>
          <w:szCs w:val="22"/>
        </w:rPr>
        <w:t xml:space="preserve"> I – facultativa, quando se tratar de atividade técnica de criação e elaboração intelectual, conforme as listadas nos itens 1 e 3 a 7 do art. 3° da Resolução CAU/BR n° 21, de 2012; </w:t>
      </w:r>
    </w:p>
    <w:p w14:paraId="33550EFC" w14:textId="58BB60BA" w:rsidR="003F4F5E" w:rsidRPr="0051028D" w:rsidRDefault="003F4F5E" w:rsidP="0051028D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>II – obrigatória, quando se tratar de atividade técnica de materialização, conforme as listadas no item 2 do art. 3° da Resolução CAU/BR n° 21, de 2012.</w:t>
      </w:r>
    </w:p>
    <w:p w14:paraId="681EDDF0" w14:textId="4FBC6A26" w:rsidR="00235B57" w:rsidRPr="0051028D" w:rsidRDefault="00235B57" w:rsidP="0051028D">
      <w:pPr>
        <w:tabs>
          <w:tab w:val="left" w:pos="1418"/>
        </w:tabs>
        <w:spacing w:after="120"/>
        <w:jc w:val="both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szCs w:val="22"/>
        </w:rPr>
        <w:t>Considerando que</w:t>
      </w:r>
      <w:r w:rsidR="00693B36" w:rsidRPr="0051028D">
        <w:rPr>
          <w:rFonts w:ascii="Times New Roman" w:hAnsi="Times New Roman"/>
          <w:szCs w:val="22"/>
        </w:rPr>
        <w:t>,</w:t>
      </w:r>
      <w:r w:rsidRPr="0051028D">
        <w:rPr>
          <w:rFonts w:ascii="Times New Roman" w:hAnsi="Times New Roman"/>
          <w:szCs w:val="22"/>
        </w:rPr>
        <w:t xml:space="preserve"> </w:t>
      </w:r>
      <w:r w:rsidR="00693B36" w:rsidRPr="0051028D">
        <w:rPr>
          <w:rFonts w:ascii="Times New Roman" w:hAnsi="Times New Roman"/>
          <w:szCs w:val="22"/>
        </w:rPr>
        <w:t xml:space="preserve">apesar da baixa ser considerada facultativa para atividades intelectuais, nos casos quando a atividade técnica for interrompida por rescisão contratual, antes do seu término, </w:t>
      </w:r>
      <w:r w:rsidR="00773758" w:rsidRPr="0051028D">
        <w:rPr>
          <w:rFonts w:ascii="Times New Roman" w:hAnsi="Times New Roman"/>
          <w:szCs w:val="22"/>
        </w:rPr>
        <w:t>ela</w:t>
      </w:r>
      <w:r w:rsidR="00693B36" w:rsidRPr="0051028D">
        <w:rPr>
          <w:rFonts w:ascii="Times New Roman" w:hAnsi="Times New Roman"/>
          <w:szCs w:val="22"/>
        </w:rPr>
        <w:t xml:space="preserve"> passa a ser </w:t>
      </w:r>
      <w:r w:rsidR="00693B36" w:rsidRPr="0051028D">
        <w:rPr>
          <w:rFonts w:ascii="Times New Roman" w:hAnsi="Times New Roman"/>
          <w:b/>
          <w:szCs w:val="22"/>
        </w:rPr>
        <w:t>obrigatória</w:t>
      </w:r>
      <w:r w:rsidR="00693B36" w:rsidRPr="0051028D">
        <w:rPr>
          <w:rFonts w:ascii="Times New Roman" w:hAnsi="Times New Roman"/>
          <w:szCs w:val="22"/>
        </w:rPr>
        <w:t>, conforme o Art. 30 da mesma Resolução:</w:t>
      </w:r>
    </w:p>
    <w:p w14:paraId="7474AABE" w14:textId="2867BF50" w:rsidR="00693B36" w:rsidRPr="0051028D" w:rsidRDefault="00693B36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Art. 30. Além da baixa de RRT motivada por conclusão da atividade técnica que o constitui, o RRT </w:t>
      </w:r>
      <w:r w:rsidRPr="0051028D">
        <w:rPr>
          <w:rFonts w:ascii="Times New Roman" w:hAnsi="Times New Roman"/>
          <w:b/>
          <w:i/>
          <w:sz w:val="22"/>
          <w:szCs w:val="22"/>
        </w:rPr>
        <w:t>deverá ser baixado</w:t>
      </w:r>
      <w:r w:rsidRPr="0051028D">
        <w:rPr>
          <w:rFonts w:ascii="Times New Roman" w:hAnsi="Times New Roman"/>
          <w:i/>
          <w:sz w:val="22"/>
          <w:szCs w:val="22"/>
        </w:rPr>
        <w:t>:</w:t>
      </w:r>
    </w:p>
    <w:p w14:paraId="4F975EA0" w14:textId="77777777" w:rsidR="00693B36" w:rsidRPr="0051028D" w:rsidRDefault="00693B36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 I </w:t>
      </w:r>
      <w:r w:rsidRPr="0051028D">
        <w:rPr>
          <w:rFonts w:ascii="Times New Roman" w:hAnsi="Times New Roman"/>
          <w:b/>
          <w:i/>
          <w:sz w:val="22"/>
          <w:szCs w:val="22"/>
        </w:rPr>
        <w:t>– por interrupção da atividade técnica</w:t>
      </w:r>
      <w:r w:rsidRPr="0051028D">
        <w:rPr>
          <w:rFonts w:ascii="Times New Roman" w:hAnsi="Times New Roman"/>
          <w:i/>
          <w:sz w:val="22"/>
          <w:szCs w:val="22"/>
        </w:rPr>
        <w:t xml:space="preserve">, se ocorrer uma das seguintes situações: </w:t>
      </w:r>
    </w:p>
    <w:p w14:paraId="519E8DD2" w14:textId="77777777" w:rsidR="00693B36" w:rsidRPr="0051028D" w:rsidRDefault="00693B36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a) </w:t>
      </w:r>
      <w:r w:rsidRPr="0051028D">
        <w:rPr>
          <w:rFonts w:ascii="Times New Roman" w:hAnsi="Times New Roman"/>
          <w:b/>
          <w:i/>
          <w:sz w:val="22"/>
          <w:szCs w:val="22"/>
        </w:rPr>
        <w:t>rescisão contratual;</w:t>
      </w:r>
      <w:r w:rsidRPr="0051028D">
        <w:rPr>
          <w:rFonts w:ascii="Times New Roman" w:hAnsi="Times New Roman"/>
          <w:i/>
          <w:sz w:val="22"/>
          <w:szCs w:val="22"/>
        </w:rPr>
        <w:t xml:space="preserve"> </w:t>
      </w:r>
    </w:p>
    <w:p w14:paraId="0629E96A" w14:textId="4AB394B8" w:rsidR="00693B36" w:rsidRPr="0051028D" w:rsidRDefault="00693B36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b) retirada do arquiteto e urbanista da condição de responsável técnico; c) paralisação da atividade técnica; </w:t>
      </w:r>
    </w:p>
    <w:p w14:paraId="4EA2B59A" w14:textId="2F231C88" w:rsidR="00693B36" w:rsidRPr="0051028D" w:rsidRDefault="00693B36" w:rsidP="0051028D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>II – se o arquiteto e urbanista deixar de integrar o quadro técnico da pessoa jurídica contratada.</w:t>
      </w:r>
    </w:p>
    <w:p w14:paraId="4D8CB8C4" w14:textId="6EA2195C" w:rsidR="00F55BED" w:rsidRPr="0051028D" w:rsidRDefault="00F55BED" w:rsidP="0051028D">
      <w:pPr>
        <w:tabs>
          <w:tab w:val="left" w:pos="851"/>
        </w:tabs>
        <w:spacing w:after="120"/>
        <w:jc w:val="both"/>
        <w:rPr>
          <w:sz w:val="28"/>
        </w:rPr>
      </w:pPr>
      <w:r w:rsidRPr="0051028D">
        <w:rPr>
          <w:rFonts w:ascii="Times New Roman" w:hAnsi="Times New Roman"/>
          <w:szCs w:val="22"/>
        </w:rPr>
        <w:t>Considerando o Art. 31 da Resolução CAU/BR nº 91/2014, o qual dispõe:</w:t>
      </w:r>
    </w:p>
    <w:p w14:paraId="33EC9B37" w14:textId="1FD523D1" w:rsidR="00F55BED" w:rsidRPr="0051028D" w:rsidRDefault="00F55BED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Art. 31. Em caso de </w:t>
      </w:r>
      <w:r w:rsidRPr="0051028D">
        <w:rPr>
          <w:rFonts w:ascii="Times New Roman" w:hAnsi="Times New Roman"/>
          <w:b/>
          <w:i/>
          <w:sz w:val="22"/>
          <w:szCs w:val="22"/>
        </w:rPr>
        <w:t>comprovada omissão do arquiteto e urbanista em atender ao disposto no artigo anterior</w:t>
      </w:r>
      <w:r w:rsidRPr="0051028D">
        <w:rPr>
          <w:rFonts w:ascii="Times New Roman" w:hAnsi="Times New Roman"/>
          <w:i/>
          <w:sz w:val="22"/>
          <w:szCs w:val="22"/>
        </w:rPr>
        <w:t xml:space="preserve">, </w:t>
      </w:r>
      <w:r w:rsidRPr="0051028D">
        <w:rPr>
          <w:rFonts w:ascii="Times New Roman" w:hAnsi="Times New Roman"/>
          <w:b/>
          <w:i/>
          <w:sz w:val="22"/>
          <w:szCs w:val="22"/>
        </w:rPr>
        <w:t>a pessoa jurídica contratada ou a pessoa física ou jurídica contratante poderão requerer a baixa junto ao CAU/UF onde o RRT foi efetuado</w:t>
      </w:r>
      <w:r w:rsidRPr="0051028D">
        <w:rPr>
          <w:rFonts w:ascii="Times New Roman" w:hAnsi="Times New Roman"/>
          <w:i/>
          <w:sz w:val="22"/>
          <w:szCs w:val="22"/>
        </w:rPr>
        <w:t>.</w:t>
      </w:r>
    </w:p>
    <w:p w14:paraId="2AD91EF2" w14:textId="77777777" w:rsidR="00F55BED" w:rsidRPr="0051028D" w:rsidRDefault="00F55BED" w:rsidP="0051028D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 § 1° Nos casos deste artigo, o CAU/UF notificará o arquiteto e urbanista para, no prazo de 10 (dez) dias, manifestar-se sobre o requerimento.</w:t>
      </w:r>
    </w:p>
    <w:p w14:paraId="48D858BF" w14:textId="34C3691B" w:rsidR="00F55BED" w:rsidRPr="0051028D" w:rsidRDefault="00F55BED" w:rsidP="0051028D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t xml:space="preserve"> § 2° Após a manifestação do arquiteto e urbanista ou decorrido o prazo concedido para sua manifestação, </w:t>
      </w:r>
      <w:r w:rsidRPr="0051028D">
        <w:rPr>
          <w:rFonts w:ascii="Times New Roman" w:hAnsi="Times New Roman"/>
          <w:b/>
          <w:i/>
          <w:sz w:val="22"/>
          <w:szCs w:val="22"/>
        </w:rPr>
        <w:t>o CAU/UF decidirá sobre a baixa do RRT, firmando sua decisão na análise das informações contidas no requerimento apresentado</w:t>
      </w:r>
      <w:r w:rsidR="0051028D" w:rsidRPr="0051028D">
        <w:rPr>
          <w:rFonts w:ascii="Times New Roman" w:hAnsi="Times New Roman"/>
          <w:i/>
          <w:sz w:val="22"/>
          <w:szCs w:val="22"/>
        </w:rPr>
        <w:t>.</w:t>
      </w:r>
    </w:p>
    <w:p w14:paraId="64C5F5B8" w14:textId="7AF03477" w:rsidR="00F55BED" w:rsidRPr="0051028D" w:rsidRDefault="00F55BED" w:rsidP="00F55BE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szCs w:val="22"/>
        </w:rPr>
        <w:t xml:space="preserve">Considerando que a baixa de responsabilidade técnica do RRT não significa abdicar do direito autoral de atividade intelectual, </w:t>
      </w:r>
      <w:r w:rsidR="00136546" w:rsidRPr="0051028D">
        <w:rPr>
          <w:rFonts w:ascii="Times New Roman" w:hAnsi="Times New Roman"/>
          <w:szCs w:val="22"/>
        </w:rPr>
        <w:t>mas sim que, por este ato, se encerra a particip</w:t>
      </w:r>
      <w:r w:rsidR="000A151B" w:rsidRPr="0051028D">
        <w:rPr>
          <w:rFonts w:ascii="Times New Roman" w:hAnsi="Times New Roman"/>
          <w:szCs w:val="22"/>
        </w:rPr>
        <w:t>ação do arquiteto e urbanista n</w:t>
      </w:r>
      <w:r w:rsidR="00136546" w:rsidRPr="0051028D">
        <w:rPr>
          <w:rFonts w:ascii="Times New Roman" w:hAnsi="Times New Roman"/>
          <w:szCs w:val="22"/>
        </w:rPr>
        <w:t xml:space="preserve">a atividades técnicas, </w:t>
      </w:r>
      <w:r w:rsidRPr="0051028D">
        <w:rPr>
          <w:rFonts w:ascii="Times New Roman" w:hAnsi="Times New Roman"/>
          <w:szCs w:val="22"/>
        </w:rPr>
        <w:t>conforme determina o Art. 27 da Resolução CAU/BR nº 91/2014:</w:t>
      </w:r>
    </w:p>
    <w:p w14:paraId="19707E2B" w14:textId="77777777" w:rsidR="00F55BED" w:rsidRDefault="00F55BED" w:rsidP="00F55BE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14:paraId="5A0C4929" w14:textId="10F878D8" w:rsidR="009B6A5B" w:rsidRPr="0051028D" w:rsidRDefault="00F55BED" w:rsidP="0051028D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i/>
          <w:sz w:val="22"/>
          <w:szCs w:val="22"/>
        </w:rPr>
        <w:lastRenderedPageBreak/>
        <w:t>A baixa de RRT significa que, nesse ato, se encerra a participação do arquiteto e urbanista na atividade técnica por ele registrada.</w:t>
      </w:r>
    </w:p>
    <w:p w14:paraId="6CCB868B" w14:textId="44BA15CC" w:rsidR="00BF352B" w:rsidRPr="0051028D" w:rsidRDefault="00BF352B" w:rsidP="00BF352B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szCs w:val="22"/>
        </w:rPr>
        <w:t>Por fim,</w:t>
      </w:r>
      <w:r w:rsidR="00562187" w:rsidRPr="0051028D">
        <w:rPr>
          <w:rFonts w:ascii="Times New Roman" w:hAnsi="Times New Roman"/>
          <w:szCs w:val="22"/>
        </w:rPr>
        <w:t xml:space="preserve"> considerando que </w:t>
      </w:r>
      <w:r w:rsidR="000873B4" w:rsidRPr="0051028D">
        <w:rPr>
          <w:rFonts w:ascii="Times New Roman" w:hAnsi="Times New Roman"/>
          <w:szCs w:val="22"/>
        </w:rPr>
        <w:t>o RRT nº 3316320 ainda continua sem a baixa de responsabilidade técnica, conforme pesquisas realizadas no SICCAU em 23/10/2020, opino que seja realizada a baixa do RRT mencionado.</w:t>
      </w:r>
    </w:p>
    <w:p w14:paraId="56F5646D" w14:textId="77777777" w:rsidR="00BF352B" w:rsidRDefault="00BF352B" w:rsidP="00BF35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51028D" w14:paraId="31E55A6F" w14:textId="77777777" w:rsidTr="0051028D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14:paraId="58222B56" w14:textId="77777777" w:rsidR="00323427" w:rsidRPr="0051028D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51028D">
              <w:rPr>
                <w:rFonts w:ascii="Times New Roman" w:hAnsi="Times New Roman"/>
                <w:b/>
                <w:szCs w:val="22"/>
              </w:rPr>
              <w:t>CONCLUSÃO</w:t>
            </w:r>
          </w:p>
        </w:tc>
      </w:tr>
    </w:tbl>
    <w:p w14:paraId="46CB2625" w14:textId="77777777" w:rsidR="00323427" w:rsidRPr="0051028D" w:rsidRDefault="00323427" w:rsidP="00323427">
      <w:pPr>
        <w:rPr>
          <w:rFonts w:ascii="Times New Roman" w:hAnsi="Times New Roman"/>
          <w:szCs w:val="22"/>
        </w:rPr>
      </w:pPr>
    </w:p>
    <w:p w14:paraId="360BC5E6" w14:textId="592E03D9" w:rsidR="00136546" w:rsidRPr="0051028D" w:rsidRDefault="00BF352B" w:rsidP="00136546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szCs w:val="22"/>
        </w:rPr>
        <w:t>Deste modo, consideran</w:t>
      </w:r>
      <w:r w:rsidR="000873B4" w:rsidRPr="0051028D">
        <w:rPr>
          <w:rFonts w:ascii="Times New Roman" w:hAnsi="Times New Roman"/>
          <w:szCs w:val="22"/>
        </w:rPr>
        <w:t>do que até a presente dat</w:t>
      </w:r>
      <w:r w:rsidR="00E62D38" w:rsidRPr="0051028D">
        <w:rPr>
          <w:rFonts w:ascii="Times New Roman" w:hAnsi="Times New Roman"/>
          <w:szCs w:val="22"/>
        </w:rPr>
        <w:t>a, a arquiteta e urbanista D.M.</w:t>
      </w:r>
      <w:r w:rsidR="0051028D">
        <w:rPr>
          <w:rFonts w:ascii="Times New Roman" w:hAnsi="Times New Roman"/>
          <w:szCs w:val="22"/>
        </w:rPr>
        <w:t>, inscrita</w:t>
      </w:r>
      <w:r w:rsidR="000873B4" w:rsidRPr="0051028D">
        <w:rPr>
          <w:rFonts w:ascii="Times New Roman" w:hAnsi="Times New Roman"/>
          <w:szCs w:val="22"/>
        </w:rPr>
        <w:t xml:space="preserve"> no CPF sob o nº </w:t>
      </w:r>
      <w:r w:rsidR="00E62D38" w:rsidRPr="0051028D">
        <w:rPr>
          <w:rFonts w:ascii="Times New Roman" w:hAnsi="Times New Roman"/>
          <w:szCs w:val="22"/>
        </w:rPr>
        <w:t>761.188.600-25</w:t>
      </w:r>
      <w:r w:rsidR="000873B4" w:rsidRPr="0051028D">
        <w:rPr>
          <w:rFonts w:ascii="Times New Roman" w:hAnsi="Times New Roman"/>
          <w:szCs w:val="22"/>
        </w:rPr>
        <w:t xml:space="preserve">, não realizou a baixa do RRT em questão e que a baixa de responsabilidade técnica passa a ser obrigatória quando a atividade técnica for interrompida por rescisão contratual, </w:t>
      </w:r>
      <w:r w:rsidR="00136546" w:rsidRPr="0051028D">
        <w:rPr>
          <w:rFonts w:ascii="Times New Roman" w:hAnsi="Times New Roman"/>
          <w:szCs w:val="22"/>
        </w:rPr>
        <w:t xml:space="preserve">opino por sugerir à Unidade de RRT do CAU/RS que realize a baixa do RRT nº </w:t>
      </w:r>
      <w:r w:rsidR="00E62D38" w:rsidRPr="0051028D">
        <w:rPr>
          <w:rFonts w:ascii="Times New Roman" w:hAnsi="Times New Roman"/>
          <w:szCs w:val="22"/>
        </w:rPr>
        <w:t>8225637</w:t>
      </w:r>
      <w:r w:rsidR="00136546" w:rsidRPr="0051028D">
        <w:rPr>
          <w:rFonts w:ascii="Times New Roman" w:hAnsi="Times New Roman"/>
          <w:szCs w:val="22"/>
        </w:rPr>
        <w:t>, nos termos do Art. 31 da Resolução CAU/BR nº 91/2014.</w:t>
      </w:r>
    </w:p>
    <w:p w14:paraId="0D28C2FE" w14:textId="1DD957D8" w:rsidR="000873B4" w:rsidRPr="0051028D" w:rsidRDefault="000873B4" w:rsidP="000873B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0" w:name="_GoBack"/>
      <w:bookmarkEnd w:id="0"/>
    </w:p>
    <w:p w14:paraId="02A040EE" w14:textId="77777777" w:rsidR="005D2B35" w:rsidRPr="0051028D" w:rsidRDefault="005D2B3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8E79BEA" w14:textId="6C19B7EF" w:rsidR="00B45AA9" w:rsidRPr="0051028D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szCs w:val="22"/>
        </w:rPr>
        <w:t xml:space="preserve">Porto Alegre – RS, </w:t>
      </w:r>
      <w:sdt>
        <w:sdtPr>
          <w:rPr>
            <w:rFonts w:ascii="Times New Roman" w:hAnsi="Times New Roman"/>
            <w:szCs w:val="22"/>
          </w:rPr>
          <w:alias w:val="DATA"/>
          <w:tag w:val="DATA"/>
          <w:id w:val="979194468"/>
          <w:placeholder>
            <w:docPart w:val="BDA9246D601C4EA38FD3E69CB39CA29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873B4" w:rsidRPr="0051028D">
            <w:rPr>
              <w:rFonts w:ascii="Times New Roman" w:hAnsi="Times New Roman"/>
              <w:szCs w:val="22"/>
            </w:rPr>
            <w:t>26 de outubro de 2020</w:t>
          </w:r>
          <w:r w:rsidR="000A151B" w:rsidRPr="0051028D">
            <w:rPr>
              <w:rFonts w:ascii="Times New Roman" w:hAnsi="Times New Roman"/>
              <w:szCs w:val="22"/>
            </w:rPr>
            <w:t>.</w:t>
          </w:r>
        </w:sdtContent>
      </w:sdt>
    </w:p>
    <w:p w14:paraId="4855355A" w14:textId="77777777" w:rsidR="00B45AA9" w:rsidRPr="0051028D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56B89950" w14:textId="77777777" w:rsidR="00B8409A" w:rsidRPr="0051028D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2DE895A" w14:textId="77777777" w:rsidR="00B8409A" w:rsidRPr="0051028D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31B22BA9" w14:textId="77777777" w:rsidR="000A151B" w:rsidRPr="0051028D" w:rsidRDefault="000A151B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1A925F48" w14:textId="77777777" w:rsidR="00B8409A" w:rsidRPr="0051028D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7ECAA45" w14:textId="77777777" w:rsidR="00B45AA9" w:rsidRPr="0051028D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449477AC" w14:textId="77777777" w:rsidR="000873B4" w:rsidRPr="0051028D" w:rsidRDefault="0051028D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sdt>
        <w:sdtPr>
          <w:rPr>
            <w:rFonts w:ascii="Times New Roman" w:hAnsi="Times New Roman"/>
            <w:bCs/>
            <w:szCs w:val="22"/>
          </w:rPr>
          <w:alias w:val="RELATOR (A)"/>
          <w:tag w:val="RELATOR (A)"/>
          <w:id w:val="-1331055335"/>
          <w:placeholder>
            <w:docPart w:val="7A13F1E7FFB047CF96F87C4BB292C2E5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  <w:listItem w:displayText="Matias Revello Vasquez" w:value="Matias Revello Vasquez"/>
            <w:listItem w:displayText="Roberto Luiz Decó" w:value="Roberto Luiz Decó"/>
          </w:comboBox>
        </w:sdtPr>
        <w:sdtEndPr/>
        <w:sdtContent>
          <w:r w:rsidR="000873B4" w:rsidRPr="0051028D">
            <w:rPr>
              <w:rFonts w:ascii="Times New Roman" w:hAnsi="Times New Roman"/>
              <w:bCs/>
              <w:szCs w:val="22"/>
            </w:rPr>
            <w:t>ORITZ ADRIANO ADAMS DE CAMPOS</w:t>
          </w:r>
        </w:sdtContent>
      </w:sdt>
      <w:r w:rsidR="000873B4" w:rsidRPr="0051028D">
        <w:rPr>
          <w:rFonts w:ascii="Times New Roman" w:hAnsi="Times New Roman"/>
          <w:szCs w:val="22"/>
        </w:rPr>
        <w:t xml:space="preserve"> </w:t>
      </w:r>
    </w:p>
    <w:p w14:paraId="2772151C" w14:textId="0EBFEB83" w:rsidR="00B45AA9" w:rsidRPr="0051028D" w:rsidRDefault="00F3496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51028D">
        <w:rPr>
          <w:rFonts w:ascii="Times New Roman" w:hAnsi="Times New Roman"/>
          <w:szCs w:val="22"/>
        </w:rPr>
        <w:t>Conselheiro Relator</w:t>
      </w:r>
    </w:p>
    <w:p w14:paraId="5EA08BF7" w14:textId="77777777" w:rsidR="005D2B35" w:rsidRPr="0051028D" w:rsidRDefault="005D2B35" w:rsidP="005D2B35">
      <w:pPr>
        <w:rPr>
          <w:rFonts w:ascii="Times New Roman" w:hAnsi="Times New Roman"/>
          <w:color w:val="FF0000"/>
          <w:szCs w:val="22"/>
        </w:rPr>
        <w:sectPr w:rsidR="005D2B35" w:rsidRPr="0051028D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E1C2B02" w14:textId="77777777" w:rsidR="005D2B35" w:rsidRPr="0051028D" w:rsidRDefault="005D2B35" w:rsidP="005D2B35">
      <w:pPr>
        <w:rPr>
          <w:rFonts w:ascii="Times New Roman" w:hAnsi="Times New Roman"/>
          <w:szCs w:val="22"/>
        </w:rPr>
      </w:pPr>
    </w:p>
    <w:sectPr w:rsidR="005D2B35" w:rsidRPr="0051028D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D310C" w14:textId="77777777" w:rsidR="00B27A15" w:rsidRDefault="00B27A15">
      <w:r>
        <w:separator/>
      </w:r>
    </w:p>
  </w:endnote>
  <w:endnote w:type="continuationSeparator" w:id="0">
    <w:p w14:paraId="4DDC44AF" w14:textId="77777777" w:rsidR="00B27A15" w:rsidRDefault="00B2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A437D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BEEA5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5F20C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C7987A1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D54DF6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7326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4656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78C390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DF3553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B17DF3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6F5E7" w14:textId="77777777" w:rsidR="00B27A15" w:rsidRDefault="00B27A15">
      <w:r>
        <w:separator/>
      </w:r>
    </w:p>
  </w:footnote>
  <w:footnote w:type="continuationSeparator" w:id="0">
    <w:p w14:paraId="66771ECE" w14:textId="77777777" w:rsidR="00B27A15" w:rsidRDefault="00B27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6CD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F243C4D" wp14:editId="2C2A61A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9A7BF50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3E7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0F09A3B" wp14:editId="5959B87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2D41D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73B4"/>
    <w:rsid w:val="00094A70"/>
    <w:rsid w:val="00096BAD"/>
    <w:rsid w:val="000A151B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36546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35B57"/>
    <w:rsid w:val="00241440"/>
    <w:rsid w:val="00241608"/>
    <w:rsid w:val="00255482"/>
    <w:rsid w:val="00255E39"/>
    <w:rsid w:val="0026267A"/>
    <w:rsid w:val="002646AF"/>
    <w:rsid w:val="002741E1"/>
    <w:rsid w:val="002742B8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3B19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A6DE2"/>
    <w:rsid w:val="003B10C9"/>
    <w:rsid w:val="003B2D41"/>
    <w:rsid w:val="003B3A5C"/>
    <w:rsid w:val="003B6A4D"/>
    <w:rsid w:val="003C111D"/>
    <w:rsid w:val="003C2CA4"/>
    <w:rsid w:val="003C63AA"/>
    <w:rsid w:val="003D1B5B"/>
    <w:rsid w:val="003E24FF"/>
    <w:rsid w:val="003E3E69"/>
    <w:rsid w:val="003E7274"/>
    <w:rsid w:val="003E7C55"/>
    <w:rsid w:val="003F3E12"/>
    <w:rsid w:val="003F4287"/>
    <w:rsid w:val="003F49B2"/>
    <w:rsid w:val="003F4F5E"/>
    <w:rsid w:val="00404C37"/>
    <w:rsid w:val="00406458"/>
    <w:rsid w:val="0041269F"/>
    <w:rsid w:val="0041328B"/>
    <w:rsid w:val="004142A2"/>
    <w:rsid w:val="004318F7"/>
    <w:rsid w:val="004323BB"/>
    <w:rsid w:val="00433AB5"/>
    <w:rsid w:val="00436046"/>
    <w:rsid w:val="004377B1"/>
    <w:rsid w:val="0044351C"/>
    <w:rsid w:val="00443E43"/>
    <w:rsid w:val="004477D9"/>
    <w:rsid w:val="004562E7"/>
    <w:rsid w:val="00457770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095A"/>
    <w:rsid w:val="00506845"/>
    <w:rsid w:val="00507D22"/>
    <w:rsid w:val="0051028D"/>
    <w:rsid w:val="0051570B"/>
    <w:rsid w:val="005233F7"/>
    <w:rsid w:val="005237C7"/>
    <w:rsid w:val="0053004E"/>
    <w:rsid w:val="00544F24"/>
    <w:rsid w:val="005468E9"/>
    <w:rsid w:val="00550848"/>
    <w:rsid w:val="00561DD3"/>
    <w:rsid w:val="00562187"/>
    <w:rsid w:val="00567085"/>
    <w:rsid w:val="00581C42"/>
    <w:rsid w:val="0058476C"/>
    <w:rsid w:val="00584DA5"/>
    <w:rsid w:val="00591BA1"/>
    <w:rsid w:val="00591F60"/>
    <w:rsid w:val="00593AED"/>
    <w:rsid w:val="005974D6"/>
    <w:rsid w:val="005978D9"/>
    <w:rsid w:val="005A2652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359AF"/>
    <w:rsid w:val="0064118A"/>
    <w:rsid w:val="006444E1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3B36"/>
    <w:rsid w:val="00694B31"/>
    <w:rsid w:val="006958C5"/>
    <w:rsid w:val="006A0F21"/>
    <w:rsid w:val="006A29DD"/>
    <w:rsid w:val="006A3377"/>
    <w:rsid w:val="006A6E70"/>
    <w:rsid w:val="006B0F63"/>
    <w:rsid w:val="006B15B6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428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737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38B4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B04"/>
    <w:rsid w:val="00861EE0"/>
    <w:rsid w:val="00870EF9"/>
    <w:rsid w:val="008716A5"/>
    <w:rsid w:val="00872AA3"/>
    <w:rsid w:val="00883537"/>
    <w:rsid w:val="0088729E"/>
    <w:rsid w:val="0088783F"/>
    <w:rsid w:val="00887FB0"/>
    <w:rsid w:val="008910CA"/>
    <w:rsid w:val="00896676"/>
    <w:rsid w:val="008973EF"/>
    <w:rsid w:val="008B7AF3"/>
    <w:rsid w:val="008C23AC"/>
    <w:rsid w:val="008C511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4ABF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3708E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020E"/>
    <w:rsid w:val="00A63770"/>
    <w:rsid w:val="00A66D30"/>
    <w:rsid w:val="00A67187"/>
    <w:rsid w:val="00A72484"/>
    <w:rsid w:val="00A82F80"/>
    <w:rsid w:val="00A87FB0"/>
    <w:rsid w:val="00A90E75"/>
    <w:rsid w:val="00A918A4"/>
    <w:rsid w:val="00A978FD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5EB8"/>
    <w:rsid w:val="00B166E7"/>
    <w:rsid w:val="00B24C53"/>
    <w:rsid w:val="00B27A15"/>
    <w:rsid w:val="00B300DB"/>
    <w:rsid w:val="00B45AA9"/>
    <w:rsid w:val="00B46953"/>
    <w:rsid w:val="00B5023D"/>
    <w:rsid w:val="00B5426C"/>
    <w:rsid w:val="00B57199"/>
    <w:rsid w:val="00B61325"/>
    <w:rsid w:val="00B66231"/>
    <w:rsid w:val="00B663E4"/>
    <w:rsid w:val="00B76417"/>
    <w:rsid w:val="00B823D7"/>
    <w:rsid w:val="00B8409A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52B"/>
    <w:rsid w:val="00BF3647"/>
    <w:rsid w:val="00BF7004"/>
    <w:rsid w:val="00BF7731"/>
    <w:rsid w:val="00BF7D07"/>
    <w:rsid w:val="00C05003"/>
    <w:rsid w:val="00C05E7D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04AF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0C34"/>
    <w:rsid w:val="00D62F6C"/>
    <w:rsid w:val="00D65D75"/>
    <w:rsid w:val="00D70102"/>
    <w:rsid w:val="00D70233"/>
    <w:rsid w:val="00D729A2"/>
    <w:rsid w:val="00D83540"/>
    <w:rsid w:val="00D855C0"/>
    <w:rsid w:val="00D8605D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2D38"/>
    <w:rsid w:val="00E64C31"/>
    <w:rsid w:val="00E73ADE"/>
    <w:rsid w:val="00E7645E"/>
    <w:rsid w:val="00E828EC"/>
    <w:rsid w:val="00E902A0"/>
    <w:rsid w:val="00E94025"/>
    <w:rsid w:val="00E97F6B"/>
    <w:rsid w:val="00EA1D3E"/>
    <w:rsid w:val="00EB17B1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4BC3"/>
    <w:rsid w:val="00F25220"/>
    <w:rsid w:val="00F258E0"/>
    <w:rsid w:val="00F27164"/>
    <w:rsid w:val="00F2777B"/>
    <w:rsid w:val="00F338E6"/>
    <w:rsid w:val="00F34969"/>
    <w:rsid w:val="00F358B1"/>
    <w:rsid w:val="00F374DF"/>
    <w:rsid w:val="00F4306C"/>
    <w:rsid w:val="00F43B8C"/>
    <w:rsid w:val="00F534D6"/>
    <w:rsid w:val="00F55239"/>
    <w:rsid w:val="00F55BED"/>
    <w:rsid w:val="00F626B6"/>
    <w:rsid w:val="00F63B50"/>
    <w:rsid w:val="00F77192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C74F5"/>
    <w:rsid w:val="00FD2EF7"/>
    <w:rsid w:val="00FD6C16"/>
    <w:rsid w:val="00FD7776"/>
    <w:rsid w:val="00FE0A63"/>
    <w:rsid w:val="00FE7DCC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2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99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2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1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2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1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46AC309F1044BA185230B9E38565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CC1C0-35BE-4BE0-8F70-3B9256E7BE77}"/>
      </w:docPartPr>
      <w:docPartBody>
        <w:p w:rsidR="000D73CE" w:rsidRDefault="005C75F1" w:rsidP="005C75F1">
          <w:pPr>
            <w:pStyle w:val="046AC309F1044BA185230B9E38565132"/>
          </w:pPr>
          <w:r w:rsidRPr="00261903">
            <w:rPr>
              <w:rStyle w:val="TextodoEspaoReservado"/>
            </w:rPr>
            <w:t>Escolher um item.</w:t>
          </w:r>
        </w:p>
      </w:docPartBody>
    </w:docPart>
    <w:docPart>
      <w:docPartPr>
        <w:name w:val="7A13F1E7FFB047CF96F87C4BB292C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A932C-1A6D-4147-87DF-B7FDAF1448F3}"/>
      </w:docPartPr>
      <w:docPartBody>
        <w:p w:rsidR="00AD52BA" w:rsidRDefault="000D73CE" w:rsidP="000D73CE">
          <w:pPr>
            <w:pStyle w:val="7A13F1E7FFB047CF96F87C4BB292C2E5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D73CE"/>
    <w:rsid w:val="001956CD"/>
    <w:rsid w:val="002E00A6"/>
    <w:rsid w:val="003A26B9"/>
    <w:rsid w:val="00434079"/>
    <w:rsid w:val="005C75F1"/>
    <w:rsid w:val="00AD52BA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73CE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F4AD28927F60421BAD4A78F89B6F81A1">
    <w:name w:val="F4AD28927F60421BAD4A78F89B6F81A1"/>
    <w:rsid w:val="003A26B9"/>
    <w:pPr>
      <w:spacing w:after="160" w:line="259" w:lineRule="auto"/>
    </w:pPr>
  </w:style>
  <w:style w:type="paragraph" w:customStyle="1" w:styleId="B7FFD1874DA74B2FBBD1BEBD79047267">
    <w:name w:val="B7FFD1874DA74B2FBBD1BEBD79047267"/>
    <w:rsid w:val="003A26B9"/>
    <w:pPr>
      <w:spacing w:after="160" w:line="259" w:lineRule="auto"/>
    </w:pPr>
  </w:style>
  <w:style w:type="paragraph" w:customStyle="1" w:styleId="15668DDC402B43F0835AEFC8499EAAB3">
    <w:name w:val="15668DDC402B43F0835AEFC8499EAAB3"/>
    <w:rsid w:val="003A26B9"/>
    <w:pPr>
      <w:spacing w:after="160" w:line="259" w:lineRule="auto"/>
    </w:pPr>
  </w:style>
  <w:style w:type="paragraph" w:customStyle="1" w:styleId="632644439F09488A9B9A6A07FC150913">
    <w:name w:val="632644439F09488A9B9A6A07FC150913"/>
    <w:rsid w:val="003A26B9"/>
    <w:pPr>
      <w:spacing w:after="160" w:line="259" w:lineRule="auto"/>
    </w:pPr>
  </w:style>
  <w:style w:type="paragraph" w:customStyle="1" w:styleId="5A189B6A35F140188E08B9E74E5BE72E">
    <w:name w:val="5A189B6A35F140188E08B9E74E5BE72E"/>
    <w:rsid w:val="005C75F1"/>
    <w:pPr>
      <w:spacing w:after="160" w:line="259" w:lineRule="auto"/>
    </w:pPr>
  </w:style>
  <w:style w:type="paragraph" w:customStyle="1" w:styleId="046AC309F1044BA185230B9E38565132">
    <w:name w:val="046AC309F1044BA185230B9E38565132"/>
    <w:rsid w:val="005C75F1"/>
    <w:pPr>
      <w:spacing w:after="160" w:line="259" w:lineRule="auto"/>
    </w:pPr>
  </w:style>
  <w:style w:type="paragraph" w:customStyle="1" w:styleId="9082E101D1E744B593FB87B3D1A2CDC8">
    <w:name w:val="9082E101D1E744B593FB87B3D1A2CDC8"/>
    <w:rsid w:val="000D73CE"/>
    <w:pPr>
      <w:spacing w:after="160" w:line="259" w:lineRule="auto"/>
    </w:pPr>
  </w:style>
  <w:style w:type="paragraph" w:customStyle="1" w:styleId="7A13F1E7FFB047CF96F87C4BB292C2E5">
    <w:name w:val="7A13F1E7FFB047CF96F87C4BB292C2E5"/>
    <w:rsid w:val="000D73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1CFEE3-D2CE-469C-946D-49FF4E03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5</TotalTime>
  <Pages>3</Pages>
  <Words>963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3</cp:revision>
  <cp:lastPrinted>2020-11-10T15:36:00Z</cp:lastPrinted>
  <dcterms:created xsi:type="dcterms:W3CDTF">2020-11-10T13:36:00Z</dcterms:created>
  <dcterms:modified xsi:type="dcterms:W3CDTF">2020-11-10T15:36:00Z</dcterms:modified>
</cp:coreProperties>
</file>