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56089" w:rsidRPr="0077400B" w:rsidTr="00AB7292">
        <w:trPr>
          <w:trHeight w:hRule="exact" w:val="621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0028B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>S PROFISSIONAIS NO PERÍODO DE 0</w:t>
            </w:r>
            <w:r w:rsidR="000028BF">
              <w:rPr>
                <w:rFonts w:ascii="Times New Roman" w:hAnsi="Times New Roman"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JANEIRO </w:t>
            </w:r>
            <w:r w:rsidR="0048224A">
              <w:rPr>
                <w:rFonts w:ascii="Times New Roman" w:hAnsi="Times New Roman"/>
                <w:sz w:val="22"/>
                <w:szCs w:val="22"/>
              </w:rPr>
              <w:t>A 15 DE FEVEREIRO DE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 2016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754AF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8224A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DE748D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dia </w:t>
      </w:r>
      <w:r w:rsidR="0048224A">
        <w:rPr>
          <w:rFonts w:ascii="Times New Roman" w:hAnsi="Times New Roman"/>
          <w:sz w:val="22"/>
          <w:szCs w:val="22"/>
        </w:rPr>
        <w:t>16</w:t>
      </w:r>
      <w:r w:rsidR="007604EE">
        <w:rPr>
          <w:rFonts w:ascii="Times New Roman" w:hAnsi="Times New Roman"/>
          <w:sz w:val="22"/>
          <w:szCs w:val="22"/>
        </w:rPr>
        <w:t xml:space="preserve"> de </w:t>
      </w:r>
      <w:r w:rsidR="0048224A">
        <w:rPr>
          <w:rFonts w:ascii="Times New Roman" w:hAnsi="Times New Roman"/>
          <w:sz w:val="22"/>
          <w:szCs w:val="22"/>
        </w:rPr>
        <w:t>fevereiro</w:t>
      </w:r>
      <w:r w:rsidRPr="00CC2BE2">
        <w:rPr>
          <w:rFonts w:ascii="Times New Roman" w:hAnsi="Times New Roman"/>
          <w:sz w:val="22"/>
          <w:szCs w:val="22"/>
        </w:rPr>
        <w:t xml:space="preserve"> de </w:t>
      </w:r>
      <w:r w:rsidR="007604EE">
        <w:rPr>
          <w:rFonts w:ascii="Times New Roman" w:hAnsi="Times New Roman"/>
          <w:sz w:val="22"/>
          <w:szCs w:val="22"/>
        </w:rPr>
        <w:t>2016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CAU/UFs</w:t>
      </w:r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A56089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7604EE">
        <w:rPr>
          <w:rFonts w:ascii="Times New Roman" w:hAnsi="Times New Roman"/>
          <w:sz w:val="22"/>
          <w:szCs w:val="22"/>
        </w:rPr>
        <w:t>0</w:t>
      </w:r>
      <w:r w:rsidR="0048224A">
        <w:rPr>
          <w:rFonts w:ascii="Times New Roman" w:hAnsi="Times New Roman"/>
          <w:sz w:val="22"/>
          <w:szCs w:val="22"/>
        </w:rPr>
        <w:t>9</w:t>
      </w:r>
      <w:r w:rsidR="00F358E9">
        <w:rPr>
          <w:rFonts w:ascii="Times New Roman" w:hAnsi="Times New Roman"/>
          <w:sz w:val="22"/>
          <w:szCs w:val="22"/>
        </w:rPr>
        <w:t xml:space="preserve"> de </w:t>
      </w:r>
      <w:r w:rsidR="007604EE">
        <w:rPr>
          <w:rFonts w:ascii="Times New Roman" w:hAnsi="Times New Roman"/>
          <w:sz w:val="22"/>
          <w:szCs w:val="22"/>
        </w:rPr>
        <w:t>janeiro</w:t>
      </w:r>
      <w:r w:rsidR="00F358E9">
        <w:rPr>
          <w:rFonts w:ascii="Times New Roman" w:hAnsi="Times New Roman"/>
          <w:sz w:val="22"/>
          <w:szCs w:val="22"/>
        </w:rPr>
        <w:t xml:space="preserve"> </w:t>
      </w:r>
      <w:r w:rsidR="0048224A">
        <w:rPr>
          <w:rFonts w:ascii="Times New Roman" w:hAnsi="Times New Roman"/>
          <w:sz w:val="22"/>
          <w:szCs w:val="22"/>
        </w:rPr>
        <w:t xml:space="preserve">a 15 de fevereiro </w:t>
      </w:r>
      <w:r w:rsidR="00F358E9">
        <w:rPr>
          <w:rFonts w:ascii="Times New Roman" w:hAnsi="Times New Roman"/>
          <w:sz w:val="22"/>
          <w:szCs w:val="22"/>
        </w:rPr>
        <w:t xml:space="preserve">de </w:t>
      </w:r>
      <w:r w:rsidR="0048224A">
        <w:rPr>
          <w:rFonts w:ascii="Times New Roman" w:hAnsi="Times New Roman"/>
          <w:sz w:val="22"/>
          <w:szCs w:val="22"/>
        </w:rPr>
        <w:t>2016</w:t>
      </w:r>
      <w:r w:rsidR="00363B2D" w:rsidRPr="00363B2D">
        <w:rPr>
          <w:rFonts w:ascii="Times New Roman" w:hAnsi="Times New Roman"/>
          <w:sz w:val="22"/>
          <w:szCs w:val="22"/>
        </w:rPr>
        <w:t>, conforme Anexo I “RELATÓRIO DE REGISTROS APROVADOS”.</w:t>
      </w:r>
    </w:p>
    <w:p w:rsidR="00F358E9" w:rsidRDefault="00F358E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F04DB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48224A">
        <w:rPr>
          <w:rFonts w:ascii="Times New Roman" w:hAnsi="Times New Roman"/>
          <w:sz w:val="22"/>
          <w:szCs w:val="22"/>
        </w:rPr>
        <w:t>16</w:t>
      </w:r>
      <w:r w:rsidR="00DB3C6E">
        <w:rPr>
          <w:rFonts w:ascii="Times New Roman" w:hAnsi="Times New Roman"/>
          <w:sz w:val="22"/>
          <w:szCs w:val="22"/>
        </w:rPr>
        <w:t xml:space="preserve"> </w:t>
      </w:r>
      <w:r w:rsidRPr="009F04DB">
        <w:rPr>
          <w:rFonts w:ascii="Times New Roman" w:hAnsi="Times New Roman"/>
          <w:sz w:val="22"/>
          <w:szCs w:val="22"/>
        </w:rPr>
        <w:t xml:space="preserve">de </w:t>
      </w:r>
      <w:r w:rsidR="0048224A">
        <w:rPr>
          <w:rFonts w:ascii="Times New Roman" w:hAnsi="Times New Roman"/>
          <w:sz w:val="22"/>
          <w:szCs w:val="22"/>
        </w:rPr>
        <w:t>fevereiro</w:t>
      </w:r>
      <w:r>
        <w:rPr>
          <w:rFonts w:ascii="Times New Roman" w:hAnsi="Times New Roman"/>
          <w:sz w:val="22"/>
          <w:szCs w:val="22"/>
        </w:rPr>
        <w:t xml:space="preserve"> </w:t>
      </w:r>
      <w:r w:rsidR="007604EE">
        <w:rPr>
          <w:rFonts w:ascii="Times New Roman" w:hAnsi="Times New Roman"/>
          <w:sz w:val="22"/>
          <w:szCs w:val="22"/>
        </w:rPr>
        <w:t>de 2016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6B435E" w:rsidRDefault="006B435E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D35641" w:rsidRPr="00CC2BE2" w:rsidRDefault="00D35641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A56089" w:rsidRDefault="00A56089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362AA5" w:rsidTr="00AB7292">
        <w:tc>
          <w:tcPr>
            <w:tcW w:w="4721" w:type="dxa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AB7292">
        <w:tc>
          <w:tcPr>
            <w:tcW w:w="4721" w:type="dxa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AB7292">
        <w:tc>
          <w:tcPr>
            <w:tcW w:w="4721" w:type="dxa"/>
            <w:shd w:val="clear" w:color="auto" w:fill="auto"/>
          </w:tcPr>
          <w:p w:rsidR="00363B2D" w:rsidRPr="00363B2D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56089" w:rsidRDefault="00A56089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363B2D" w:rsidRPr="0077400B" w:rsidTr="00E841B0"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8B13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8B13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8B13E5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4822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8224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7371" w:type="dxa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142"/>
        <w:gridCol w:w="3968"/>
        <w:gridCol w:w="142"/>
        <w:gridCol w:w="2268"/>
        <w:gridCol w:w="142"/>
      </w:tblGrid>
      <w:tr w:rsidR="00E841B0" w:rsidRPr="0048224A" w:rsidTr="00E841B0">
        <w:trPr>
          <w:gridBefore w:val="1"/>
          <w:wBefore w:w="142" w:type="dxa"/>
          <w:trHeight w:val="688"/>
          <w:jc w:val="center"/>
        </w:trPr>
        <w:tc>
          <w:tcPr>
            <w:tcW w:w="709" w:type="dxa"/>
            <w:gridSpan w:val="2"/>
            <w:shd w:val="clear" w:color="auto" w:fill="BFBFBF"/>
            <w:vAlign w:val="center"/>
          </w:tcPr>
          <w:p w:rsidR="00E841B0" w:rsidRPr="0048224A" w:rsidRDefault="00E841B0" w:rsidP="008B13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110" w:type="dxa"/>
            <w:gridSpan w:val="2"/>
            <w:shd w:val="clear" w:color="auto" w:fill="BFBFBF"/>
            <w:noWrap/>
            <w:vAlign w:val="center"/>
          </w:tcPr>
          <w:p w:rsidR="00E841B0" w:rsidRPr="0048224A" w:rsidRDefault="00E841B0" w:rsidP="002B05F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:rsidR="00E841B0" w:rsidRPr="0048224A" w:rsidRDefault="00E841B0" w:rsidP="002B05F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Vanessa Riani Gomes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345984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Vinicius Westphalen Da Costa Chagas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345770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Laura Campagna Basso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345669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Piter Dos Santos Ribeiro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345571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Paula Cristina Frasson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345568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Milena Arsego Wohlmeister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345543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Claudio Caron Da Costa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345524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Lilian Letícia Brugnera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345489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Claudio Carlucci Silveira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345212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Silvia Farias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345059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Aline Meltzer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344971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Leticia Carolina Brustolim Goulart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344908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Paula Fernanda Batista Da Silva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344906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Dimitri Susin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344889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Sabrine Franchini Seganfredo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344699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Sabrina Lauermann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344572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Mélani Mantovani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344532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Samila Balbinot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344512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Marina Chagas Amado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344494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Vivian Rossi Blankenheim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344492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Gisele Baptistella Fernandes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344484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Rafael Armani Jardim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344385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Ramona De Oliveira Lopes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344350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Angélica Marina Vieira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344308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Vitoria Soares Weber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344289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Diego Pires De Moura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342673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Carolina De Freitas Bonfada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342577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Anaise Breda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342160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Moseli Thais Bakalarczyk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342093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Cristiane Farias Rodrigues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341947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Guilherme Corrêa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341779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lastRenderedPageBreak/>
              <w:t>32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Sheila Nilsson Chaves Garcia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341364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Fernanda Santana Vedana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341255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Graziela Verdi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341185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Rafael Maso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341042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Julia Cristine Kiewel Da Cruz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340973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Elaine Kinzel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340884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Estêfani Rafaela Kirch Alves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340801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Cintia Marchionni De Moraes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340738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Tamine Garcia Klein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340686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Rossana De Oliveira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340670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Bruna Torres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340429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Paola Caroline Siebel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340403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Joice Halmenschlager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340382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Paulo Afonso Bartz Rodrigues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340348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Amanda Benetti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340290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Sidnei Matana Júnior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340260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Suéli Holz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340219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Giovanni Bortoluz Moreira Paz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340169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Gabriela Grespan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340024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Maite Muller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339983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Ana Paula Scheffer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339921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Paulo Igor Faistauer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339717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Ralf Lisboa Daudt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339646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Lidiane Ferreira Agliardi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339113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Vítor Leiria De Vasconcellos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339087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Leonardo Ubirata Fernandes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339032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Mariane Turi Oliveira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339001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Alex Martinotto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338848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Marina Bernardes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338794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Samara Gobbi Dal Alba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338758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Karine Cardoso Damásio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338751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Juliana Alberichi Botton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338540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Fernando Enrique Eiras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338498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Edinei De Leon Lago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338415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João Paulo Siqueira Kellermann Morando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338328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Elizandra Paludo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338306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Lidiane Bortoluzzi Brondani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338127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Guilherme Da Silva De Oliveira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338098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Fabricio Kohl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338078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lastRenderedPageBreak/>
              <w:t>71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Daniela Da Rosa Stefini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338003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Alessandra Andressa Motta Soares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337934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Isabella Pereira Garcia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337930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Sandro Da Silva Reis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337903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Tatiane Rossi Lima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337876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Viviane Pereira Cuadros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337752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Giordana Rabaiolli Brum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337520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Lutiero De Freitas Toniolo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337267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Débora Mignoni Marcolin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336774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Tana Renck Klein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336125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Juliana Carvalho De Oliveira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335262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Gabriela Armesto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335220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Maicon Dos Santos Machado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335210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Gregorio Arostegui Pereira Nunes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335022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Bruna Giovanella Kober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334997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Agatha Thomas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334646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87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Marcio Luiz Brandão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329681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Kerolen Silva Da Rosa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327814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Reynaldo Lirio De Mello Neto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306269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  <w:tr w:rsidR="0048224A" w:rsidRPr="0048224A" w:rsidTr="005A2881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48224A" w:rsidRPr="0048224A" w:rsidRDefault="0048224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48224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48224A" w:rsidRPr="0048224A" w:rsidRDefault="004822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Rafael Olbermann Ruiz Pizzio</w:t>
            </w:r>
          </w:p>
        </w:tc>
        <w:tc>
          <w:tcPr>
            <w:tcW w:w="2410" w:type="dxa"/>
            <w:gridSpan w:val="2"/>
            <w:vAlign w:val="center"/>
          </w:tcPr>
          <w:p w:rsidR="0048224A" w:rsidRPr="0048224A" w:rsidRDefault="004822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224A">
              <w:rPr>
                <w:rFonts w:ascii="Times New Roman" w:hAnsi="Times New Roman"/>
                <w:color w:val="000000"/>
                <w:sz w:val="22"/>
                <w:szCs w:val="22"/>
              </w:rPr>
              <w:t>295604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/2016</w:t>
            </w:r>
          </w:p>
        </w:tc>
      </w:tr>
    </w:tbl>
    <w:p w:rsidR="00363B2D" w:rsidRPr="00F45936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363B2D" w:rsidRPr="00F45936" w:rsidSect="00F4593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A6" w:rsidRDefault="00A53FA6">
      <w:r>
        <w:separator/>
      </w:r>
    </w:p>
  </w:endnote>
  <w:endnote w:type="continuationSeparator" w:id="0">
    <w:p w:rsidR="00A53FA6" w:rsidRDefault="00A5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A6" w:rsidRDefault="00A53FA6">
      <w:r>
        <w:separator/>
      </w:r>
    </w:p>
  </w:footnote>
  <w:footnote w:type="continuationSeparator" w:id="0">
    <w:p w:rsidR="00A53FA6" w:rsidRDefault="00A5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E841B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E841B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2F8F"/>
    <w:rsid w:val="00545E80"/>
    <w:rsid w:val="00546EA2"/>
    <w:rsid w:val="00556541"/>
    <w:rsid w:val="00566358"/>
    <w:rsid w:val="00567FF5"/>
    <w:rsid w:val="005774E3"/>
    <w:rsid w:val="00583D03"/>
    <w:rsid w:val="005877BA"/>
    <w:rsid w:val="00596C67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F1E42"/>
    <w:rsid w:val="00600AAE"/>
    <w:rsid w:val="0060311A"/>
    <w:rsid w:val="00603214"/>
    <w:rsid w:val="00607B7E"/>
    <w:rsid w:val="006245CC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36D6D"/>
    <w:rsid w:val="008439B7"/>
    <w:rsid w:val="008446B8"/>
    <w:rsid w:val="00851A37"/>
    <w:rsid w:val="00854569"/>
    <w:rsid w:val="00875D64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3B46"/>
    <w:rsid w:val="00A14EA6"/>
    <w:rsid w:val="00A16511"/>
    <w:rsid w:val="00A17C0C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F493D"/>
    <w:rsid w:val="00B03A56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245E6"/>
    <w:rsid w:val="00C32B3C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5C39"/>
    <w:rsid w:val="00E0709A"/>
    <w:rsid w:val="00E10F05"/>
    <w:rsid w:val="00E14CC3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8F42-DA1F-4433-91C6-3D246A70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993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2015-10-15T11:48:00Z</cp:lastPrinted>
  <dcterms:created xsi:type="dcterms:W3CDTF">2016-01-11T12:11:00Z</dcterms:created>
  <dcterms:modified xsi:type="dcterms:W3CDTF">2016-02-15T13:44:00Z</dcterms:modified>
</cp:coreProperties>
</file>