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606547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18202 e 18342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606547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723070/2018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606547" w:rsidRDefault="00606547" w:rsidP="0060654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 P. D. C. E V. P. D. C.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6C7AF7" w:rsidRDefault="006C7AF7" w:rsidP="006C7AF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C7AF7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</w:t>
            </w:r>
            <w:r w:rsidRPr="006C7AF7">
              <w:rPr>
                <w:rFonts w:ascii="Times New Roman" w:hAnsi="Times New Roman"/>
              </w:rPr>
              <w:t>R. F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606547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606547">
              <w:rPr>
                <w:rFonts w:ascii="Times New Roman" w:hAnsi="Times New Roman"/>
                <w:b/>
              </w:rPr>
              <w:t>084/2019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2 de ju</w:t>
      </w:r>
      <w:r w:rsidR="00606547">
        <w:rPr>
          <w:rFonts w:ascii="Times New Roman" w:hAnsi="Times New Roman"/>
        </w:rPr>
        <w:t>l</w:t>
      </w:r>
      <w:r w:rsidR="0028484D">
        <w:rPr>
          <w:rFonts w:ascii="Times New Roman" w:hAnsi="Times New Roman"/>
        </w:rPr>
        <w:t>ho de 201</w:t>
      </w:r>
      <w:r w:rsidR="00606547">
        <w:rPr>
          <w:rFonts w:ascii="Times New Roman" w:hAnsi="Times New Roman"/>
        </w:rPr>
        <w:t>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606547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606547">
        <w:rPr>
          <w:rFonts w:ascii="Times New Roman" w:hAnsi="Times New Roman"/>
        </w:rPr>
        <w:t>16</w:t>
      </w:r>
      <w:r w:rsidR="002E794C" w:rsidRPr="000913A3">
        <w:rPr>
          <w:rFonts w:ascii="Times New Roman" w:hAnsi="Times New Roman"/>
        </w:rPr>
        <w:t xml:space="preserve"> de </w:t>
      </w:r>
      <w:r w:rsidR="00606547">
        <w:rPr>
          <w:rFonts w:ascii="Times New Roman" w:hAnsi="Times New Roman"/>
        </w:rPr>
        <w:t>setembro</w:t>
      </w:r>
      <w:r w:rsidR="002E794C" w:rsidRPr="000913A3">
        <w:rPr>
          <w:rFonts w:ascii="Times New Roman" w:hAnsi="Times New Roman"/>
        </w:rPr>
        <w:t xml:space="preserve"> de </w:t>
      </w:r>
      <w:r w:rsidR="00606547">
        <w:rPr>
          <w:rFonts w:ascii="Times New Roman" w:hAnsi="Times New Roman"/>
        </w:rPr>
        <w:t>2019,</w:t>
      </w:r>
      <w:r w:rsidR="002E794C" w:rsidRPr="000913A3">
        <w:rPr>
          <w:rFonts w:ascii="Times New Roman" w:hAnsi="Times New Roman"/>
        </w:rPr>
        <w:t xml:space="preserve"> às </w:t>
      </w:r>
      <w:r w:rsidR="00606547">
        <w:rPr>
          <w:rFonts w:ascii="Times New Roman" w:hAnsi="Times New Roman"/>
        </w:rPr>
        <w:t>14</w:t>
      </w:r>
      <w:r w:rsidR="002E794C" w:rsidRPr="000913A3">
        <w:rPr>
          <w:rFonts w:ascii="Times New Roman" w:hAnsi="Times New Roman"/>
        </w:rPr>
        <w:t xml:space="preserve"> horas,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Pr="000913A3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28484D">
        <w:rPr>
          <w:rFonts w:ascii="Times New Roman" w:hAnsi="Times New Roman"/>
        </w:rPr>
        <w:t xml:space="preserve"> e </w:t>
      </w:r>
      <w:r w:rsidR="0028484D" w:rsidRPr="0028484D">
        <w:rPr>
          <w:rFonts w:ascii="Times New Roman" w:hAnsi="Times New Roman"/>
        </w:rPr>
        <w:t>Marta Floriani Volkmer</w:t>
      </w:r>
      <w:r w:rsidR="0028484D">
        <w:rPr>
          <w:rFonts w:ascii="Times New Roman" w:hAnsi="Times New Roman"/>
        </w:rPr>
        <w:t>.</w:t>
      </w:r>
    </w:p>
    <w:p w:rsidR="00B15665" w:rsidRPr="000913A3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Porto Alegre, </w:t>
      </w:r>
      <w:r w:rsidR="00B15665" w:rsidRPr="000913A3">
        <w:rPr>
          <w:rFonts w:ascii="Times New Roman" w:hAnsi="Times New Roman"/>
        </w:rPr>
        <w:fldChar w:fldCharType="begin"/>
      </w:r>
      <w:r w:rsidR="00B15665" w:rsidRPr="000913A3">
        <w:rPr>
          <w:rFonts w:ascii="Times New Roman" w:hAnsi="Times New Roman"/>
        </w:rPr>
        <w:instrText xml:space="preserve"> DATE  \@ "d' de 'MMMM' de 'yyyy"  \* MERGEFORMAT </w:instrText>
      </w:r>
      <w:r w:rsidR="00B15665" w:rsidRPr="000913A3">
        <w:rPr>
          <w:rFonts w:ascii="Times New Roman" w:hAnsi="Times New Roman"/>
        </w:rPr>
        <w:fldChar w:fldCharType="separate"/>
      </w:r>
      <w:r w:rsidR="001C7F7B">
        <w:rPr>
          <w:rFonts w:ascii="Times New Roman" w:hAnsi="Times New Roman"/>
          <w:noProof/>
        </w:rPr>
        <w:t>2</w:t>
      </w:r>
      <w:r w:rsidR="00606547">
        <w:rPr>
          <w:rFonts w:ascii="Times New Roman" w:hAnsi="Times New Roman"/>
          <w:noProof/>
        </w:rPr>
        <w:t xml:space="preserve"> de julho de 2019</w:t>
      </w:r>
      <w:r w:rsidR="00B15665" w:rsidRPr="000913A3">
        <w:rPr>
          <w:rFonts w:ascii="Times New Roman" w:hAnsi="Times New Roman"/>
        </w:rPr>
        <w:fldChar w:fldCharType="end"/>
      </w:r>
      <w:r w:rsidR="00B15665" w:rsidRPr="000913A3">
        <w:rPr>
          <w:rFonts w:ascii="Times New Roman" w:hAnsi="Times New Roman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  <w:p w:rsidR="00606547" w:rsidRPr="000913A3" w:rsidRDefault="00606547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606547" w:rsidRDefault="00606547" w:rsidP="0060654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Default="00606547" w:rsidP="0060654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  <w:p w:rsidR="00606547" w:rsidRPr="000913A3" w:rsidRDefault="00606547" w:rsidP="0060654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606547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MÁRCIA ELIZABETH MARTINS</w:t>
            </w:r>
          </w:p>
          <w:p w:rsidR="000913A3" w:rsidRPr="000913A3" w:rsidRDefault="00606547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F3387"/>
    <w:multiLevelType w:val="hybridMultilevel"/>
    <w:tmpl w:val="91C83EF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60C40"/>
    <w:multiLevelType w:val="hybridMultilevel"/>
    <w:tmpl w:val="A5B80F3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5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C7F7B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6547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C7AF7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7FA09B60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652A-9504-4DEA-95F5-7C6CD019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Jéssica Nataly Santos de Lima</cp:lastModifiedBy>
  <cp:revision>21</cp:revision>
  <cp:lastPrinted>2016-07-02T14:27:00Z</cp:lastPrinted>
  <dcterms:created xsi:type="dcterms:W3CDTF">2018-02-15T12:42:00Z</dcterms:created>
  <dcterms:modified xsi:type="dcterms:W3CDTF">2019-07-05T21:31:00Z</dcterms:modified>
</cp:coreProperties>
</file>