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2E79B9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2E79B9" w:rsidRPr="00D47AB6" w:rsidRDefault="002E79B9" w:rsidP="002E79B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PROCESSO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2E79B9" w:rsidRPr="002E79B9" w:rsidRDefault="007C52FB" w:rsidP="002E7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412806/2016</w:t>
            </w:r>
          </w:p>
        </w:tc>
      </w:tr>
      <w:tr w:rsidR="002E79B9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2E79B9" w:rsidRPr="00D47AB6" w:rsidRDefault="002E79B9" w:rsidP="002E79B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2E79B9" w:rsidRPr="002E79B9" w:rsidRDefault="007C52FB" w:rsidP="002E7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2E79B9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2E79B9" w:rsidRPr="00D47AB6" w:rsidRDefault="002E79B9" w:rsidP="002E79B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DENUNCIADO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2E79B9" w:rsidRPr="002E79B9" w:rsidRDefault="007C52FB" w:rsidP="002E7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 A. K. S.</w:t>
            </w:r>
          </w:p>
        </w:tc>
      </w:tr>
      <w:tr w:rsidR="002E79B9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2E79B9" w:rsidRPr="00D47AB6" w:rsidRDefault="002E79B9" w:rsidP="002E79B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2E79B9" w:rsidRPr="002E79B9" w:rsidRDefault="002E79B9" w:rsidP="002E79B9">
            <w:pPr>
              <w:rPr>
                <w:rFonts w:ascii="Times New Roman" w:hAnsi="Times New Roman"/>
              </w:rPr>
            </w:pPr>
            <w:r w:rsidRPr="002E79B9">
              <w:rPr>
                <w:rFonts w:ascii="Times New Roman" w:hAnsi="Times New Roman"/>
              </w:rPr>
              <w:t>Rui Mineiro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7C52F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1D4F8B" w:rsidRPr="00D47AB6">
              <w:rPr>
                <w:rFonts w:ascii="Times New Roman" w:hAnsi="Times New Roman"/>
                <w:b/>
              </w:rPr>
              <w:t>07</w:t>
            </w:r>
            <w:r w:rsidR="007C52FB">
              <w:rPr>
                <w:rFonts w:ascii="Times New Roman" w:hAnsi="Times New Roman"/>
                <w:b/>
              </w:rPr>
              <w:t>9</w:t>
            </w:r>
            <w:r w:rsidR="001D4F8B" w:rsidRPr="00D47AB6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 xml:space="preserve">27 de novembro </w:t>
      </w:r>
      <w:r w:rsidR="0004714C" w:rsidRPr="00D47AB6">
        <w:rPr>
          <w:rFonts w:ascii="Times New Roman" w:hAnsi="Times New Roman"/>
        </w:rPr>
        <w:t>de 2018</w:t>
      </w:r>
      <w:r w:rsidRPr="00D47AB6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D47AB6">
        <w:rPr>
          <w:rFonts w:ascii="Times New Roman" w:hAnsi="Times New Roman"/>
        </w:rPr>
        <w:t>21, § 1º, da Lei nº 12.378/2010</w:t>
      </w:r>
      <w:r w:rsidRPr="00D47AB6">
        <w:rPr>
          <w:rFonts w:ascii="Times New Roman" w:hAnsi="Times New Roman"/>
        </w:rPr>
        <w:t xml:space="preserve">;  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Conselheir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2E79B9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1D4F8B" w:rsidRPr="00D47AB6">
        <w:rPr>
          <w:rFonts w:ascii="Times New Roman" w:hAnsi="Times New Roman"/>
        </w:rPr>
        <w:t xml:space="preserve"> (</w:t>
      </w:r>
      <w:r w:rsidR="007C52FB">
        <w:rPr>
          <w:rFonts w:ascii="Times New Roman" w:hAnsi="Times New Roman"/>
        </w:rPr>
        <w:t>95/97</w:t>
      </w:r>
      <w:r w:rsidR="001D4F8B" w:rsidRPr="00D47AB6">
        <w:rPr>
          <w:rFonts w:ascii="Times New Roman" w:hAnsi="Times New Roman"/>
        </w:rPr>
        <w:t>)</w:t>
      </w:r>
      <w:r w:rsidRPr="00D47AB6">
        <w:rPr>
          <w:rFonts w:ascii="Times New Roman" w:hAnsi="Times New Roman"/>
        </w:rPr>
        <w:t>;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7E591A" w:rsidRPr="006E644D" w:rsidRDefault="006636F4" w:rsidP="002E79B9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Aprovar, por unanimidade, o voto d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Conselheir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Relator, nos seguintes termos</w:t>
      </w:r>
      <w:r w:rsidR="00324AFC" w:rsidRPr="007E591A">
        <w:rPr>
          <w:rFonts w:ascii="Times New Roman" w:hAnsi="Times New Roman"/>
        </w:rPr>
        <w:t xml:space="preserve">: em </w:t>
      </w:r>
      <w:r w:rsidR="00AB09D7" w:rsidRPr="007E591A">
        <w:rPr>
          <w:rFonts w:ascii="Times New Roman" w:hAnsi="Times New Roman"/>
        </w:rPr>
        <w:t xml:space="preserve">suma, </w:t>
      </w:r>
      <w:r w:rsidR="007C52FB" w:rsidRPr="00CC4C77">
        <w:rPr>
          <w:rFonts w:ascii="Times New Roman" w:hAnsi="Times New Roman"/>
        </w:rPr>
        <w:t>analisado o conjunto probatório presente nos autos</w:t>
      </w:r>
      <w:r w:rsidR="007C52FB">
        <w:rPr>
          <w:rFonts w:ascii="Times New Roman" w:hAnsi="Times New Roman"/>
        </w:rPr>
        <w:t xml:space="preserve"> do </w:t>
      </w:r>
      <w:r w:rsidR="007C52FB" w:rsidRPr="00CC4C77">
        <w:rPr>
          <w:rFonts w:ascii="Times New Roman" w:hAnsi="Times New Roman"/>
        </w:rPr>
        <w:t>processo ético-disciplinar SICCAU nº</w:t>
      </w:r>
      <w:r w:rsidR="007C52FB">
        <w:rPr>
          <w:rFonts w:ascii="Times New Roman" w:hAnsi="Times New Roman"/>
        </w:rPr>
        <w:t xml:space="preserve"> 412.806/2016</w:t>
      </w:r>
      <w:r w:rsidR="007C52FB" w:rsidRPr="00CC4C77">
        <w:rPr>
          <w:rFonts w:ascii="Times New Roman" w:hAnsi="Times New Roman"/>
        </w:rPr>
        <w:t xml:space="preserve">, julgo improcedente a denúncia, </w:t>
      </w:r>
      <w:r w:rsidR="007C52FB">
        <w:rPr>
          <w:rFonts w:ascii="Times New Roman" w:hAnsi="Times New Roman"/>
        </w:rPr>
        <w:t xml:space="preserve">votando pelo </w:t>
      </w:r>
      <w:r w:rsidR="007C52FB" w:rsidRPr="00295CA8">
        <w:rPr>
          <w:rFonts w:ascii="Times New Roman" w:hAnsi="Times New Roman"/>
        </w:rPr>
        <w:t xml:space="preserve">arquivamento do processo, uma vez que as provas contidas nos autos demonstram que o profissional </w:t>
      </w:r>
      <w:r w:rsidR="007C52FB">
        <w:rPr>
          <w:rFonts w:ascii="Times New Roman" w:hAnsi="Times New Roman"/>
        </w:rPr>
        <w:t xml:space="preserve">denunciado </w:t>
      </w:r>
      <w:r w:rsidR="007C52FB" w:rsidRPr="00295CA8">
        <w:rPr>
          <w:rFonts w:ascii="Times New Roman" w:hAnsi="Times New Roman"/>
        </w:rPr>
        <w:t>não possuía</w:t>
      </w:r>
      <w:r w:rsidR="007C52FB">
        <w:rPr>
          <w:rFonts w:ascii="Times New Roman" w:hAnsi="Times New Roman"/>
        </w:rPr>
        <w:t xml:space="preserve"> responsabilidade técnica em relação à segurança do trabalho da respectiva obra, haja vista que para esta atribuição restou comprovada a responsabilidade do técnico de segurança do trabalho, o que se observa pelos documentos apresentados, que demostram a atuação deste profissional quanto ao atendimento das normas de segurança, o que afasta do arquiteto e urbanista a responsabilidade sobre o fato denunciado.</w:t>
      </w:r>
    </w:p>
    <w:p w:rsidR="006636F4" w:rsidRPr="007E591A" w:rsidRDefault="006636F4" w:rsidP="00EE208D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Intimem-se as partes da </w:t>
      </w:r>
      <w:bookmarkStart w:id="0" w:name="_GoBack"/>
      <w:bookmarkEnd w:id="0"/>
      <w:r w:rsidRPr="00D47AB6">
        <w:rPr>
          <w:rFonts w:ascii="Times New Roman" w:hAnsi="Times New Roman"/>
        </w:rPr>
        <w:t>data da sessão de julgamento.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AE0258" w:rsidRPr="00D47AB6" w:rsidRDefault="00EE6D91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D47AB6" w:rsidRPr="00D47AB6">
        <w:rPr>
          <w:rFonts w:ascii="Times New Roman" w:hAnsi="Times New Roman"/>
        </w:rPr>
        <w:t>27 de novembro de 2018</w:t>
      </w:r>
      <w:r w:rsidR="00AE0258" w:rsidRPr="00D47AB6">
        <w:rPr>
          <w:rFonts w:ascii="Times New Roman" w:hAnsi="Times New Roman"/>
        </w:rPr>
        <w:t>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ROBERTA KRAHE EDELWEISS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Coordenadora Adjunta </w:t>
            </w:r>
            <w:r w:rsidRPr="00D47AB6">
              <w:rPr>
                <w:rFonts w:ascii="Times New Roman" w:hAnsi="Times New Roman"/>
                <w:i/>
              </w:rPr>
              <w:t>ad hoc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7C52FB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7588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2368-4C7B-4192-B1A3-E6E06268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2018-11-22T18:54:00Z</cp:lastPrinted>
  <dcterms:created xsi:type="dcterms:W3CDTF">2018-11-26T14:27:00Z</dcterms:created>
  <dcterms:modified xsi:type="dcterms:W3CDTF">2018-11-26T14:29:00Z</dcterms:modified>
</cp:coreProperties>
</file>