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0B7EA4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B7EA4" w:rsidRPr="001C2D6B" w:rsidRDefault="000B7EA4" w:rsidP="000B7EA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B7EA4" w:rsidRPr="00E16166" w:rsidRDefault="000B7EA4" w:rsidP="000B7EA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14865</w:t>
            </w:r>
          </w:p>
        </w:tc>
      </w:tr>
      <w:tr w:rsidR="000B7EA4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B7EA4" w:rsidRPr="001C2D6B" w:rsidRDefault="000B7EA4" w:rsidP="000B7EA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PROTOCOLO SICCAU </w:t>
            </w:r>
            <w:r>
              <w:rPr>
                <w:rFonts w:ascii="Times New Roman" w:hAnsi="Times New Roman"/>
              </w:rPr>
              <w:t>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B7EA4" w:rsidRPr="00E16166" w:rsidRDefault="000B7EA4" w:rsidP="000B7EA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584713/217</w:t>
            </w:r>
          </w:p>
        </w:tc>
      </w:tr>
      <w:tr w:rsidR="000B7EA4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B7EA4" w:rsidRPr="001C2D6B" w:rsidRDefault="000B7EA4" w:rsidP="000B7EA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B7EA4" w:rsidRPr="003F7039" w:rsidRDefault="000B7EA4" w:rsidP="000B7EA4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A. L. D.</w:t>
            </w:r>
          </w:p>
        </w:tc>
      </w:tr>
      <w:tr w:rsidR="000B7EA4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B7EA4" w:rsidRPr="001C2D6B" w:rsidRDefault="000B7EA4" w:rsidP="000B7EA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B7EA4" w:rsidRPr="003F7039" w:rsidRDefault="000B7EA4" w:rsidP="000B7EA4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Arq. </w:t>
            </w:r>
            <w:proofErr w:type="gramStart"/>
            <w:r>
              <w:rPr>
                <w:rFonts w:ascii="Times New Roman" w:hAnsi="Times New Roman"/>
                <w:szCs w:val="22"/>
              </w:rPr>
              <w:t>e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Urb. C. A. S. F. S.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0B7EA4" w:rsidP="009B6A0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Rui Mineiro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0B7EA4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522989">
              <w:rPr>
                <w:rFonts w:ascii="Times New Roman" w:hAnsi="Times New Roman"/>
                <w:b/>
              </w:rPr>
              <w:t>06</w:t>
            </w:r>
            <w:r w:rsidR="000B7EA4">
              <w:rPr>
                <w:rFonts w:ascii="Times New Roman" w:hAnsi="Times New Roman"/>
                <w:b/>
              </w:rPr>
              <w:t>1</w:t>
            </w:r>
            <w:r w:rsidR="00522989">
              <w:rPr>
                <w:rFonts w:ascii="Times New Roman" w:hAnsi="Times New Roman"/>
                <w:b/>
              </w:rPr>
              <w:t>/2018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9B4EB0">
        <w:rPr>
          <w:rFonts w:ascii="Times New Roman" w:hAnsi="Times New Roman"/>
        </w:rPr>
        <w:t xml:space="preserve"> 25 de setembro de 2018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3238E8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</w:t>
      </w:r>
      <w:r w:rsidR="009B4EB0">
        <w:rPr>
          <w:rFonts w:ascii="Times New Roman" w:hAnsi="Times New Roman"/>
          <w:lang w:eastAsia="pt-BR"/>
        </w:rPr>
        <w:t xml:space="preserve"> (fls. </w:t>
      </w:r>
      <w:r w:rsidR="003238E8">
        <w:rPr>
          <w:rFonts w:ascii="Times New Roman" w:hAnsi="Times New Roman"/>
          <w:lang w:eastAsia="pt-BR"/>
        </w:rPr>
        <w:t>19</w:t>
      </w:r>
      <w:r w:rsidR="009B4EB0">
        <w:rPr>
          <w:rFonts w:ascii="Times New Roman" w:hAnsi="Times New Roman"/>
          <w:lang w:eastAsia="pt-BR"/>
        </w:rPr>
        <w:t>/</w:t>
      </w:r>
      <w:r w:rsidR="003238E8">
        <w:rPr>
          <w:rFonts w:ascii="Times New Roman" w:hAnsi="Times New Roman"/>
          <w:lang w:eastAsia="pt-BR"/>
        </w:rPr>
        <w:t>21</w:t>
      </w:r>
      <w:r w:rsidR="009B4EB0">
        <w:rPr>
          <w:rFonts w:ascii="Times New Roman" w:hAnsi="Times New Roman"/>
          <w:lang w:eastAsia="pt-BR"/>
        </w:rPr>
        <w:t>)</w:t>
      </w:r>
      <w:r w:rsidRPr="001C2D6B">
        <w:rPr>
          <w:rFonts w:ascii="Times New Roman" w:hAnsi="Times New Roman"/>
          <w:lang w:eastAsia="pt-BR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2267F" w:rsidRDefault="00F2267F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="0000691C"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B83D1A" w:rsidRDefault="00B83D1A" w:rsidP="00B83D1A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Oficiar ao denunciado da decisão, após o prazo recursal, caso não haja interposição de recurso pela parte denunciante, ou, se houver interposição de recurso, a decisão não seja reconsiderada pelo Plenário. </w:t>
      </w:r>
    </w:p>
    <w:p w:rsidR="00F2267F" w:rsidRPr="00F2267F" w:rsidRDefault="00F2267F" w:rsidP="0000691C">
      <w:pPr>
        <w:jc w:val="both"/>
        <w:rPr>
          <w:rFonts w:ascii="Times New Roman" w:hAnsi="Times New Roman"/>
        </w:rPr>
      </w:pPr>
    </w:p>
    <w:p w:rsidR="00C829D5" w:rsidRPr="003238E8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3238E8">
        <w:rPr>
          <w:rFonts w:ascii="Times New Roman" w:hAnsi="Times New Roman"/>
        </w:rPr>
        <w:t xml:space="preserve">Com </w:t>
      </w:r>
      <w:r w:rsidR="003238E8">
        <w:rPr>
          <w:rFonts w:ascii="Times New Roman" w:hAnsi="Times New Roman"/>
        </w:rPr>
        <w:t>dois</w:t>
      </w:r>
      <w:r w:rsidRPr="003238E8">
        <w:rPr>
          <w:rFonts w:ascii="Times New Roman" w:hAnsi="Times New Roman"/>
        </w:rPr>
        <w:t xml:space="preserve"> votos favoráveis dos conselheiros, </w:t>
      </w:r>
      <w:sdt>
        <w:sdtPr>
          <w:rPr>
            <w:rFonts w:ascii="Times New Roman" w:hAnsi="Times New Roman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3238E8">
            <w:rPr>
              <w:rFonts w:ascii="Times New Roman" w:hAnsi="Times New Roman"/>
            </w:rPr>
            <w:t>Noe Vega Cotta de Mello</w:t>
          </w:r>
        </w:sdtContent>
      </w:sdt>
      <w:r w:rsidRPr="003238E8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3238E8">
            <w:rPr>
              <w:rFonts w:ascii="Times New Roman" w:hAnsi="Times New Roman"/>
            </w:rPr>
            <w:t>Maurício Zuchetti</w:t>
          </w:r>
        </w:sdtContent>
      </w:sdt>
      <w:r w:rsidR="00A92BDF" w:rsidRPr="003238E8">
        <w:rPr>
          <w:rFonts w:ascii="Times New Roman" w:hAnsi="Times New Roman"/>
        </w:rPr>
        <w:t>.</w:t>
      </w:r>
    </w:p>
    <w:p w:rsidR="00F2267F" w:rsidRPr="001C2D6B" w:rsidRDefault="00F2267F" w:rsidP="00F2267F">
      <w:pPr>
        <w:jc w:val="both"/>
        <w:rPr>
          <w:rFonts w:ascii="Times New Roman" w:hAnsi="Times New Roman"/>
        </w:rPr>
      </w:pP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1C2D6B">
        <w:rPr>
          <w:rFonts w:ascii="Times New Roman" w:hAnsi="Times New Roman"/>
        </w:rPr>
        <w:t xml:space="preserve">Porto Alegre, </w:t>
      </w:r>
      <w:r w:rsidR="00A92BDF">
        <w:rPr>
          <w:rFonts w:ascii="Times New Roman" w:hAnsi="Times New Roman"/>
        </w:rPr>
        <w:t>25 de setembro de 2018</w:t>
      </w:r>
      <w:r w:rsidR="00A92BDF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532" w:type="dxa"/>
        <w:tblInd w:w="-176" w:type="dxa"/>
        <w:tblLook w:val="04A0" w:firstRow="1" w:lastRow="0" w:firstColumn="1" w:lastColumn="0" w:noHBand="0" w:noVBand="1"/>
      </w:tblPr>
      <w:tblGrid>
        <w:gridCol w:w="4897"/>
        <w:gridCol w:w="4635"/>
      </w:tblGrid>
      <w:tr w:rsidR="00F2267F" w:rsidRPr="00CC64EA" w:rsidTr="00A92BDF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35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A92BDF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2267F" w:rsidRPr="00CC64EA" w:rsidRDefault="00A92BD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35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A92BDF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35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3238E8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B7EA4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38E8"/>
    <w:rsid w:val="0032712D"/>
    <w:rsid w:val="00343929"/>
    <w:rsid w:val="00354122"/>
    <w:rsid w:val="00355CCF"/>
    <w:rsid w:val="00360A55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2989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25DA"/>
    <w:rsid w:val="009873FE"/>
    <w:rsid w:val="009A5675"/>
    <w:rsid w:val="009A77F2"/>
    <w:rsid w:val="009B424A"/>
    <w:rsid w:val="009B4EB0"/>
    <w:rsid w:val="009B6A02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92BDF"/>
    <w:rsid w:val="00AA2BD0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76297"/>
    <w:rsid w:val="00B81D40"/>
    <w:rsid w:val="00B83D1A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1ABA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791134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BE5C6F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87552-A7A0-490E-92C8-31985634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2018-10-01T20:50:00Z</cp:lastPrinted>
  <dcterms:created xsi:type="dcterms:W3CDTF">2018-10-01T20:57:00Z</dcterms:created>
  <dcterms:modified xsi:type="dcterms:W3CDTF">2018-10-01T21:00:00Z</dcterms:modified>
</cp:coreProperties>
</file>