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36"/>
        <w:gridCol w:w="6993"/>
      </w:tblGrid>
      <w:tr w:rsidR="00B97CD4" w:rsidRPr="002979D7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275631/2015</w:t>
            </w:r>
          </w:p>
        </w:tc>
      </w:tr>
      <w:tr w:rsidR="00B97CD4" w:rsidRPr="002979D7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DENUNCIANTE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A.C.C.P.</w:t>
            </w:r>
          </w:p>
        </w:tc>
      </w:tr>
      <w:tr w:rsidR="00B97CD4" w:rsidRPr="002979D7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DENUNCIADO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N.S.P.</w:t>
            </w:r>
          </w:p>
        </w:tc>
      </w:tr>
      <w:tr w:rsidR="00B97CD4" w:rsidRPr="002979D7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13 de outubro de 2016</w:t>
            </w:r>
          </w:p>
        </w:tc>
      </w:tr>
      <w:tr w:rsidR="00B97CD4" w:rsidRPr="002979D7" w:rsidTr="001718DD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B97CD4" w:rsidRPr="002979D7" w:rsidRDefault="00B97CD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</w:rPr>
              <w:t>Márcio Gomes Lontra</w:t>
            </w:r>
          </w:p>
        </w:tc>
      </w:tr>
      <w:tr w:rsidR="00542A00" w:rsidRPr="002979D7" w:rsidTr="001718DD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42A00" w:rsidRPr="002979D7" w:rsidRDefault="00F94335" w:rsidP="002979D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9D7">
              <w:rPr>
                <w:rFonts w:ascii="Times New Roman" w:hAnsi="Times New Roman"/>
                <w:b/>
              </w:rPr>
              <w:t>DELIBERAÇÃO Nº 00</w:t>
            </w:r>
            <w:r w:rsidR="00B97CD4" w:rsidRPr="002979D7">
              <w:rPr>
                <w:rFonts w:ascii="Times New Roman" w:hAnsi="Times New Roman"/>
                <w:b/>
              </w:rPr>
              <w:t>4</w:t>
            </w:r>
            <w:r w:rsidR="00542A00" w:rsidRPr="002979D7">
              <w:rPr>
                <w:rFonts w:ascii="Times New Roman" w:hAnsi="Times New Roman"/>
                <w:b/>
              </w:rPr>
              <w:t>/2016 - CED-CAU/RS</w:t>
            </w:r>
          </w:p>
        </w:tc>
      </w:tr>
    </w:tbl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>A COMISSÃO DE ÉTICA E DISCIPLINA – CED-CAU/RS, reunida ordinariamente em Porto Alegre/RS, na sede do CAU/RS, no dia 03 de agosto de 2016, no uso das competências que lhe conferem o artigo 12, § 1º, da Resolução nº 104 do CAU/BR, o artigo 2º, inciso III, alínea ‘b’, da Resolução nº 30 do CAU/BR e o artigo 30 do Regimento Interno do CAU/RS.</w:t>
      </w:r>
    </w:p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>Considerando que não há requerimento de caráter reservado da Sessão Plenária, previsto no art. 28, §1º da Resolução nº 34, não haverá necessidade de Sessão reservada para apreciação e votação do relatório e parecer, podendo, por consequência, estarem presentes os demais funcionários que fazem parte do assessoramento da Plenária, bem como os Conselheiros Suplentes, sendo proibido, no entanto, a presença de terceiros não interessados.</w:t>
      </w:r>
    </w:p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</w:rPr>
      </w:pPr>
      <w:r w:rsidRPr="002979D7">
        <w:rPr>
          <w:rFonts w:ascii="Times New Roman" w:hAnsi="Times New Roman"/>
          <w:b/>
        </w:rPr>
        <w:t>DELIBEROU:</w:t>
      </w:r>
    </w:p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</w:rPr>
      </w:pPr>
    </w:p>
    <w:p w:rsidR="00B97CD4" w:rsidRPr="002979D7" w:rsidRDefault="00542A00" w:rsidP="002979D7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>Aprovar, por unanimidade, o parecer do Conselheiro Relator, nos seguintes termos:</w:t>
      </w:r>
      <w:r w:rsidR="00DC4DA7" w:rsidRPr="002979D7">
        <w:rPr>
          <w:rFonts w:ascii="Times New Roman" w:hAnsi="Times New Roman"/>
        </w:rPr>
        <w:t xml:space="preserve"> </w:t>
      </w:r>
      <w:r w:rsidRPr="002979D7">
        <w:rPr>
          <w:rFonts w:ascii="Times New Roman" w:hAnsi="Times New Roman"/>
        </w:rPr>
        <w:t>“</w:t>
      </w:r>
      <w:r w:rsidR="00B97CD4" w:rsidRPr="002979D7">
        <w:rPr>
          <w:rFonts w:ascii="Times New Roman" w:hAnsi="Times New Roman"/>
        </w:rPr>
        <w:t>As questões financeiras envolvidas não são de competência do CAU e, neste caso, já</w:t>
      </w:r>
      <w:r w:rsidR="002979D7">
        <w:rPr>
          <w:rFonts w:ascii="Times New Roman" w:hAnsi="Times New Roman"/>
        </w:rPr>
        <w:t xml:space="preserve"> foram tratadas judicialmente.</w:t>
      </w:r>
      <w:proofErr w:type="gramStart"/>
      <w:r w:rsidR="002979D7">
        <w:rPr>
          <w:rFonts w:ascii="Times New Roman" w:hAnsi="Times New Roman"/>
        </w:rPr>
        <w:t xml:space="preserve">  </w:t>
      </w:r>
      <w:proofErr w:type="gramEnd"/>
      <w:r w:rsidR="00B97CD4" w:rsidRPr="002979D7">
        <w:rPr>
          <w:rFonts w:ascii="Times New Roman" w:hAnsi="Times New Roman"/>
        </w:rPr>
        <w:t>Cabe ao CAU analisar se a conduta do profissional infringiu a ética profissional da arquitetura e urbanismo, em particular quanto à capitulação apontada.</w:t>
      </w:r>
    </w:p>
    <w:p w:rsidR="00B97CD4" w:rsidRPr="002979D7" w:rsidRDefault="00B97CD4" w:rsidP="002979D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>As perguntas que devem ser respondidas são:</w:t>
      </w:r>
    </w:p>
    <w:p w:rsidR="00B97CD4" w:rsidRPr="002979D7" w:rsidRDefault="00B97CD4" w:rsidP="002979D7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>O profissional aproveitou-se da ausência do proprietário para exigir aportes financeiros não correspondentes aos serviços que estavam sendo realizados?</w:t>
      </w:r>
    </w:p>
    <w:p w:rsidR="00B97CD4" w:rsidRPr="002979D7" w:rsidRDefault="00B97CD4" w:rsidP="002979D7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>O profissional foi desidioso na execução dos serviços?</w:t>
      </w:r>
    </w:p>
    <w:p w:rsidR="00B97CD4" w:rsidRPr="002979D7" w:rsidRDefault="00B97CD4" w:rsidP="002979D7">
      <w:pPr>
        <w:pStyle w:val="PargrafodaLista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lastRenderedPageBreak/>
        <w:t>O profissional omitiu d</w:t>
      </w:r>
      <w:bookmarkStart w:id="0" w:name="_GoBack"/>
      <w:bookmarkEnd w:id="0"/>
      <w:r w:rsidRPr="002979D7">
        <w:rPr>
          <w:rFonts w:ascii="Times New Roman" w:hAnsi="Times New Roman"/>
        </w:rPr>
        <w:t>o contratante informações sobre o progresso dos serviços?</w:t>
      </w:r>
    </w:p>
    <w:p w:rsidR="00B97CD4" w:rsidRPr="002979D7" w:rsidRDefault="00B97CD4" w:rsidP="002979D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 xml:space="preserve">Da leitura atenta dos documentos acostados ao processo, não é possível concluir positivamente para todas as perguntas. A exigência de aportes financeiros indevidos não condiz com os recibos de pagamento ao empreiteiro, apresentados na defesa. A alegação do denunciante de ter sido surpreendido com a situação do apartamento em dezembro não condiz com a informação de que sua esposa chegou antes dele e, segundo o arquiteto (fl. 16), estaria em Porto Alegre no dia 17 de julho, bem como seus filhos, que residiam no apartamento em obras.  Acrescente-se que o profissional foi dispensado no final de agosto, não podendo ser responsável pelo que ocorreu, ou não, nos três meses seguintes. </w:t>
      </w:r>
    </w:p>
    <w:p w:rsidR="00B97CD4" w:rsidRPr="002979D7" w:rsidRDefault="00B97CD4" w:rsidP="002979D7">
      <w:pPr>
        <w:spacing w:line="360" w:lineRule="auto"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 xml:space="preserve">Resta a questão da desídia (negligência) no acompanhamento da obra.  O profissional, em sua primeira manifestação (fl. 30 do processo de fiscalização), informa ter sido procurado pelo contratante devido </w:t>
      </w:r>
      <w:proofErr w:type="gramStart"/>
      <w:r w:rsidRPr="002979D7">
        <w:rPr>
          <w:rFonts w:ascii="Times New Roman" w:hAnsi="Times New Roman"/>
        </w:rPr>
        <w:t>a</w:t>
      </w:r>
      <w:proofErr w:type="gramEnd"/>
      <w:r w:rsidRPr="002979D7">
        <w:rPr>
          <w:rFonts w:ascii="Times New Roman" w:hAnsi="Times New Roman"/>
        </w:rPr>
        <w:t xml:space="preserve"> relação de amizade com a família de sua esposa, e ter esclarecido a ele que não estava mais executando obras. O contratante insistiu em que ele fizesse um leiaute e indicasse um empreiteiro e, a seguir, que intermediasse o pagamento à empreiteira.  O arquiteto aceitou, na expectativa de que fosse um serviço rápido e sem problemas. Porém, ocorreram vários incidentes, desde o não pagamento no prazo e a não entrega dos materiais até questões estruturais imprevistas, que retardaram e encareceram a obra.  O fato de ter emitido, ao ser instado pela fiscalização do CAU, apenas RRT de projeto, confirma a intenção do profissional de não se responsabilizar pela obra. Por outro lado, ele não se omitiu quando foi necessário resolver o problema estrutural e não há evidências de que não tenha acompanhado a obra com periodicidade.  </w:t>
      </w:r>
    </w:p>
    <w:p w:rsidR="00542A00" w:rsidRPr="002979D7" w:rsidRDefault="00B97CD4" w:rsidP="002979D7">
      <w:pPr>
        <w:spacing w:line="360" w:lineRule="auto"/>
        <w:jc w:val="both"/>
        <w:rPr>
          <w:rFonts w:ascii="Times New Roman" w:hAnsi="Times New Roman"/>
        </w:rPr>
      </w:pPr>
      <w:r w:rsidRPr="002979D7">
        <w:rPr>
          <w:rFonts w:ascii="Times New Roman" w:hAnsi="Times New Roman"/>
        </w:rPr>
        <w:tab/>
        <w:t xml:space="preserve">Concluindo: Da leitura atenta dos documentos acostados ao processo, não é possível concluir que </w:t>
      </w:r>
      <w:proofErr w:type="gramStart"/>
      <w:r w:rsidRPr="002979D7">
        <w:rPr>
          <w:rFonts w:ascii="Times New Roman" w:hAnsi="Times New Roman"/>
        </w:rPr>
        <w:t>o arquiteto e urbanista denunciado tenha infringido</w:t>
      </w:r>
      <w:proofErr w:type="gramEnd"/>
      <w:r w:rsidRPr="002979D7">
        <w:rPr>
          <w:rFonts w:ascii="Times New Roman" w:hAnsi="Times New Roman"/>
        </w:rPr>
        <w:t xml:space="preserve"> os dispositivos legais referentes à ética profissional dos arquitetos e urbanistas. Opino pelo arquivamento do processo. </w:t>
      </w:r>
    </w:p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p w:rsidR="00542A00" w:rsidRPr="002979D7" w:rsidRDefault="00542A00" w:rsidP="002979D7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2979D7">
        <w:rPr>
          <w:rFonts w:ascii="Times New Roman" w:hAnsi="Times New Roman"/>
          <w:b/>
        </w:rPr>
        <w:t>REMETA-SE</w:t>
      </w:r>
      <w:proofErr w:type="gramEnd"/>
      <w:r w:rsidRPr="002979D7">
        <w:rPr>
          <w:rFonts w:ascii="Times New Roman" w:hAnsi="Times New Roman"/>
        </w:rPr>
        <w:t xml:space="preserve"> os autos à apreciação do Plenário do Conselho para julgamento, na forma da Resolução CAU/BR n° 34, artigo 27, § 4º, ressaltando que o sigilo do processo ético- disciplinar é obrigatório, não podendo haver qualquer espécie de publicidade do </w:t>
      </w:r>
      <w:r w:rsidRPr="002979D7">
        <w:rPr>
          <w:rFonts w:ascii="Times New Roman" w:hAnsi="Times New Roman"/>
        </w:rPr>
        <w:lastRenderedPageBreak/>
        <w:t>processo até que o mesmo tenha sido transitado em julgado. Além disso, informa-se que antes de iniciar o julgamento os Conselheiros que incorrerem em causa de impedimento, devem comunicar o fato ao Plenário, conforme Art. 62, da Resolução nº 34 do CAU/BR.</w:t>
      </w:r>
    </w:p>
    <w:p w:rsidR="00542A00" w:rsidRPr="002979D7" w:rsidRDefault="00542A00" w:rsidP="002979D7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highlight w:val="yellow"/>
        </w:rPr>
      </w:pPr>
    </w:p>
    <w:p w:rsidR="00542A00" w:rsidRPr="002979D7" w:rsidRDefault="00542A00" w:rsidP="002979D7">
      <w:pPr>
        <w:tabs>
          <w:tab w:val="left" w:pos="1418"/>
        </w:tabs>
        <w:spacing w:line="360" w:lineRule="auto"/>
        <w:jc w:val="center"/>
        <w:rPr>
          <w:rFonts w:ascii="Times New Roman" w:hAnsi="Times New Roman"/>
        </w:rPr>
      </w:pPr>
      <w:r w:rsidRPr="002979D7">
        <w:rPr>
          <w:rFonts w:ascii="Times New Roman" w:hAnsi="Times New Roman"/>
        </w:rPr>
        <w:t>Porto Alegre</w:t>
      </w:r>
      <w:r w:rsidR="00B97CD4" w:rsidRPr="002979D7">
        <w:rPr>
          <w:rFonts w:ascii="Times New Roman" w:hAnsi="Times New Roman"/>
        </w:rPr>
        <w:t>, 13</w:t>
      </w:r>
      <w:r w:rsidRPr="002979D7">
        <w:rPr>
          <w:rFonts w:ascii="Times New Roman" w:hAnsi="Times New Roman"/>
        </w:rPr>
        <w:t xml:space="preserve"> de </w:t>
      </w:r>
      <w:r w:rsidR="00B97CD4" w:rsidRPr="002979D7">
        <w:rPr>
          <w:rFonts w:ascii="Times New Roman" w:hAnsi="Times New Roman"/>
        </w:rPr>
        <w:t>outubr</w:t>
      </w:r>
      <w:r w:rsidRPr="002979D7">
        <w:rPr>
          <w:rFonts w:ascii="Times New Roman" w:hAnsi="Times New Roman"/>
        </w:rPr>
        <w:t>o de 2016.</w:t>
      </w:r>
    </w:p>
    <w:p w:rsidR="00542A00" w:rsidRPr="002979D7" w:rsidRDefault="00542A00" w:rsidP="002979D7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</w:rPr>
      </w:pPr>
    </w:p>
    <w:p w:rsidR="00542A00" w:rsidRPr="002979D7" w:rsidRDefault="00542A00" w:rsidP="002979D7">
      <w:pPr>
        <w:tabs>
          <w:tab w:val="left" w:pos="1418"/>
        </w:tabs>
        <w:spacing w:line="360" w:lineRule="auto"/>
        <w:rPr>
          <w:rFonts w:ascii="Times New Roman" w:hAnsi="Times New Roman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542A00" w:rsidRPr="002979D7" w:rsidTr="001718DD">
        <w:tc>
          <w:tcPr>
            <w:tcW w:w="4721" w:type="dxa"/>
            <w:shd w:val="clear" w:color="auto" w:fill="auto"/>
          </w:tcPr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  <w:b/>
              </w:rPr>
              <w:t>MARCELO PETRUCCI MAIA</w:t>
            </w:r>
          </w:p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2979D7">
              <w:rPr>
                <w:rFonts w:ascii="Times New Roman" w:hAnsi="Times New Roman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2979D7">
              <w:rPr>
                <w:rFonts w:ascii="Times New Roman" w:hAnsi="Times New Roman"/>
                <w:b/>
              </w:rPr>
              <w:t>____________________________________</w:t>
            </w:r>
          </w:p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542A00" w:rsidRPr="002979D7" w:rsidTr="001718DD">
        <w:tc>
          <w:tcPr>
            <w:tcW w:w="4721" w:type="dxa"/>
            <w:shd w:val="clear" w:color="auto" w:fill="auto"/>
          </w:tcPr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  <w:b/>
              </w:rPr>
              <w:t>RUI MINEIRO</w:t>
            </w:r>
          </w:p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2979D7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2979D7">
              <w:rPr>
                <w:rFonts w:ascii="Times New Roman" w:hAnsi="Times New Roman"/>
                <w:b/>
              </w:rPr>
              <w:t>____________________________________</w:t>
            </w:r>
          </w:p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542A00" w:rsidRPr="002979D7" w:rsidTr="001718DD">
        <w:tc>
          <w:tcPr>
            <w:tcW w:w="4721" w:type="dxa"/>
            <w:shd w:val="clear" w:color="auto" w:fill="auto"/>
          </w:tcPr>
          <w:p w:rsidR="00542A00" w:rsidRPr="002979D7" w:rsidRDefault="000E55F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 w:rsidRPr="002979D7">
              <w:rPr>
                <w:rFonts w:ascii="Times New Roman" w:hAnsi="Times New Roman"/>
                <w:b/>
              </w:rPr>
              <w:t>MÁRCIO GOMES LONTRA</w:t>
            </w:r>
          </w:p>
          <w:p w:rsidR="00542A00" w:rsidRPr="002979D7" w:rsidRDefault="000E55F4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2979D7">
              <w:rPr>
                <w:rFonts w:ascii="Times New Roman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2979D7">
              <w:rPr>
                <w:rFonts w:ascii="Times New Roman" w:hAnsi="Times New Roman"/>
                <w:b/>
              </w:rPr>
              <w:t>____________________________________</w:t>
            </w:r>
          </w:p>
          <w:p w:rsidR="00542A00" w:rsidRPr="002979D7" w:rsidRDefault="00542A00" w:rsidP="002979D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542A00" w:rsidRPr="002979D7" w:rsidRDefault="00542A00" w:rsidP="002979D7">
      <w:pPr>
        <w:tabs>
          <w:tab w:val="left" w:pos="1418"/>
        </w:tabs>
        <w:spacing w:line="360" w:lineRule="auto"/>
        <w:rPr>
          <w:rFonts w:ascii="Times New Roman" w:hAnsi="Times New Roman"/>
        </w:rPr>
      </w:pPr>
    </w:p>
    <w:p w:rsidR="005E627E" w:rsidRPr="002979D7" w:rsidRDefault="002979D7" w:rsidP="002979D7">
      <w:pPr>
        <w:spacing w:line="360" w:lineRule="auto"/>
        <w:rPr>
          <w:rFonts w:ascii="Times New Roman" w:hAnsi="Times New Roman"/>
        </w:rPr>
      </w:pPr>
    </w:p>
    <w:sectPr w:rsidR="005E627E" w:rsidRPr="002979D7" w:rsidSect="00B516F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F1" w:rsidRDefault="00B516F1" w:rsidP="00B516F1">
      <w:r>
        <w:separator/>
      </w:r>
    </w:p>
  </w:endnote>
  <w:endnote w:type="continuationSeparator" w:id="0">
    <w:p w:rsidR="00B516F1" w:rsidRDefault="00B516F1" w:rsidP="00B5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B014A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B014A2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B014A2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2979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F1" w:rsidRDefault="00B516F1" w:rsidP="00B516F1">
      <w:r>
        <w:separator/>
      </w:r>
    </w:p>
  </w:footnote>
  <w:footnote w:type="continuationSeparator" w:id="0">
    <w:p w:rsidR="00B516F1" w:rsidRDefault="00B516F1" w:rsidP="00B5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A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B516F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7A5"/>
    <w:multiLevelType w:val="hybridMultilevel"/>
    <w:tmpl w:val="7236D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92786"/>
    <w:multiLevelType w:val="hybridMultilevel"/>
    <w:tmpl w:val="3724E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26B45"/>
    <w:multiLevelType w:val="hybridMultilevel"/>
    <w:tmpl w:val="CFD232A2"/>
    <w:lvl w:ilvl="0" w:tplc="4EE87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F1"/>
    <w:rsid w:val="000E55F4"/>
    <w:rsid w:val="001801A7"/>
    <w:rsid w:val="001E0064"/>
    <w:rsid w:val="00210CC3"/>
    <w:rsid w:val="00237621"/>
    <w:rsid w:val="002979D7"/>
    <w:rsid w:val="003B25D6"/>
    <w:rsid w:val="004A3C5D"/>
    <w:rsid w:val="00542A00"/>
    <w:rsid w:val="00590D1C"/>
    <w:rsid w:val="008B0A36"/>
    <w:rsid w:val="00997394"/>
    <w:rsid w:val="00A56655"/>
    <w:rsid w:val="00B014A2"/>
    <w:rsid w:val="00B516F1"/>
    <w:rsid w:val="00B97CD4"/>
    <w:rsid w:val="00DC4DA7"/>
    <w:rsid w:val="00E22B20"/>
    <w:rsid w:val="00F94335"/>
    <w:rsid w:val="00FD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97C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6F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16F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516F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516F1"/>
    <w:rPr>
      <w:rFonts w:ascii="Cambria" w:eastAsia="Cambria" w:hAnsi="Cambria" w:cs="Times New Roman"/>
      <w:sz w:val="24"/>
      <w:szCs w:val="24"/>
    </w:rPr>
  </w:style>
  <w:style w:type="character" w:styleId="Refdenotaderodap">
    <w:name w:val="footnote reference"/>
    <w:rsid w:val="00B516F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5D"/>
    <w:rPr>
      <w:rFonts w:ascii="Segoe UI" w:eastAsia="Cambria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97CD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Sabrina Lopes Ourique</cp:lastModifiedBy>
  <cp:revision>14</cp:revision>
  <cp:lastPrinted>2016-10-13T15:50:00Z</cp:lastPrinted>
  <dcterms:created xsi:type="dcterms:W3CDTF">2016-08-03T14:39:00Z</dcterms:created>
  <dcterms:modified xsi:type="dcterms:W3CDTF">2017-02-10T12:15:00Z</dcterms:modified>
</cp:coreProperties>
</file>