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1AA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14.043</w:t>
            </w:r>
            <w:r w:rsidR="00B22C39">
              <w:rPr>
                <w:rFonts w:ascii="Times New Roman" w:hAnsi="Times New Roman"/>
              </w:rPr>
              <w:t>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1AA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553.674/2017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1AA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A. C.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1AA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das D. R. A.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1539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CC7F35">
              <w:rPr>
                <w:rFonts w:ascii="Times New Roman" w:hAnsi="Times New Roman"/>
                <w:b/>
              </w:rPr>
              <w:t>1</w:t>
            </w:r>
            <w:r w:rsidR="001539B6">
              <w:rPr>
                <w:rFonts w:ascii="Times New Roman" w:hAnsi="Times New Roman"/>
                <w:b/>
              </w:rPr>
              <w:t>8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539B6">
        <w:rPr>
          <w:rFonts w:ascii="Times New Roman" w:hAnsi="Times New Roman"/>
        </w:rPr>
        <w:t>22 de outubro de 2019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2D01AA" w:rsidRPr="002D081E" w:rsidRDefault="002D01AA" w:rsidP="002D01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21, § 1º, da Lei nº 12.378/2010;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 xml:space="preserve">-disciplinar ao </w:t>
      </w:r>
      <w:r w:rsidR="002A1CBF">
        <w:rPr>
          <w:rFonts w:ascii="Times New Roman" w:hAnsi="Times New Roman"/>
        </w:rPr>
        <w:t>ite</w:t>
      </w:r>
      <w:r w:rsidR="002D01AA">
        <w:rPr>
          <w:rFonts w:ascii="Times New Roman" w:hAnsi="Times New Roman"/>
        </w:rPr>
        <w:t>m</w:t>
      </w:r>
      <w:r w:rsidR="002A1CBF">
        <w:rPr>
          <w:rFonts w:ascii="Times New Roman" w:hAnsi="Times New Roman"/>
        </w:rPr>
        <w:t xml:space="preserve"> nº </w:t>
      </w:r>
      <w:r w:rsidR="002D01AA">
        <w:rPr>
          <w:rFonts w:ascii="Times New Roman" w:hAnsi="Times New Roman"/>
        </w:rPr>
        <w:t>5.2.13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2D01AA">
        <w:rPr>
          <w:rFonts w:ascii="Times New Roman" w:hAnsi="Times New Roman"/>
        </w:rPr>
        <w:t>553.674/2017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CC7F35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A1CBF" w:rsidRDefault="002D01AA" w:rsidP="002A1CBF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1AA">
        <w:rPr>
          <w:rFonts w:ascii="Times New Roman" w:hAnsi="Times New Roman"/>
          <w:sz w:val="20"/>
        </w:rPr>
        <w:t>Deste modo, analisando o conjunto probatório presente nos autos do processo ético disciplinar SICCAU nº 553.674/2017, julgo improcedente a denúncia, uma vez que não restou comprovada a infração prevista no item nº 5.2.13, do Código de ética e Disciplina, aprovado pela Resolução CAU/BR nº 052/2013.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1539B6">
        <w:rPr>
          <w:rFonts w:ascii="Times New Roman" w:hAnsi="Times New Roman"/>
        </w:rPr>
        <w:t>22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RUI MINEIRO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D081E"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1539B6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9B6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2167"/>
    <w:rsid w:val="002C7129"/>
    <w:rsid w:val="002C71F3"/>
    <w:rsid w:val="002D01AA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57953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C39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C7F35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4848-6B85-4ECD-A0D8-E02ADA0C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2019-09-25T18:38:00Z</cp:lastPrinted>
  <dcterms:created xsi:type="dcterms:W3CDTF">2019-09-25T18:40:00Z</dcterms:created>
  <dcterms:modified xsi:type="dcterms:W3CDTF">2019-10-21T20:22:00Z</dcterms:modified>
</cp:coreProperties>
</file>