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DENÚNCIA</w:t>
            </w:r>
            <w:r w:rsidR="0094187E">
              <w:rPr>
                <w:rFonts w:ascii="Times New Roman" w:hAnsi="Times New Roman"/>
              </w:rPr>
              <w:t xml:space="preserve">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D10B5" w:rsidRDefault="00211BA6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14977</w:t>
            </w:r>
          </w:p>
        </w:tc>
      </w:tr>
      <w:tr w:rsidR="0094187E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1C2D6B" w:rsidRDefault="009418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Default="00211BA6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592028/2017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D10B5" w:rsidRDefault="00211BA6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R. S. B.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2D6B" w:rsidRDefault="00211BA6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I. C. F. Z.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RELATOR</w:t>
            </w:r>
            <w:r w:rsidR="00211BA6">
              <w:rPr>
                <w:rFonts w:ascii="Times New Roman" w:hAnsi="Times New Roman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2D6B" w:rsidRDefault="00211BA6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Roberta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Edelweiss</w:t>
            </w:r>
            <w:proofErr w:type="spellEnd"/>
          </w:p>
        </w:tc>
      </w:tr>
    </w:tbl>
    <w:p w:rsidR="00F2267F" w:rsidRPr="001C2D6B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2267F" w:rsidRPr="001C2D6B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1C2D6B" w:rsidRDefault="00F2267F" w:rsidP="00211BA6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211BA6">
              <w:rPr>
                <w:rFonts w:ascii="Times New Roman" w:hAnsi="Times New Roman"/>
                <w:b/>
              </w:rPr>
              <w:t>103</w:t>
            </w:r>
            <w:r w:rsidRPr="001C2D6B">
              <w:rPr>
                <w:rFonts w:ascii="Times New Roman" w:hAnsi="Times New Roman"/>
                <w:b/>
              </w:rPr>
              <w:t>/201</w:t>
            </w:r>
            <w:r w:rsidR="0030099D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1C2D6B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  <w:sz w:val="22"/>
          <w:szCs w:val="22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</w:t>
      </w:r>
      <w:r w:rsidR="004F3ED2">
        <w:rPr>
          <w:rFonts w:ascii="Times New Roman" w:hAnsi="Times New Roman"/>
        </w:rPr>
        <w:t xml:space="preserve">e/RS, na sede do CAU/RS, no dia </w:t>
      </w:r>
      <w:r w:rsidR="004F3ED2">
        <w:rPr>
          <w:rStyle w:val="nfase"/>
          <w:rFonts w:ascii="Times New Roman" w:hAnsi="Times New Roman"/>
          <w:i w:val="0"/>
          <w:iCs w:val="0"/>
        </w:rPr>
        <w:fldChar w:fldCharType="begin"/>
      </w:r>
      <w:r w:rsidR="004F3ED2">
        <w:rPr>
          <w:rStyle w:val="nfase"/>
          <w:rFonts w:ascii="Times New Roman" w:hAnsi="Times New Roman"/>
          <w:i w:val="0"/>
          <w:iCs w:val="0"/>
        </w:rPr>
        <w:instrText xml:space="preserve"> DATE  \@ "d' de 'MMMM' de 'yyyy"  \* MERGEFORMAT </w:instrText>
      </w:r>
      <w:r w:rsidR="004F3ED2">
        <w:rPr>
          <w:rStyle w:val="nfase"/>
          <w:rFonts w:ascii="Times New Roman" w:hAnsi="Times New Roman"/>
          <w:i w:val="0"/>
          <w:iCs w:val="0"/>
        </w:rPr>
        <w:fldChar w:fldCharType="separate"/>
      </w:r>
      <w:r w:rsidR="00D36C42">
        <w:rPr>
          <w:rStyle w:val="nfase"/>
          <w:rFonts w:ascii="Times New Roman" w:hAnsi="Times New Roman"/>
          <w:i w:val="0"/>
          <w:iCs w:val="0"/>
          <w:noProof/>
        </w:rPr>
        <w:t>17 de setembro de 2019</w:t>
      </w:r>
      <w:r w:rsidR="004F3ED2">
        <w:rPr>
          <w:rStyle w:val="nfase"/>
          <w:rFonts w:ascii="Times New Roman" w:hAnsi="Times New Roman"/>
          <w:i w:val="0"/>
          <w:iCs w:val="0"/>
        </w:rPr>
        <w:fldChar w:fldCharType="end"/>
      </w:r>
      <w:r w:rsidRPr="001C2D6B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1C2D6B">
        <w:rPr>
          <w:rFonts w:ascii="Times New Roman" w:hAnsi="Times New Roman"/>
          <w:lang w:eastAsia="pt-BR"/>
        </w:rPr>
        <w:t>Considerando os fatos expostos pel</w:t>
      </w:r>
      <w:r w:rsidR="00211BA6">
        <w:rPr>
          <w:rFonts w:ascii="Times New Roman" w:hAnsi="Times New Roman"/>
          <w:lang w:eastAsia="pt-BR"/>
        </w:rPr>
        <w:t>a</w:t>
      </w:r>
      <w:r w:rsidRPr="001C2D6B">
        <w:rPr>
          <w:rFonts w:ascii="Times New Roman" w:hAnsi="Times New Roman"/>
          <w:lang w:eastAsia="pt-BR"/>
        </w:rPr>
        <w:t xml:space="preserve"> relator</w:t>
      </w:r>
      <w:r w:rsidR="00211BA6">
        <w:rPr>
          <w:rFonts w:ascii="Times New Roman" w:hAnsi="Times New Roman"/>
          <w:lang w:eastAsia="pt-BR"/>
        </w:rPr>
        <w:t>a</w:t>
      </w:r>
      <w:r w:rsidRPr="001C2D6B">
        <w:rPr>
          <w:rFonts w:ascii="Times New Roman" w:hAnsi="Times New Roman"/>
          <w:lang w:eastAsia="pt-BR"/>
        </w:rPr>
        <w:t>, Cons</w:t>
      </w:r>
      <w:r w:rsidR="00211BA6">
        <w:rPr>
          <w:rFonts w:ascii="Times New Roman" w:hAnsi="Times New Roman"/>
          <w:lang w:eastAsia="pt-BR"/>
        </w:rPr>
        <w:t>elheira</w:t>
      </w:r>
      <w:r w:rsidRPr="001C2D6B">
        <w:rPr>
          <w:rFonts w:ascii="Times New Roman" w:hAnsi="Times New Roman"/>
          <w:lang w:eastAsia="pt-BR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árcia Elizabeth Martins" w:value="Márcia Elizabeth Martins"/>
            <w:listItem w:displayText="Roberta Krahe Edelweiss" w:value="Roberta Krahe Edelweiss"/>
          </w:dropDownList>
        </w:sdtPr>
        <w:sdtEndPr/>
        <w:sdtContent>
          <w:r w:rsidR="00211BA6">
            <w:rPr>
              <w:rFonts w:ascii="Times New Roman" w:hAnsi="Times New Roman"/>
              <w:lang w:eastAsia="pt-BR"/>
            </w:rPr>
            <w:t>Roberta Krahe Edelweiss</w:t>
          </w:r>
        </w:sdtContent>
      </w:sdt>
      <w:r w:rsidRPr="001C2D6B">
        <w:rPr>
          <w:rFonts w:ascii="Times New Roman" w:hAnsi="Times New Roman"/>
          <w:lang w:eastAsia="pt-BR"/>
        </w:rPr>
        <w:t>, no parecer de admissibilidade.</w:t>
      </w:r>
    </w:p>
    <w:p w:rsidR="00AA584C" w:rsidRDefault="00AA584C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AA584C" w:rsidRDefault="00AA584C" w:rsidP="00AA584C">
      <w:pPr>
        <w:autoSpaceDE w:val="0"/>
        <w:autoSpaceDN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pt-BR"/>
        </w:rPr>
        <w:t xml:space="preserve">Considerando que </w:t>
      </w:r>
      <w:r w:rsidRPr="00211BA6">
        <w:rPr>
          <w:rFonts w:ascii="Times New Roman" w:hAnsi="Times New Roman"/>
        </w:rPr>
        <w:t>não há indícios de falta ético-disciplinar</w:t>
      </w:r>
      <w:r>
        <w:rPr>
          <w:rFonts w:ascii="Times New Roman" w:hAnsi="Times New Roman"/>
        </w:rPr>
        <w:t>.</w:t>
      </w:r>
    </w:p>
    <w:p w:rsidR="00AA584C" w:rsidRDefault="00AA584C" w:rsidP="00AA584C">
      <w:pPr>
        <w:autoSpaceDE w:val="0"/>
        <w:autoSpaceDN w:val="0"/>
        <w:jc w:val="both"/>
        <w:rPr>
          <w:rFonts w:ascii="Times New Roman" w:hAnsi="Times New Roman"/>
        </w:rPr>
      </w:pPr>
    </w:p>
    <w:p w:rsidR="00AA584C" w:rsidRDefault="00AA584C" w:rsidP="00AA584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</w:rPr>
        <w:t xml:space="preserve">Considerando que compete à CED-CAU/RS realizar o juízo de admissibilidade, imediatamente após a leitura do parecer de admissibilidade emitido pelo relator, nos termos do </w:t>
      </w:r>
      <w:r w:rsidR="00593100">
        <w:rPr>
          <w:rFonts w:ascii="Times New Roman" w:hAnsi="Times New Roman"/>
        </w:rPr>
        <w:t>art. 21, da Resolução CAU/BR nº 143/2017</w:t>
      </w:r>
      <w:r>
        <w:rPr>
          <w:rFonts w:ascii="Times New Roman" w:hAnsi="Times New Roman"/>
        </w:rPr>
        <w:t>.</w:t>
      </w:r>
    </w:p>
    <w:p w:rsidR="00F2267F" w:rsidRPr="001C2D6B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DELIBEROU: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Default="00C829D5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Aprovar </w:t>
      </w:r>
      <w:r w:rsidR="00F2267F" w:rsidRPr="001C2D6B">
        <w:rPr>
          <w:rFonts w:ascii="Times New Roman" w:hAnsi="Times New Roman"/>
        </w:rPr>
        <w:t>o não acatamento da denúncia e a consequente determinação do seu arquivamento liminar, nos termos do parecer do relator;</w:t>
      </w:r>
    </w:p>
    <w:p w:rsidR="00F2267F" w:rsidRDefault="00F2267F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 xml:space="preserve">Intimar o denunciante desta decisão, cabendo interposição de recurso ao Plenário do CAU/RS no prazo de 10 (dez) dias, nos termos do art. 22 da </w:t>
      </w:r>
      <w:r w:rsidR="0000691C" w:rsidRPr="0000691C">
        <w:rPr>
          <w:rFonts w:ascii="Times New Roman" w:hAnsi="Times New Roman"/>
        </w:rPr>
        <w:t>Resolução n° 143 do CAU/BR</w:t>
      </w:r>
      <w:r w:rsidRPr="001C2D6B">
        <w:rPr>
          <w:rFonts w:ascii="Times New Roman" w:hAnsi="Times New Roman"/>
        </w:rPr>
        <w:t>.</w:t>
      </w:r>
    </w:p>
    <w:p w:rsidR="009C7886" w:rsidRDefault="009C7886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Intimar a parte denunciada da</w:t>
      </w:r>
      <w:r w:rsidRPr="001C2D6B">
        <w:rPr>
          <w:rFonts w:ascii="Times New Roman" w:hAnsi="Times New Roman"/>
        </w:rPr>
        <w:t xml:space="preserve"> decisão,</w:t>
      </w:r>
      <w:r>
        <w:rPr>
          <w:rFonts w:ascii="Times New Roman" w:hAnsi="Times New Roman"/>
        </w:rPr>
        <w:t xml:space="preserve"> informando que cabe recurso.</w:t>
      </w:r>
    </w:p>
    <w:p w:rsidR="00C43770" w:rsidRDefault="00C43770" w:rsidP="00C43770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Caso haja interposição de recurso, oficiar a parte denunciada para que, querendo, apresente contrarrazões </w:t>
      </w:r>
      <w:r w:rsidRPr="001C2D6B">
        <w:rPr>
          <w:rFonts w:ascii="Times New Roman" w:hAnsi="Times New Roman"/>
        </w:rPr>
        <w:t>no prazo de 10 (dez) dias</w:t>
      </w:r>
      <w:r>
        <w:rPr>
          <w:rFonts w:ascii="Times New Roman" w:hAnsi="Times New Roman"/>
        </w:rPr>
        <w:t>.</w:t>
      </w:r>
    </w:p>
    <w:p w:rsidR="000D0613" w:rsidRDefault="000D0613" w:rsidP="000D061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D0613" w:rsidRPr="000D0613" w:rsidRDefault="000D0613" w:rsidP="000D061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D0613">
        <w:rPr>
          <w:rFonts w:ascii="Times New Roman" w:hAnsi="Times New Roman"/>
          <w:sz w:val="22"/>
          <w:szCs w:val="22"/>
        </w:rPr>
        <w:t xml:space="preserve">Com </w:t>
      </w:r>
      <w:sdt>
        <w:sdtPr>
          <w:rPr>
            <w:rFonts w:ascii="Times New Roman" w:hAnsi="Times New Roman"/>
            <w:sz w:val="22"/>
            <w:szCs w:val="22"/>
          </w:rPr>
          <w:id w:val="-2028854495"/>
          <w:placeholder>
            <w:docPart w:val="8B87C11EE143402FBECE29DA31F450C5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Pr="000D0613">
            <w:rPr>
              <w:rFonts w:ascii="Times New Roman" w:hAnsi="Times New Roman"/>
              <w:sz w:val="22"/>
              <w:szCs w:val="22"/>
            </w:rPr>
            <w:t>quatro</w:t>
          </w:r>
        </w:sdtContent>
      </w:sdt>
      <w:r w:rsidRPr="000D0613">
        <w:rPr>
          <w:rFonts w:ascii="Times New Roman" w:hAnsi="Times New Roman"/>
          <w:sz w:val="22"/>
          <w:szCs w:val="22"/>
        </w:rPr>
        <w:t xml:space="preserve"> votos favoráveis dos conselheiros </w:t>
      </w:r>
      <w:sdt>
        <w:sdtPr>
          <w:rPr>
            <w:rFonts w:ascii="Times New Roman" w:hAnsi="Times New Roman"/>
            <w:sz w:val="22"/>
            <w:szCs w:val="22"/>
          </w:rPr>
          <w:id w:val="1546025573"/>
          <w:placeholder>
            <w:docPart w:val="07350DC9613C4497A278E6B89F5A150B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0D0613">
            <w:rPr>
              <w:rFonts w:ascii="Times New Roman" w:hAnsi="Times New Roman"/>
              <w:sz w:val="22"/>
              <w:szCs w:val="22"/>
            </w:rPr>
            <w:t>Rui Mineiro</w:t>
          </w:r>
        </w:sdtContent>
      </w:sdt>
      <w:r w:rsidRPr="000D0613">
        <w:rPr>
          <w:rFonts w:ascii="Times New Roman" w:hAnsi="Times New Roman"/>
          <w:sz w:val="22"/>
          <w:szCs w:val="22"/>
        </w:rPr>
        <w:t xml:space="preserve">, </w:t>
      </w:r>
      <w:sdt>
        <w:sdtPr>
          <w:rPr>
            <w:rFonts w:ascii="Times New Roman" w:hAnsi="Times New Roman"/>
            <w:sz w:val="22"/>
            <w:szCs w:val="22"/>
          </w:rPr>
          <w:id w:val="1033544231"/>
          <w:placeholder>
            <w:docPart w:val="CFD31E6B6092484BBB980CF64493A9BF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árcia Elizabeth Martins" w:value="Márcia Elizabeth Martins"/>
            <w:listItem w:displayText="Roberta Krahe Edelweiss" w:value="Roberta Krahe Edelweiss"/>
          </w:dropDownList>
        </w:sdtPr>
        <w:sdtContent>
          <w:r w:rsidR="00211BA6" w:rsidRPr="00211BA6">
            <w:rPr>
              <w:rFonts w:ascii="Times New Roman" w:hAnsi="Times New Roman"/>
              <w:sz w:val="22"/>
              <w:szCs w:val="22"/>
            </w:rPr>
            <w:t>Roberta Krahe Edelweiss</w:t>
          </w:r>
        </w:sdtContent>
      </w:sdt>
      <w:r w:rsidRPr="000D0613">
        <w:rPr>
          <w:rFonts w:ascii="Times New Roman" w:hAnsi="Times New Roman"/>
          <w:sz w:val="22"/>
          <w:szCs w:val="22"/>
        </w:rPr>
        <w:t>, Marcia</w:t>
      </w:r>
      <w:r w:rsidRPr="000D0613">
        <w:rPr>
          <w:rFonts w:ascii="Times New Roman" w:hAnsi="Times New Roman"/>
          <w:sz w:val="22"/>
          <w:szCs w:val="22"/>
          <w:lang w:eastAsia="pt-BR"/>
        </w:rPr>
        <w:t xml:space="preserve"> Elizabeth Martins e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-564100473"/>
          <w:placeholder>
            <w:docPart w:val="4202AC43C07545C39CB8547D45375CD6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0D0613">
            <w:rPr>
              <w:rFonts w:ascii="Times New Roman" w:hAnsi="Times New Roman"/>
              <w:sz w:val="22"/>
              <w:szCs w:val="22"/>
              <w:lang w:eastAsia="pt-BR"/>
            </w:rPr>
            <w:t>Maurício Zuchetti</w:t>
          </w:r>
        </w:sdtContent>
      </w:sdt>
      <w:r w:rsidRPr="000D0613">
        <w:rPr>
          <w:rFonts w:ascii="Times New Roman" w:hAnsi="Times New Roman"/>
          <w:sz w:val="22"/>
          <w:szCs w:val="22"/>
        </w:rPr>
        <w:t>.</w:t>
      </w:r>
    </w:p>
    <w:p w:rsidR="00F2267F" w:rsidRPr="001C2D6B" w:rsidRDefault="00F2267F" w:rsidP="00F2267F">
      <w:pPr>
        <w:jc w:val="both"/>
        <w:rPr>
          <w:rFonts w:ascii="Times New Roman" w:hAnsi="Times New Roman"/>
        </w:rPr>
      </w:pPr>
      <w:bookmarkStart w:id="0" w:name="_GoBack"/>
      <w:bookmarkEnd w:id="0"/>
    </w:p>
    <w:p w:rsidR="00F2267F" w:rsidRPr="001C2D6B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1C2D6B">
        <w:rPr>
          <w:rFonts w:ascii="Times New Roman" w:hAnsi="Times New Roman"/>
        </w:rPr>
        <w:t xml:space="preserve">Porto Alegre, </w:t>
      </w:r>
      <w:r w:rsidRPr="001C2D6B">
        <w:rPr>
          <w:rFonts w:ascii="Times New Roman" w:hAnsi="Times New Roman"/>
        </w:rPr>
        <w:fldChar w:fldCharType="begin"/>
      </w:r>
      <w:r w:rsidRPr="001C2D6B">
        <w:rPr>
          <w:rFonts w:ascii="Times New Roman" w:hAnsi="Times New Roman"/>
        </w:rPr>
        <w:instrText xml:space="preserve"> DATE  \@ "d' de 'MMMM' de 'yyyy"  \* MERGEFORMAT </w:instrText>
      </w:r>
      <w:r w:rsidRPr="001C2D6B">
        <w:rPr>
          <w:rFonts w:ascii="Times New Roman" w:hAnsi="Times New Roman"/>
        </w:rPr>
        <w:fldChar w:fldCharType="separate"/>
      </w:r>
      <w:r w:rsidR="00D36C42">
        <w:rPr>
          <w:rFonts w:ascii="Times New Roman" w:hAnsi="Times New Roman"/>
          <w:noProof/>
        </w:rPr>
        <w:t>17 de setembro de 2019</w:t>
      </w:r>
      <w:r w:rsidRPr="001C2D6B">
        <w:rPr>
          <w:rFonts w:ascii="Times New Roman" w:hAnsi="Times New Roman"/>
        </w:rPr>
        <w:fldChar w:fldCharType="end"/>
      </w:r>
      <w:r w:rsidRPr="001C2D6B">
        <w:rPr>
          <w:rFonts w:ascii="Times New Roman" w:hAnsi="Times New Roman"/>
        </w:rPr>
        <w:t>.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211BA6" w:rsidRPr="00211BA6" w:rsidRDefault="00211BA6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11BA6">
              <w:rPr>
                <w:rFonts w:ascii="Times New Roman" w:hAnsi="Times New Roman"/>
                <w:b/>
                <w:sz w:val="22"/>
                <w:szCs w:val="22"/>
              </w:rPr>
              <w:t>ROBERTA KRAHE EDELWEISS</w:t>
            </w:r>
          </w:p>
          <w:p w:rsidR="00F2267F" w:rsidRPr="00CC64EA" w:rsidRDefault="00211BA6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211BA6" w:rsidRDefault="00211BA6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MÁRCIA ELIZABETH MARTINS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211BA6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F2267F" w:rsidRPr="00CC64EA" w:rsidRDefault="00F2267F" w:rsidP="00211BA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lastRenderedPageBreak/>
              <w:t>Membro</w:t>
            </w:r>
            <w:r w:rsidR="007C1CF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B546CA" w:rsidRDefault="00B546CA" w:rsidP="00C829D5"/>
    <w:sectPr w:rsidR="00B546CA" w:rsidSect="00E27E88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-984884</wp:posOffset>
              </wp:positionH>
              <wp:positionV relativeFrom="paragraph">
                <wp:posOffset>225425</wp:posOffset>
              </wp:positionV>
              <wp:extent cx="571500" cy="292100"/>
              <wp:effectExtent l="0" t="0" r="19050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  <w:r w:rsidR="003154FB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. V</w:t>
                          </w:r>
                          <w:r w:rsidR="00CA72F9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3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55pt;margin-top:17.75pt;width:4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  <w:r w:rsidR="003154FB">
                      <w:rPr>
                        <w:rFonts w:ascii="DaxCondensed" w:hAnsi="DaxCondensed"/>
                        <w:color w:val="008080"/>
                        <w:sz w:val="18"/>
                      </w:rPr>
                      <w:t>. V</w:t>
                    </w:r>
                    <w:r w:rsidR="00CA72F9">
                      <w:rPr>
                        <w:rFonts w:ascii="DaxCondensed" w:hAnsi="DaxCondensed"/>
                        <w:color w:val="008080"/>
                        <w:sz w:val="18"/>
                      </w:rPr>
                      <w:t>3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211BA6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0613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1BA6"/>
    <w:rsid w:val="002146E3"/>
    <w:rsid w:val="002155B4"/>
    <w:rsid w:val="002164A6"/>
    <w:rsid w:val="00220946"/>
    <w:rsid w:val="00224F68"/>
    <w:rsid w:val="002268BF"/>
    <w:rsid w:val="00234200"/>
    <w:rsid w:val="00234CE8"/>
    <w:rsid w:val="00245BF7"/>
    <w:rsid w:val="002600AD"/>
    <w:rsid w:val="00264447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0099D"/>
    <w:rsid w:val="003154FB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2997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3100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4187E"/>
    <w:rsid w:val="0096002C"/>
    <w:rsid w:val="0097203B"/>
    <w:rsid w:val="00973CE0"/>
    <w:rsid w:val="009873FE"/>
    <w:rsid w:val="009A5675"/>
    <w:rsid w:val="009A77F2"/>
    <w:rsid w:val="009B424A"/>
    <w:rsid w:val="009C7886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584C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3770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2F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36C42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8B87C11EE143402FBECE29DA31F450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716998-2E7D-4101-96C5-2E4D0B7BB9FB}"/>
      </w:docPartPr>
      <w:docPartBody>
        <w:p w:rsidR="002F4EAE" w:rsidRDefault="003A30D0" w:rsidP="003A30D0">
          <w:pPr>
            <w:pStyle w:val="8B87C11EE143402FBECE29DA31F450C5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07350DC9613C4497A278E6B89F5A15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BB0016-A9BA-4F9F-9532-B70CAFB30778}"/>
      </w:docPartPr>
      <w:docPartBody>
        <w:p w:rsidR="002F4EAE" w:rsidRDefault="003A30D0" w:rsidP="003A30D0">
          <w:pPr>
            <w:pStyle w:val="07350DC9613C4497A278E6B89F5A150B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202AC43C07545C39CB8547D45375C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D6A8A2-D20F-456B-A172-49DDC4737C59}"/>
      </w:docPartPr>
      <w:docPartBody>
        <w:p w:rsidR="002F4EAE" w:rsidRDefault="003A30D0" w:rsidP="003A30D0">
          <w:pPr>
            <w:pStyle w:val="4202AC43C07545C39CB8547D45375CD6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CFD31E6B6092484BBB980CF64493A9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D30A2C-38DA-4CAC-9D67-AE3167C529A9}"/>
      </w:docPartPr>
      <w:docPartBody>
        <w:p w:rsidR="00000000" w:rsidRDefault="002F4EAE" w:rsidP="002F4EAE">
          <w:pPr>
            <w:pStyle w:val="CFD31E6B6092484BBB980CF64493A9BF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2F4EAE"/>
    <w:rsid w:val="003A30D0"/>
    <w:rsid w:val="00791134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2F4EAE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8B87C11EE143402FBECE29DA31F450C5">
    <w:name w:val="8B87C11EE143402FBECE29DA31F450C5"/>
    <w:rsid w:val="003A30D0"/>
  </w:style>
  <w:style w:type="paragraph" w:customStyle="1" w:styleId="07350DC9613C4497A278E6B89F5A150B">
    <w:name w:val="07350DC9613C4497A278E6B89F5A150B"/>
    <w:rsid w:val="003A30D0"/>
  </w:style>
  <w:style w:type="paragraph" w:customStyle="1" w:styleId="94B76CD160A041A1B7AA25611EE47F95">
    <w:name w:val="94B76CD160A041A1B7AA25611EE47F95"/>
    <w:rsid w:val="003A30D0"/>
  </w:style>
  <w:style w:type="paragraph" w:customStyle="1" w:styleId="4202AC43C07545C39CB8547D45375CD6">
    <w:name w:val="4202AC43C07545C39CB8547D45375CD6"/>
    <w:rsid w:val="003A30D0"/>
  </w:style>
  <w:style w:type="paragraph" w:customStyle="1" w:styleId="CFD31E6B6092484BBB980CF64493A9BF">
    <w:name w:val="CFD31E6B6092484BBB980CF64493A9BF"/>
    <w:rsid w:val="002F4EAE"/>
  </w:style>
  <w:style w:type="paragraph" w:customStyle="1" w:styleId="31E0F399DF4D486D8FA7DEB97C03360C">
    <w:name w:val="31E0F399DF4D486D8FA7DEB97C03360C"/>
    <w:rsid w:val="002F4EAE"/>
  </w:style>
  <w:style w:type="paragraph" w:customStyle="1" w:styleId="95F2D3C3F8E64807A7F0473EE92D5223">
    <w:name w:val="95F2D3C3F8E64807A7F0473EE92D5223"/>
    <w:rsid w:val="002F4E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426B7-D05D-46B5-AC91-3DF32160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2017-08-23T16:47:00Z</cp:lastPrinted>
  <dcterms:created xsi:type="dcterms:W3CDTF">2019-09-17T14:52:00Z</dcterms:created>
  <dcterms:modified xsi:type="dcterms:W3CDTF">2019-09-17T14:59:00Z</dcterms:modified>
</cp:coreProperties>
</file>