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04714C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04714C" w:rsidRDefault="00335AA4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635186/2018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335AA4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S. M.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335AA4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G. T. F.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04714C" w:rsidTr="0004714C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335AA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335AA4">
              <w:rPr>
                <w:rFonts w:ascii="Times New Roman" w:hAnsi="Times New Roman"/>
                <w:b/>
              </w:rPr>
              <w:t>100/2019</w:t>
            </w:r>
            <w:r w:rsidR="00335AA4" w:rsidRPr="0004714C">
              <w:rPr>
                <w:rFonts w:ascii="Times New Roman" w:hAnsi="Times New Roman"/>
                <w:b/>
              </w:rPr>
              <w:t xml:space="preserve"> –</w:t>
            </w:r>
            <w:r w:rsidRPr="0004714C">
              <w:rPr>
                <w:rFonts w:ascii="Times New Roman" w:hAnsi="Times New Roman"/>
                <w:b/>
              </w:rPr>
              <w:t xml:space="preserve"> CED – CAU/RS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335AA4">
        <w:rPr>
          <w:rFonts w:ascii="Times New Roman" w:hAnsi="Times New Roman"/>
        </w:rPr>
        <w:t>03 de setembro de 2019</w:t>
      </w:r>
      <w:r w:rsidRPr="0004714C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Default="006636F4" w:rsidP="00335AA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4714C" w:rsidRPr="0004714C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335AA4">
        <w:rPr>
          <w:rFonts w:ascii="Times New Roman" w:hAnsi="Times New Roman"/>
        </w:rPr>
        <w:t>, em seu relatório e voto, o qual concluiu que:</w:t>
      </w:r>
    </w:p>
    <w:p w:rsidR="003457FC" w:rsidRDefault="003457FC" w:rsidP="003457FC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3457FC">
        <w:rPr>
          <w:rFonts w:ascii="Times New Roman" w:hAnsi="Times New Roman"/>
          <w:sz w:val="20"/>
          <w:szCs w:val="20"/>
        </w:rPr>
        <w:t>Diante do exposto, por entender que o objeto da decisão se tornou impossível por fato superveniente – falecimento do denunciado –, considero extinta a punibilidade do profissional e voto pela extinção do processo ético-disciplinar SICCAU nº 635.186/2018, com fulcro no art. 113, inciso IV, da Resolução CAU/BR nº 143/2017.</w:t>
      </w:r>
    </w:p>
    <w:p w:rsidR="00335AA4" w:rsidRPr="00335AA4" w:rsidRDefault="00335AA4" w:rsidP="00335AA4">
      <w:pPr>
        <w:tabs>
          <w:tab w:val="left" w:pos="1418"/>
        </w:tabs>
        <w:spacing w:after="120"/>
        <w:jc w:val="both"/>
        <w:rPr>
          <w:rFonts w:ascii="Times New Roman" w:hAnsi="Times New Roman"/>
          <w:szCs w:val="20"/>
        </w:rPr>
      </w:pPr>
      <w:r w:rsidRPr="00335AA4">
        <w:rPr>
          <w:rFonts w:ascii="Times New Roman" w:hAnsi="Times New Roman"/>
          <w:szCs w:val="20"/>
        </w:rPr>
        <w:t>Considerando o que prevê o § 5°, do art. 49, da Resolução CAU/BR nº 143/2017:</w:t>
      </w:r>
    </w:p>
    <w:p w:rsidR="00335AA4" w:rsidRPr="00335AA4" w:rsidRDefault="00335AA4" w:rsidP="00335AA4">
      <w:pPr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335AA4">
        <w:rPr>
          <w:rFonts w:ascii="Times New Roman" w:hAnsi="Times New Roman"/>
          <w:sz w:val="20"/>
          <w:szCs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335AA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Aprovar, por unanimidade, o </w:t>
      </w:r>
      <w:r w:rsidR="00335AA4">
        <w:rPr>
          <w:rFonts w:ascii="Times New Roman" w:hAnsi="Times New Roman"/>
        </w:rPr>
        <w:t xml:space="preserve">relatório e </w:t>
      </w:r>
      <w:r w:rsidRPr="0004714C">
        <w:rPr>
          <w:rFonts w:ascii="Times New Roman" w:hAnsi="Times New Roman"/>
        </w:rPr>
        <w:t xml:space="preserve">voto do Conselheiro Relator, </w:t>
      </w:r>
      <w:r w:rsidR="00335AA4">
        <w:rPr>
          <w:rFonts w:ascii="Times New Roman" w:hAnsi="Times New Roman"/>
        </w:rPr>
        <w:t>por</w:t>
      </w:r>
      <w:r w:rsidRPr="0004714C">
        <w:rPr>
          <w:rFonts w:ascii="Times New Roman" w:hAnsi="Times New Roman"/>
        </w:rPr>
        <w:t xml:space="preserve"> </w:t>
      </w:r>
      <w:r w:rsidR="00335AA4">
        <w:rPr>
          <w:rFonts w:ascii="Times New Roman" w:hAnsi="Times New Roman"/>
        </w:rPr>
        <w:t xml:space="preserve">extinguir e arquivar o processo, nos termos do </w:t>
      </w:r>
      <w:r w:rsidR="00335AA4" w:rsidRPr="00335AA4">
        <w:rPr>
          <w:rFonts w:ascii="Times New Roman" w:hAnsi="Times New Roman"/>
        </w:rPr>
        <w:t>inciso IV, do art. 113, da Resolução nº 143/2017</w:t>
      </w:r>
      <w:r w:rsidR="00335AA4">
        <w:rPr>
          <w:rFonts w:ascii="Times New Roman" w:hAnsi="Times New Roman"/>
        </w:rPr>
        <w:t>.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04714C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</w:t>
      </w:r>
      <w:r w:rsidR="003457FC">
        <w:rPr>
          <w:rFonts w:ascii="Times New Roman" w:hAnsi="Times New Roman"/>
        </w:rPr>
        <w:t>03</w:t>
      </w:r>
      <w:r w:rsidR="0004714C" w:rsidRPr="0004714C">
        <w:rPr>
          <w:rFonts w:ascii="Times New Roman" w:hAnsi="Times New Roman"/>
        </w:rPr>
        <w:t xml:space="preserve"> de </w:t>
      </w:r>
      <w:r w:rsidR="003457FC">
        <w:rPr>
          <w:rFonts w:ascii="Times New Roman" w:hAnsi="Times New Roman"/>
        </w:rPr>
        <w:t>setembro</w:t>
      </w:r>
      <w:r w:rsidR="0004714C" w:rsidRPr="0004714C">
        <w:rPr>
          <w:rFonts w:ascii="Times New Roman" w:hAnsi="Times New Roman"/>
        </w:rPr>
        <w:t xml:space="preserve"> de 201</w:t>
      </w:r>
      <w:r w:rsidR="003457FC">
        <w:rPr>
          <w:rFonts w:ascii="Times New Roman" w:hAnsi="Times New Roman"/>
        </w:rPr>
        <w:t>9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3457F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04714C" w:rsidRPr="0004714C" w:rsidRDefault="0004714C" w:rsidP="003457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3457F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3457FC">
              <w:rPr>
                <w:rFonts w:ascii="Times New Roman" w:hAnsi="Times New Roman"/>
                <w:b/>
              </w:rPr>
              <w:t>ROBERTA KRAHE EDELWEISS</w:t>
            </w:r>
          </w:p>
          <w:p w:rsidR="0004714C" w:rsidRPr="0004714C" w:rsidRDefault="003457F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3457F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3457FC" w:rsidRDefault="003457F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MÁRCIA ELIZABETH MARTINS</w:t>
            </w:r>
          </w:p>
          <w:p w:rsidR="003457FC" w:rsidRPr="003457FC" w:rsidRDefault="003457FC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3457FC" w:rsidRPr="0004714C" w:rsidRDefault="003457F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3457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BE7C41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35AA4"/>
    <w:rsid w:val="00343041"/>
    <w:rsid w:val="003457FC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11F3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E7C41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D05B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14E8-4404-4214-9A84-92B67FCA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2018-01-22T18:36:00Z</cp:lastPrinted>
  <dcterms:created xsi:type="dcterms:W3CDTF">2019-09-02T18:27:00Z</dcterms:created>
  <dcterms:modified xsi:type="dcterms:W3CDTF">2019-09-04T13:26:00Z</dcterms:modified>
</cp:coreProperties>
</file>