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36"/>
        <w:gridCol w:w="7353"/>
      </w:tblGrid>
      <w:tr w:rsidR="00F958A7" w:rsidRPr="00567EDA" w:rsidTr="00567EDA">
        <w:trPr>
          <w:trHeight w:hRule="exact" w:val="28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567EDA">
              <w:rPr>
                <w:rFonts w:ascii="Times New Roman" w:hAnsi="Times New Roman"/>
              </w:rPr>
              <w:t>PROCESSO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958A7" w:rsidRPr="00567EDA" w:rsidRDefault="00F958A7" w:rsidP="00567EDA">
            <w:pPr>
              <w:spacing w:after="200" w:line="360" w:lineRule="auto"/>
              <w:rPr>
                <w:rFonts w:ascii="Times New Roman" w:eastAsia="Calibri" w:hAnsi="Times New Roman"/>
              </w:rPr>
            </w:pPr>
            <w:r w:rsidRPr="00567EDA">
              <w:rPr>
                <w:rFonts w:ascii="Times New Roman" w:eastAsia="Calibri" w:hAnsi="Times New Roman"/>
              </w:rPr>
              <w:t>123233/2014</w:t>
            </w:r>
          </w:p>
          <w:p w:rsidR="00F958A7" w:rsidRPr="00567EDA" w:rsidRDefault="00F958A7" w:rsidP="00567EDA">
            <w:pPr>
              <w:spacing w:after="200" w:line="360" w:lineRule="auto"/>
              <w:rPr>
                <w:rFonts w:ascii="Times New Roman" w:eastAsia="Calibri" w:hAnsi="Times New Roman"/>
              </w:rPr>
            </w:pPr>
            <w:r w:rsidRPr="00567EDA">
              <w:rPr>
                <w:rFonts w:ascii="Times New Roman" w:eastAsia="Calibri" w:hAnsi="Times New Roman"/>
              </w:rPr>
              <w:t>32</w:t>
            </w:r>
          </w:p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F958A7" w:rsidRPr="00567EDA" w:rsidTr="00567EDA">
        <w:trPr>
          <w:trHeight w:hRule="exact" w:val="28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567EDA">
              <w:rPr>
                <w:rFonts w:ascii="Times New Roman" w:hAnsi="Times New Roman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958A7" w:rsidRPr="00567EDA" w:rsidRDefault="00A81165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567EDA">
              <w:rPr>
                <w:rFonts w:ascii="Times New Roman" w:hAnsi="Times New Roman"/>
              </w:rPr>
              <w:t>S.O.P.</w:t>
            </w:r>
            <w:r w:rsidR="00F958A7" w:rsidRPr="00567EDA">
              <w:rPr>
                <w:rFonts w:ascii="Times New Roman" w:hAnsi="Times New Roman"/>
              </w:rPr>
              <w:t xml:space="preserve"> </w:t>
            </w:r>
          </w:p>
        </w:tc>
      </w:tr>
      <w:tr w:rsidR="00F958A7" w:rsidRPr="00567EDA" w:rsidTr="00567EDA">
        <w:trPr>
          <w:trHeight w:hRule="exact" w:val="28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567EDA">
              <w:rPr>
                <w:rFonts w:ascii="Times New Roman" w:hAnsi="Times New Roman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567EDA">
              <w:rPr>
                <w:rFonts w:ascii="Times New Roman" w:hAnsi="Times New Roman"/>
              </w:rPr>
              <w:t xml:space="preserve">L. S. F. </w:t>
            </w:r>
          </w:p>
        </w:tc>
      </w:tr>
      <w:tr w:rsidR="00F958A7" w:rsidRPr="00567EDA" w:rsidTr="00567EDA">
        <w:trPr>
          <w:trHeight w:hRule="exact" w:val="28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567EDA">
              <w:rPr>
                <w:rFonts w:ascii="Times New Roman" w:hAnsi="Times New Roman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567EDA">
              <w:rPr>
                <w:rFonts w:ascii="Times New Roman" w:hAnsi="Times New Roman"/>
              </w:rPr>
              <w:t>12/01/2017</w:t>
            </w:r>
          </w:p>
        </w:tc>
      </w:tr>
      <w:tr w:rsidR="00F958A7" w:rsidRPr="00567EDA" w:rsidTr="00567EDA">
        <w:trPr>
          <w:trHeight w:hRule="exact" w:val="28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567EDA">
              <w:rPr>
                <w:rFonts w:ascii="Times New Roman" w:hAnsi="Times New Roman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567EDA">
              <w:rPr>
                <w:rFonts w:ascii="Times New Roman" w:hAnsi="Times New Roman"/>
              </w:rPr>
              <w:t>Marcelo Petrucci Maia</w:t>
            </w:r>
          </w:p>
        </w:tc>
      </w:tr>
      <w:tr w:rsidR="00F958A7" w:rsidRPr="00567EDA" w:rsidTr="00567EDA">
        <w:trPr>
          <w:trHeight w:hRule="exact" w:val="312"/>
        </w:trPr>
        <w:tc>
          <w:tcPr>
            <w:tcW w:w="918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67EDA">
              <w:rPr>
                <w:rFonts w:ascii="Times New Roman" w:hAnsi="Times New Roman"/>
                <w:b/>
              </w:rPr>
              <w:t>DELIBERAÇÃO Nº 001/2017</w:t>
            </w:r>
            <w:r w:rsidR="00A81165" w:rsidRPr="00567EDA">
              <w:rPr>
                <w:rFonts w:ascii="Times New Roman" w:hAnsi="Times New Roman"/>
                <w:b/>
              </w:rPr>
              <w:t xml:space="preserve"> – CED-</w:t>
            </w:r>
            <w:r w:rsidRPr="00567EDA">
              <w:rPr>
                <w:rFonts w:ascii="Times New Roman" w:hAnsi="Times New Roman"/>
                <w:b/>
              </w:rPr>
              <w:t>CAU/RS</w:t>
            </w:r>
          </w:p>
        </w:tc>
      </w:tr>
    </w:tbl>
    <w:p w:rsidR="00567EDA" w:rsidRPr="00567EDA" w:rsidRDefault="00567EDA" w:rsidP="00567EDA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p w:rsidR="00567EDA" w:rsidRPr="00567EDA" w:rsidRDefault="00567EDA" w:rsidP="00567EDA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p w:rsidR="00F958A7" w:rsidRPr="00567EDA" w:rsidRDefault="00F958A7" w:rsidP="00567EDA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567EDA">
        <w:rPr>
          <w:rFonts w:ascii="Times New Roman" w:hAnsi="Times New Roman"/>
        </w:rPr>
        <w:t>A COMISSÃO DE ÉTICA E DISCIPLINA – CED-CAU/RS, reunida ordinariamente em Porto Alegre/RS, na sede do CAU/RS, no dia 12 de janeiro de 2017, no uso das competências que lhe conferem o artigo 12, § 1º, da Resolução nº 104 do CAU/BR, o artigo 2º, inciso III, alínea ‘b’, da Resolução nº 30 do CAU/BR e o artigo 30 do Regimento Interno do CAU/RS.</w:t>
      </w:r>
    </w:p>
    <w:p w:rsidR="00F958A7" w:rsidRPr="00567EDA" w:rsidRDefault="00F958A7" w:rsidP="00567EDA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567EDA">
        <w:rPr>
          <w:rFonts w:ascii="Times New Roman" w:hAnsi="Times New Roman"/>
        </w:rPr>
        <w:t>Considerando que não há requerimento de caráter reservado da Sessão Plenária, previsto no art. 28, §1º, da Resolução nº 34, não haverá necessidade de Sessão reservada para apreciação e votação do relatório e parecer, podendo, por consequência, estarem presentes os demais funcionários que fazem parte do assessoramento da Plenária, bem como os Conselheiros Suplentes, sendo proibido, no entanto, a presença de terceiros não interessados.</w:t>
      </w:r>
    </w:p>
    <w:p w:rsidR="00E611F7" w:rsidRPr="00567EDA" w:rsidRDefault="00E611F7" w:rsidP="00567EDA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p w:rsidR="00F958A7" w:rsidRPr="00567EDA" w:rsidRDefault="00F958A7" w:rsidP="00567EDA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567EDA">
        <w:rPr>
          <w:rFonts w:ascii="Times New Roman" w:hAnsi="Times New Roman"/>
          <w:b/>
        </w:rPr>
        <w:t>DELIBEROU:</w:t>
      </w:r>
    </w:p>
    <w:p w:rsidR="00A621D6" w:rsidRPr="00567EDA" w:rsidRDefault="00F958A7" w:rsidP="00567EDA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 w:rsidRPr="00567EDA">
        <w:rPr>
          <w:rFonts w:ascii="Times New Roman" w:hAnsi="Times New Roman"/>
        </w:rPr>
        <w:t>Aprovar, por unanimidade, o voto do Conselheiro Relator, nos seguintes termos:</w:t>
      </w:r>
    </w:p>
    <w:p w:rsidR="00E611F7" w:rsidRPr="00567EDA" w:rsidRDefault="00E611F7" w:rsidP="00567EDA">
      <w:pPr>
        <w:spacing w:line="360" w:lineRule="auto"/>
        <w:jc w:val="both"/>
        <w:rPr>
          <w:rFonts w:ascii="Times New Roman" w:eastAsia="Calibri" w:hAnsi="Times New Roman"/>
        </w:rPr>
      </w:pPr>
      <w:r w:rsidRPr="00567EDA">
        <w:rPr>
          <w:rFonts w:ascii="Times New Roman" w:eastAsia="Calibri" w:hAnsi="Times New Roman"/>
        </w:rPr>
        <w:t>Considerando que os procediment</w:t>
      </w:r>
      <w:r w:rsidR="00567EDA">
        <w:rPr>
          <w:rFonts w:ascii="Times New Roman" w:eastAsia="Calibri" w:hAnsi="Times New Roman"/>
        </w:rPr>
        <w:t>os realizados pela denunciada (</w:t>
      </w:r>
      <w:r w:rsidRPr="00567EDA">
        <w:rPr>
          <w:rFonts w:ascii="Times New Roman" w:eastAsia="Calibri" w:hAnsi="Times New Roman"/>
        </w:rPr>
        <w:t>preencher o RRT derivado e posteriormente retificá-lo incluindo a área dos serviços) são autorizados pelo CAU;</w:t>
      </w:r>
    </w:p>
    <w:p w:rsidR="00E611F7" w:rsidRPr="00567EDA" w:rsidRDefault="00E611F7" w:rsidP="00567EDA">
      <w:pPr>
        <w:spacing w:line="360" w:lineRule="auto"/>
        <w:jc w:val="both"/>
        <w:rPr>
          <w:rFonts w:ascii="Times New Roman" w:eastAsia="Calibri" w:hAnsi="Times New Roman"/>
        </w:rPr>
      </w:pPr>
      <w:r w:rsidRPr="00567EDA">
        <w:rPr>
          <w:rFonts w:ascii="Times New Roman" w:eastAsia="Calibri" w:hAnsi="Times New Roman"/>
        </w:rPr>
        <w:t xml:space="preserve">Considerando que a inclusão das áreas nos </w:t>
      </w:r>
      <w:proofErr w:type="spellStart"/>
      <w:r w:rsidRPr="00567EDA">
        <w:rPr>
          <w:rFonts w:ascii="Times New Roman" w:eastAsia="Calibri" w:hAnsi="Times New Roman"/>
        </w:rPr>
        <w:t>RRTs</w:t>
      </w:r>
      <w:proofErr w:type="spellEnd"/>
      <w:r w:rsidRPr="00567EDA">
        <w:rPr>
          <w:rFonts w:ascii="Times New Roman" w:eastAsia="Calibri" w:hAnsi="Times New Roman"/>
        </w:rPr>
        <w:t xml:space="preserve"> Retificadores foi feita em razão das </w:t>
      </w:r>
      <w:proofErr w:type="spellStart"/>
      <w:r w:rsidRPr="00567EDA">
        <w:rPr>
          <w:rFonts w:ascii="Times New Roman" w:eastAsia="Calibri" w:hAnsi="Times New Roman"/>
        </w:rPr>
        <w:t>ARTs</w:t>
      </w:r>
      <w:proofErr w:type="spellEnd"/>
      <w:r w:rsidRPr="00567EDA">
        <w:rPr>
          <w:rFonts w:ascii="Times New Roman" w:eastAsia="Calibri" w:hAnsi="Times New Roman"/>
        </w:rPr>
        <w:t xml:space="preserve"> terem sido </w:t>
      </w:r>
      <w:proofErr w:type="gramStart"/>
      <w:r w:rsidRPr="00567EDA">
        <w:rPr>
          <w:rFonts w:ascii="Times New Roman" w:eastAsia="Calibri" w:hAnsi="Times New Roman"/>
        </w:rPr>
        <w:t>preenchidas apenas com o valor do contrato, aceito</w:t>
      </w:r>
      <w:proofErr w:type="gramEnd"/>
      <w:r w:rsidRPr="00567EDA">
        <w:rPr>
          <w:rFonts w:ascii="Times New Roman" w:eastAsia="Calibri" w:hAnsi="Times New Roman"/>
        </w:rPr>
        <w:t xml:space="preserve"> pelo sistema </w:t>
      </w:r>
      <w:r w:rsidR="00567EDA" w:rsidRPr="00567EDA">
        <w:rPr>
          <w:rFonts w:ascii="Times New Roman" w:eastAsia="Calibri" w:hAnsi="Times New Roman"/>
        </w:rPr>
        <w:t>CONFEA/CREA</w:t>
      </w:r>
      <w:r w:rsidRPr="00567EDA">
        <w:rPr>
          <w:rFonts w:ascii="Times New Roman" w:eastAsia="Calibri" w:hAnsi="Times New Roman"/>
        </w:rPr>
        <w:t xml:space="preserve">; </w:t>
      </w:r>
    </w:p>
    <w:p w:rsidR="00E611F7" w:rsidRPr="00567EDA" w:rsidRDefault="00E611F7" w:rsidP="00567EDA">
      <w:pPr>
        <w:spacing w:line="360" w:lineRule="auto"/>
        <w:jc w:val="both"/>
        <w:rPr>
          <w:rFonts w:ascii="Times New Roman" w:eastAsia="Calibri" w:hAnsi="Times New Roman"/>
        </w:rPr>
      </w:pPr>
      <w:r w:rsidRPr="00567EDA">
        <w:rPr>
          <w:rFonts w:ascii="Times New Roman" w:eastAsia="Calibri" w:hAnsi="Times New Roman"/>
        </w:rPr>
        <w:t>Considerando ainda que o SICCAU exige a informação das áreas correspondentes aos serviços prestados.</w:t>
      </w:r>
    </w:p>
    <w:p w:rsidR="00E611F7" w:rsidRPr="00567EDA" w:rsidRDefault="00E611F7" w:rsidP="00567EDA">
      <w:pPr>
        <w:spacing w:line="360" w:lineRule="auto"/>
        <w:jc w:val="both"/>
        <w:rPr>
          <w:rFonts w:ascii="Times New Roman" w:eastAsia="Calibri" w:hAnsi="Times New Roman"/>
        </w:rPr>
      </w:pPr>
      <w:r w:rsidRPr="00567EDA">
        <w:rPr>
          <w:rFonts w:ascii="Times New Roman" w:eastAsia="Calibri" w:hAnsi="Times New Roman"/>
        </w:rPr>
        <w:t xml:space="preserve">Após análise da documentação juntada ao processo, inclusive da prova oral, constatou-se a inexistência de má fé, ao retificar os </w:t>
      </w:r>
      <w:proofErr w:type="spellStart"/>
      <w:r w:rsidRPr="00567EDA">
        <w:rPr>
          <w:rFonts w:ascii="Times New Roman" w:eastAsia="Calibri" w:hAnsi="Times New Roman"/>
        </w:rPr>
        <w:t>RRTs</w:t>
      </w:r>
      <w:proofErr w:type="spellEnd"/>
      <w:r w:rsidRPr="00567EDA">
        <w:rPr>
          <w:rFonts w:ascii="Times New Roman" w:eastAsia="Calibri" w:hAnsi="Times New Roman"/>
        </w:rPr>
        <w:t xml:space="preserve"> no que tange às áreas dos mesmos, portanto não </w:t>
      </w:r>
      <w:proofErr w:type="gramStart"/>
      <w:r w:rsidRPr="00567EDA">
        <w:rPr>
          <w:rFonts w:ascii="Times New Roman" w:eastAsia="Calibri" w:hAnsi="Times New Roman"/>
        </w:rPr>
        <w:t>identificou-se</w:t>
      </w:r>
      <w:proofErr w:type="gramEnd"/>
      <w:r w:rsidRPr="00567EDA">
        <w:rPr>
          <w:rFonts w:ascii="Times New Roman" w:eastAsia="Calibri" w:hAnsi="Times New Roman"/>
        </w:rPr>
        <w:t xml:space="preserve"> falta ética por parte da Denunciada.</w:t>
      </w:r>
    </w:p>
    <w:p w:rsidR="00F958A7" w:rsidRPr="00567EDA" w:rsidRDefault="00F958A7" w:rsidP="00567EDA">
      <w:pPr>
        <w:spacing w:line="360" w:lineRule="auto"/>
        <w:jc w:val="both"/>
        <w:rPr>
          <w:rFonts w:ascii="Times New Roman" w:eastAsia="Calibri" w:hAnsi="Times New Roman"/>
        </w:rPr>
      </w:pPr>
      <w:r w:rsidRPr="00567EDA">
        <w:rPr>
          <w:rFonts w:ascii="Times New Roman" w:eastAsia="Calibri" w:hAnsi="Times New Roman"/>
        </w:rPr>
        <w:t>Concluímos, portanto, pela não existência de falta ética e pelo arquivamento do processo.</w:t>
      </w:r>
    </w:p>
    <w:p w:rsidR="00A621D6" w:rsidRPr="00567EDA" w:rsidRDefault="00A621D6" w:rsidP="00567EDA">
      <w:pPr>
        <w:spacing w:line="360" w:lineRule="auto"/>
        <w:jc w:val="both"/>
        <w:rPr>
          <w:rFonts w:ascii="Times New Roman" w:eastAsia="Calibri" w:hAnsi="Times New Roman"/>
        </w:rPr>
      </w:pPr>
    </w:p>
    <w:p w:rsidR="00A621D6" w:rsidRPr="00567EDA" w:rsidRDefault="00F958A7" w:rsidP="00567EDA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proofErr w:type="gramStart"/>
      <w:r w:rsidRPr="00567EDA">
        <w:rPr>
          <w:rFonts w:ascii="Times New Roman" w:hAnsi="Times New Roman"/>
          <w:b/>
        </w:rPr>
        <w:t>REMETA-SE</w:t>
      </w:r>
      <w:proofErr w:type="gramEnd"/>
      <w:r w:rsidRPr="00567EDA">
        <w:rPr>
          <w:rFonts w:ascii="Times New Roman" w:hAnsi="Times New Roman"/>
        </w:rPr>
        <w:t xml:space="preserve"> os autos à apreciação do Plenário do Conselho para julgamento, na forma da Resolução CAU/BR n° 34, artigo 27, § 4º, ressaltando </w:t>
      </w:r>
      <w:r w:rsidR="00A621D6" w:rsidRPr="00567EDA">
        <w:rPr>
          <w:rFonts w:ascii="Times New Roman" w:hAnsi="Times New Roman"/>
        </w:rPr>
        <w:t>que o sigilo do processo ético-</w:t>
      </w:r>
      <w:r w:rsidRPr="00567EDA">
        <w:rPr>
          <w:rFonts w:ascii="Times New Roman" w:hAnsi="Times New Roman"/>
        </w:rPr>
        <w:t xml:space="preserve">disciplinar é obrigatório, não podendo haver qualquer espécie de publicidade do processo até </w:t>
      </w:r>
      <w:r w:rsidRPr="00567EDA">
        <w:rPr>
          <w:rFonts w:ascii="Times New Roman" w:hAnsi="Times New Roman"/>
        </w:rPr>
        <w:lastRenderedPageBreak/>
        <w:t>que o mesmo tenha sido transitado em julgado. Além disso, informa-se que antes de iniciar o julgamento os Conselheiros que incorrerem em causa de impedimento, devem comunicar o fato ao Plenário, conforme Art. 62, da Resolução nº 34 do CAU/BR.</w:t>
      </w:r>
    </w:p>
    <w:p w:rsidR="00567EDA" w:rsidRDefault="00567EDA" w:rsidP="00567EDA">
      <w:pPr>
        <w:tabs>
          <w:tab w:val="left" w:pos="1418"/>
        </w:tabs>
        <w:spacing w:line="360" w:lineRule="auto"/>
        <w:jc w:val="center"/>
        <w:rPr>
          <w:rFonts w:ascii="Times New Roman" w:hAnsi="Times New Roman"/>
        </w:rPr>
      </w:pPr>
    </w:p>
    <w:p w:rsidR="00F958A7" w:rsidRPr="00567EDA" w:rsidRDefault="00F958A7" w:rsidP="00567EDA">
      <w:pPr>
        <w:tabs>
          <w:tab w:val="left" w:pos="1418"/>
        </w:tabs>
        <w:spacing w:line="36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567EDA">
        <w:rPr>
          <w:rFonts w:ascii="Times New Roman" w:hAnsi="Times New Roman"/>
        </w:rPr>
        <w:t xml:space="preserve">Porto Alegre, </w:t>
      </w:r>
      <w:r w:rsidR="00E611F7" w:rsidRPr="00567EDA">
        <w:rPr>
          <w:rFonts w:ascii="Times New Roman" w:hAnsi="Times New Roman"/>
        </w:rPr>
        <w:t>20</w:t>
      </w:r>
      <w:r w:rsidRPr="00567EDA">
        <w:rPr>
          <w:rFonts w:ascii="Times New Roman" w:hAnsi="Times New Roman"/>
        </w:rPr>
        <w:t xml:space="preserve"> de janeiro de</w:t>
      </w:r>
      <w:r w:rsidR="004C1754" w:rsidRPr="00567EDA">
        <w:rPr>
          <w:rFonts w:ascii="Times New Roman" w:hAnsi="Times New Roman"/>
        </w:rPr>
        <w:t xml:space="preserve"> </w:t>
      </w:r>
      <w:r w:rsidRPr="00567EDA">
        <w:rPr>
          <w:rFonts w:ascii="Times New Roman" w:hAnsi="Times New Roman"/>
        </w:rPr>
        <w:t>2017</w:t>
      </w:r>
      <w:r w:rsidR="00A621D6" w:rsidRPr="00567EDA">
        <w:rPr>
          <w:rFonts w:ascii="Times New Roman" w:hAnsi="Times New Roman"/>
        </w:rPr>
        <w:t>.</w:t>
      </w:r>
    </w:p>
    <w:p w:rsidR="00E611F7" w:rsidRPr="00567EDA" w:rsidRDefault="00E611F7" w:rsidP="00567EDA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F958A7" w:rsidRPr="00567EDA" w:rsidTr="00FE7FD1">
        <w:tc>
          <w:tcPr>
            <w:tcW w:w="4721" w:type="dxa"/>
            <w:shd w:val="clear" w:color="auto" w:fill="auto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567EDA">
              <w:rPr>
                <w:rFonts w:ascii="Times New Roman" w:hAnsi="Times New Roman"/>
                <w:b/>
              </w:rPr>
              <w:t>MARCELO PETRUCCI MAIA</w:t>
            </w:r>
          </w:p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567EDA">
              <w:rPr>
                <w:rFonts w:ascii="Times New Roman" w:hAnsi="Times New Roman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567EDA">
              <w:rPr>
                <w:rFonts w:ascii="Times New Roman" w:hAnsi="Times New Roman"/>
                <w:b/>
              </w:rPr>
              <w:t>____________________________________</w:t>
            </w:r>
          </w:p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F958A7" w:rsidRPr="00567EDA" w:rsidTr="00FE7FD1">
        <w:tc>
          <w:tcPr>
            <w:tcW w:w="4721" w:type="dxa"/>
            <w:shd w:val="clear" w:color="auto" w:fill="auto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567EDA">
              <w:rPr>
                <w:rFonts w:ascii="Times New Roman" w:hAnsi="Times New Roman"/>
                <w:b/>
              </w:rPr>
              <w:t>RUI MINEIRO</w:t>
            </w:r>
          </w:p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567EDA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567EDA">
              <w:rPr>
                <w:rFonts w:ascii="Times New Roman" w:hAnsi="Times New Roman"/>
                <w:b/>
              </w:rPr>
              <w:t>____________________________________</w:t>
            </w:r>
          </w:p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F958A7" w:rsidRPr="00567EDA" w:rsidTr="0062642B">
        <w:trPr>
          <w:trHeight w:val="931"/>
        </w:trPr>
        <w:tc>
          <w:tcPr>
            <w:tcW w:w="4721" w:type="dxa"/>
            <w:shd w:val="clear" w:color="auto" w:fill="auto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567EDA">
              <w:rPr>
                <w:rFonts w:ascii="Times New Roman" w:hAnsi="Times New Roman"/>
                <w:b/>
              </w:rPr>
              <w:t>MÁRCIO GOMES LONTRA</w:t>
            </w:r>
          </w:p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567EDA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567EDA">
              <w:rPr>
                <w:rFonts w:ascii="Times New Roman" w:hAnsi="Times New Roman"/>
                <w:b/>
              </w:rPr>
              <w:t>____________________________________</w:t>
            </w:r>
          </w:p>
          <w:p w:rsidR="00F958A7" w:rsidRPr="00567EDA" w:rsidRDefault="00F958A7" w:rsidP="00567ED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:rsidR="00F958A7" w:rsidRPr="00567EDA" w:rsidRDefault="00F958A7" w:rsidP="00567EDA">
      <w:pPr>
        <w:spacing w:line="360" w:lineRule="auto"/>
        <w:rPr>
          <w:rStyle w:val="nfase"/>
          <w:rFonts w:ascii="Times New Roman" w:hAnsi="Times New Roman"/>
          <w:i w:val="0"/>
          <w:iCs w:val="0"/>
        </w:rPr>
      </w:pPr>
    </w:p>
    <w:sectPr w:rsidR="00F958A7" w:rsidRPr="00567EDA" w:rsidSect="00EB20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26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B2" w:rsidRPr="00A43FB2" w:rsidRDefault="00A43FB2" w:rsidP="00A43FB2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A43FB2">
      <w:rPr>
        <w:rFonts w:ascii="Arial" w:hAnsi="Arial" w:cs="Arial"/>
        <w:b/>
        <w:color w:val="2C778C"/>
      </w:rPr>
      <w:t>_______________________________________________________________________________________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</w:p>
  <w:p w:rsidR="00A43FB2" w:rsidRPr="00A43FB2" w:rsidRDefault="00A43FB2" w:rsidP="00A43FB2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A43FB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A43FB2">
      <w:rPr>
        <w:rFonts w:ascii="DaxCondensed" w:hAnsi="DaxCondensed"/>
        <w:sz w:val="18"/>
        <w:szCs w:val="18"/>
      </w:rPr>
      <w:t xml:space="preserve"> </w:t>
    </w:r>
    <w:r w:rsidRPr="00A43FB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43D66E6" wp14:editId="72A16EC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622BCDA" wp14:editId="6DB3CFD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6391A03" wp14:editId="77A7B3D6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22B32"/>
    <w:rsid w:val="00024C77"/>
    <w:rsid w:val="00054A05"/>
    <w:rsid w:val="00066A4C"/>
    <w:rsid w:val="00096F01"/>
    <w:rsid w:val="000B770F"/>
    <w:rsid w:val="000E3A81"/>
    <w:rsid w:val="0011125E"/>
    <w:rsid w:val="00115969"/>
    <w:rsid w:val="001212DB"/>
    <w:rsid w:val="00135AE4"/>
    <w:rsid w:val="00182BA3"/>
    <w:rsid w:val="001B52D6"/>
    <w:rsid w:val="001B57A5"/>
    <w:rsid w:val="001C1E52"/>
    <w:rsid w:val="001C627A"/>
    <w:rsid w:val="00280662"/>
    <w:rsid w:val="002E2B82"/>
    <w:rsid w:val="00310F28"/>
    <w:rsid w:val="00312F7D"/>
    <w:rsid w:val="0031792E"/>
    <w:rsid w:val="0032712D"/>
    <w:rsid w:val="00354EE8"/>
    <w:rsid w:val="00355CCF"/>
    <w:rsid w:val="003A590F"/>
    <w:rsid w:val="003B7502"/>
    <w:rsid w:val="003C1892"/>
    <w:rsid w:val="003D698F"/>
    <w:rsid w:val="00406458"/>
    <w:rsid w:val="004367E3"/>
    <w:rsid w:val="004714FB"/>
    <w:rsid w:val="00491AA4"/>
    <w:rsid w:val="00496B02"/>
    <w:rsid w:val="004B688D"/>
    <w:rsid w:val="004C1754"/>
    <w:rsid w:val="004E4E97"/>
    <w:rsid w:val="00531311"/>
    <w:rsid w:val="00544F24"/>
    <w:rsid w:val="00550E3C"/>
    <w:rsid w:val="00567EDA"/>
    <w:rsid w:val="00577E89"/>
    <w:rsid w:val="005974D6"/>
    <w:rsid w:val="005978D9"/>
    <w:rsid w:val="005E0E1C"/>
    <w:rsid w:val="005E7C3B"/>
    <w:rsid w:val="005F2A2D"/>
    <w:rsid w:val="0062642B"/>
    <w:rsid w:val="00690092"/>
    <w:rsid w:val="006917C1"/>
    <w:rsid w:val="006B0F63"/>
    <w:rsid w:val="006B523E"/>
    <w:rsid w:val="006F50BD"/>
    <w:rsid w:val="006F6D3A"/>
    <w:rsid w:val="00726FA9"/>
    <w:rsid w:val="0075615C"/>
    <w:rsid w:val="007C5562"/>
    <w:rsid w:val="00813163"/>
    <w:rsid w:val="00845205"/>
    <w:rsid w:val="00887FB0"/>
    <w:rsid w:val="008973EF"/>
    <w:rsid w:val="008B1C21"/>
    <w:rsid w:val="009A77F2"/>
    <w:rsid w:val="009E2C03"/>
    <w:rsid w:val="00A003CE"/>
    <w:rsid w:val="00A43FB2"/>
    <w:rsid w:val="00A443C9"/>
    <w:rsid w:val="00A50EF4"/>
    <w:rsid w:val="00A621D6"/>
    <w:rsid w:val="00A71499"/>
    <w:rsid w:val="00A81165"/>
    <w:rsid w:val="00AA6FA9"/>
    <w:rsid w:val="00AC2F2E"/>
    <w:rsid w:val="00B24C53"/>
    <w:rsid w:val="00B253E7"/>
    <w:rsid w:val="00B446FD"/>
    <w:rsid w:val="00BC4FB2"/>
    <w:rsid w:val="00BE43F9"/>
    <w:rsid w:val="00C14A69"/>
    <w:rsid w:val="00C32772"/>
    <w:rsid w:val="00C776D8"/>
    <w:rsid w:val="00C9372A"/>
    <w:rsid w:val="00CE75F2"/>
    <w:rsid w:val="00D14B40"/>
    <w:rsid w:val="00D17C14"/>
    <w:rsid w:val="00DE0E82"/>
    <w:rsid w:val="00E02F99"/>
    <w:rsid w:val="00E611F7"/>
    <w:rsid w:val="00EB3206"/>
    <w:rsid w:val="00EB3E1D"/>
    <w:rsid w:val="00EF55F7"/>
    <w:rsid w:val="00F027BD"/>
    <w:rsid w:val="00F14309"/>
    <w:rsid w:val="00F26479"/>
    <w:rsid w:val="00F2777B"/>
    <w:rsid w:val="00F358B1"/>
    <w:rsid w:val="00F503D5"/>
    <w:rsid w:val="00F74527"/>
    <w:rsid w:val="00F958A7"/>
    <w:rsid w:val="00FA143B"/>
    <w:rsid w:val="00FA4A47"/>
    <w:rsid w:val="00FA6056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36</cp:revision>
  <cp:lastPrinted>2017-01-12T12:31:00Z</cp:lastPrinted>
  <dcterms:created xsi:type="dcterms:W3CDTF">2015-04-24T20:03:00Z</dcterms:created>
  <dcterms:modified xsi:type="dcterms:W3CDTF">2017-02-10T12:42:00Z</dcterms:modified>
</cp:coreProperties>
</file>