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460ADE" w:rsidP="00460AD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Planejamento e Finanças do CAU/RS</w:t>
            </w:r>
          </w:p>
        </w:tc>
      </w:tr>
      <w:tr w:rsidR="00E01C77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0C644F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B314F3" w:rsidRDefault="003F1A2A" w:rsidP="00460ADE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Homologa </w:t>
            </w:r>
            <w:r>
              <w:rPr>
                <w:color w:val="000000"/>
                <w:sz w:val="22"/>
                <w:szCs w:val="22"/>
              </w:rPr>
              <w:t>r</w:t>
            </w:r>
            <w:r w:rsidRPr="00286F14">
              <w:rPr>
                <w:color w:val="000000"/>
                <w:sz w:val="22"/>
                <w:szCs w:val="22"/>
              </w:rPr>
              <w:t>elatório dos registros profissionais interrompidos e das solicitações indeferidas no período de 01/01/2018 a 31/03/2018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24A49" w:rsidRPr="000C644F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C644F">
        <w:rPr>
          <w:rFonts w:ascii="Times New Roman" w:hAnsi="Times New Roman"/>
          <w:sz w:val="22"/>
          <w:szCs w:val="22"/>
          <w:lang w:eastAsia="pt-BR"/>
        </w:rPr>
        <w:t>/RS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B33489">
        <w:rPr>
          <w:rFonts w:ascii="Times New Roman" w:hAnsi="Times New Roman"/>
          <w:sz w:val="22"/>
          <w:szCs w:val="22"/>
          <w:lang w:eastAsia="pt-BR"/>
        </w:rPr>
        <w:t>941</w:t>
      </w:r>
      <w:r w:rsidRPr="000C644F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0C644F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Pr="000C644F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3E139E" w:rsidRDefault="003F1A2A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3E139E">
        <w:rPr>
          <w:rFonts w:ascii="Times New Roman" w:hAnsi="Times New Roman"/>
          <w:sz w:val="20"/>
          <w:szCs w:val="22"/>
        </w:rPr>
        <w:t xml:space="preserve">Homologa </w:t>
      </w:r>
      <w:r w:rsidRPr="003E139E">
        <w:rPr>
          <w:rFonts w:ascii="Times New Roman" w:hAnsi="Times New Roman"/>
          <w:color w:val="000000"/>
          <w:sz w:val="20"/>
          <w:szCs w:val="22"/>
        </w:rPr>
        <w:t>relatório dos registros profissionais interrompidos e das solicitações indeferidas no período de 01/01/2018 a 31/03/2018</w:t>
      </w:r>
      <w:r w:rsidR="00E01C77" w:rsidRPr="003E139E">
        <w:rPr>
          <w:rFonts w:ascii="Times New Roman" w:hAnsi="Times New Roman"/>
          <w:sz w:val="20"/>
          <w:szCs w:val="22"/>
        </w:rPr>
        <w:t>.</w:t>
      </w:r>
    </w:p>
    <w:p w:rsidR="00E01C77" w:rsidRPr="00376882" w:rsidRDefault="00E01C77" w:rsidP="00E01C77">
      <w:pPr>
        <w:tabs>
          <w:tab w:val="left" w:pos="1418"/>
        </w:tabs>
        <w:ind w:left="4820"/>
        <w:jc w:val="both"/>
        <w:rPr>
          <w:rFonts w:ascii="DaxCondensed" w:hAnsi="DaxCondensed"/>
          <w:sz w:val="22"/>
          <w:szCs w:val="22"/>
        </w:rPr>
      </w:pP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C644F">
        <w:rPr>
          <w:rFonts w:ascii="Times New Roman" w:hAnsi="Times New Roman"/>
          <w:sz w:val="22"/>
          <w:szCs w:val="22"/>
        </w:rPr>
        <w:t>29</w:t>
      </w:r>
      <w:r w:rsidR="006F24E8" w:rsidRPr="000C644F">
        <w:rPr>
          <w:rFonts w:ascii="Times New Roman" w:hAnsi="Times New Roman"/>
          <w:sz w:val="22"/>
          <w:szCs w:val="22"/>
        </w:rPr>
        <w:t>,</w:t>
      </w:r>
      <w:r w:rsidRPr="000C644F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E33DC4" w:rsidRPr="000C644F">
        <w:rPr>
          <w:rFonts w:ascii="Times New Roman" w:hAnsi="Times New Roman"/>
          <w:sz w:val="22"/>
          <w:szCs w:val="22"/>
        </w:rPr>
        <w:t xml:space="preserve">27 de julho </w:t>
      </w:r>
      <w:r w:rsidRPr="000C644F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F3BBE">
        <w:rPr>
          <w:rFonts w:ascii="Times New Roman" w:hAnsi="Times New Roman"/>
          <w:sz w:val="22"/>
          <w:szCs w:val="22"/>
        </w:rPr>
        <w:t xml:space="preserve">Considerando a Resolução nº 30 do CAU/BR, que dispõe sobre </w:t>
      </w:r>
      <w:r w:rsidRPr="00286F14">
        <w:rPr>
          <w:rFonts w:ascii="Times New Roman" w:hAnsi="Times New Roman"/>
          <w:sz w:val="22"/>
          <w:szCs w:val="22"/>
        </w:rPr>
        <w:t>os atos administrativos de caráter decisório;</w:t>
      </w: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que a Lei nº 12.378/2010, que regulamenta o exercício da Arquitetura e Urbanismo e cria o CAU/BR e os Conselhos de Arquitetura e Urbanismo dos Estados e do Distrito Fede</w:t>
      </w:r>
      <w:r>
        <w:rPr>
          <w:rFonts w:ascii="Times New Roman" w:hAnsi="Times New Roman"/>
          <w:sz w:val="22"/>
          <w:szCs w:val="22"/>
        </w:rPr>
        <w:t xml:space="preserve">ral -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>, estabelece, em seu art. 9º, que “é</w:t>
      </w:r>
      <w:r w:rsidRPr="00286F14">
        <w:rPr>
          <w:rFonts w:ascii="Times New Roman" w:hAnsi="Times New Roman"/>
          <w:sz w:val="22"/>
          <w:szCs w:val="22"/>
        </w:rPr>
        <w:t xml:space="preserve">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3F1A2A" w:rsidRPr="00167CC0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167CC0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67CC0">
        <w:rPr>
          <w:rFonts w:ascii="Times New Roman" w:hAnsi="Times New Roman"/>
          <w:sz w:val="22"/>
          <w:szCs w:val="22"/>
        </w:rPr>
        <w:t>Considerando que o art. 16 da Resolução CAU/BR 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3F1A2A" w:rsidRPr="00167CC0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167CC0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67CC0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F1A2A" w:rsidRPr="00167CC0" w:rsidRDefault="003F1A2A" w:rsidP="003F1A2A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67CC0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1A2A" w:rsidRPr="00286F14" w:rsidRDefault="003F1A2A" w:rsidP="003F1A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460ADE" w:rsidRDefault="00460ADE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Considerando, por fim, a Deliberação </w:t>
      </w:r>
      <w:r w:rsidR="00460ADE">
        <w:rPr>
          <w:rFonts w:ascii="Times New Roman" w:hAnsi="Times New Roman"/>
          <w:sz w:val="22"/>
          <w:szCs w:val="22"/>
        </w:rPr>
        <w:t xml:space="preserve">nº </w:t>
      </w:r>
      <w:r w:rsidR="003F1A2A">
        <w:rPr>
          <w:rFonts w:ascii="Times New Roman" w:hAnsi="Times New Roman"/>
          <w:sz w:val="22"/>
          <w:szCs w:val="22"/>
        </w:rPr>
        <w:t>038</w:t>
      </w:r>
      <w:r>
        <w:rPr>
          <w:rFonts w:ascii="Times New Roman" w:hAnsi="Times New Roman"/>
          <w:sz w:val="22"/>
          <w:szCs w:val="22"/>
        </w:rPr>
        <w:t xml:space="preserve">/2018 </w:t>
      </w:r>
      <w:r w:rsidR="00460ADE">
        <w:rPr>
          <w:rFonts w:ascii="Times New Roman" w:hAnsi="Times New Roman"/>
          <w:sz w:val="22"/>
          <w:szCs w:val="22"/>
        </w:rPr>
        <w:t xml:space="preserve">– </w:t>
      </w:r>
      <w:r w:rsidR="003F1A2A">
        <w:rPr>
          <w:rFonts w:ascii="Times New Roman" w:hAnsi="Times New Roman"/>
          <w:sz w:val="22"/>
          <w:szCs w:val="22"/>
        </w:rPr>
        <w:t>CEP</w:t>
      </w:r>
      <w:r w:rsidR="00460ADE">
        <w:rPr>
          <w:rFonts w:ascii="Times New Roman" w:hAnsi="Times New Roman"/>
          <w:sz w:val="22"/>
          <w:szCs w:val="22"/>
        </w:rPr>
        <w:t>-CAU/RS</w:t>
      </w:r>
      <w:r>
        <w:rPr>
          <w:rFonts w:ascii="Times New Roman" w:hAnsi="Times New Roman"/>
          <w:sz w:val="22"/>
          <w:szCs w:val="22"/>
        </w:rPr>
        <w:t>.</w:t>
      </w: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124A49" w:rsidRPr="000C644F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C644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644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Pr="000C644F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ab/>
      </w:r>
    </w:p>
    <w:p w:rsidR="003F1A2A" w:rsidRPr="00286F14" w:rsidRDefault="003F1A2A" w:rsidP="003F1A2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Por p</w:t>
      </w:r>
      <w:r w:rsidRPr="00286F14">
        <w:rPr>
          <w:rFonts w:ascii="Times New Roman" w:hAnsi="Times New Roman" w:cs="Times New Roman"/>
          <w:sz w:val="22"/>
          <w:szCs w:val="22"/>
        </w:rPr>
        <w:t>ropor ao Plenário do CAU/RS a homologação desta Deliberação e seus anexos</w:t>
      </w:r>
      <w:r w:rsidRPr="00286F1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726D0C" w:rsidRPr="00726D0C" w:rsidRDefault="00726D0C" w:rsidP="00726D0C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26D0C">
        <w:rPr>
          <w:rFonts w:ascii="Times New Roman" w:hAnsi="Times New Roman"/>
          <w:sz w:val="22"/>
          <w:szCs w:val="22"/>
        </w:rPr>
        <w:t xml:space="preserve"> </w:t>
      </w:r>
    </w:p>
    <w:p w:rsidR="001F7577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C644F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B33489" w:rsidRDefault="00B3348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B33489" w:rsidRPr="00445301" w:rsidRDefault="00B33489" w:rsidP="00E3485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E3485F">
        <w:rPr>
          <w:rFonts w:ascii="Times New Roman" w:hAnsi="Times New Roman"/>
          <w:b/>
          <w:sz w:val="22"/>
          <w:szCs w:val="22"/>
          <w:lang w:eastAsia="pt-BR"/>
        </w:rPr>
        <w:t>1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E3485F">
        <w:rPr>
          <w:rFonts w:ascii="Times New Roman" w:hAnsi="Times New Roman"/>
          <w:b/>
          <w:sz w:val="22"/>
          <w:szCs w:val="22"/>
          <w:lang w:eastAsia="pt-BR"/>
        </w:rPr>
        <w:t>onze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) 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Alvino Jara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Matias Revello </w:t>
      </w:r>
      <w:proofErr w:type="spellStart"/>
      <w:r w:rsidR="00E3485F">
        <w:rPr>
          <w:rFonts w:ascii="Times New Roman" w:hAnsi="Times New Roman"/>
          <w:sz w:val="22"/>
          <w:szCs w:val="22"/>
          <w:lang w:eastAsia="pt-BR"/>
        </w:rPr>
        <w:t>Vazques</w:t>
      </w:r>
      <w:proofErr w:type="spellEnd"/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Noe Veja Cotta de Mello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3485F" w:rsidRPr="00E3485F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E3485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FC334D">
        <w:rPr>
          <w:rFonts w:ascii="Times New Roman" w:hAnsi="Times New Roman"/>
          <w:sz w:val="22"/>
          <w:szCs w:val="22"/>
          <w:lang w:eastAsia="pt-BR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02 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(</w:t>
      </w:r>
      <w:r>
        <w:rPr>
          <w:rFonts w:ascii="Times New Roman" w:hAnsi="Times New Roman"/>
          <w:b/>
          <w:sz w:val="22"/>
          <w:szCs w:val="22"/>
          <w:lang w:eastAsia="pt-BR"/>
        </w:rPr>
        <w:t>duas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) abstenç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ões </w:t>
      </w:r>
      <w:r w:rsidRPr="00FA657A">
        <w:rPr>
          <w:rFonts w:ascii="Times New Roman" w:hAnsi="Times New Roman"/>
          <w:sz w:val="22"/>
          <w:szCs w:val="22"/>
          <w:lang w:eastAsia="pt-BR"/>
        </w:rPr>
        <w:t>do</w:t>
      </w:r>
      <w:r>
        <w:rPr>
          <w:rFonts w:ascii="Times New Roman" w:hAnsi="Times New Roman"/>
          <w:sz w:val="22"/>
          <w:szCs w:val="22"/>
          <w:lang w:eastAsia="pt-BR"/>
        </w:rPr>
        <w:t xml:space="preserve">s conselheiros </w:t>
      </w:r>
      <w:r>
        <w:rPr>
          <w:rFonts w:ascii="Times New Roman" w:hAnsi="Times New Roman"/>
          <w:sz w:val="22"/>
          <w:szCs w:val="22"/>
          <w:lang w:eastAsia="pt-BR"/>
        </w:rPr>
        <w:t>Rodrigo Rintzel</w:t>
      </w:r>
      <w:r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Pr="00FA657A">
        <w:rPr>
          <w:rFonts w:ascii="Times New Roman" w:hAnsi="Times New Roman"/>
          <w:sz w:val="22"/>
          <w:szCs w:val="22"/>
          <w:lang w:eastAsia="pt-BR"/>
        </w:rPr>
        <w:t xml:space="preserve"> José Arthur Fell e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0</w:t>
      </w:r>
      <w:r w:rsidR="00E3485F">
        <w:rPr>
          <w:rFonts w:ascii="Times New Roman" w:hAnsi="Times New Roman"/>
          <w:b/>
          <w:sz w:val="22"/>
          <w:szCs w:val="22"/>
          <w:lang w:eastAsia="pt-BR"/>
        </w:rPr>
        <w:t>5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E3485F">
        <w:rPr>
          <w:rFonts w:ascii="Times New Roman" w:hAnsi="Times New Roman"/>
          <w:b/>
          <w:sz w:val="22"/>
          <w:szCs w:val="22"/>
          <w:lang w:eastAsia="pt-BR"/>
        </w:rPr>
        <w:t>cinco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</w:t>
      </w:r>
      <w:r>
        <w:rPr>
          <w:rFonts w:ascii="Times New Roman" w:hAnsi="Times New Roman"/>
          <w:sz w:val="22"/>
          <w:szCs w:val="22"/>
          <w:lang w:eastAsia="pt-BR"/>
        </w:rPr>
        <w:lastRenderedPageBreak/>
        <w:t xml:space="preserve">conselheiros </w:t>
      </w:r>
      <w:r w:rsidRPr="00FA657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Manoel Joaquim Tostes e </w:t>
      </w:r>
      <w:r w:rsidRPr="00FA657A">
        <w:rPr>
          <w:rFonts w:ascii="Times New Roman" w:hAnsi="Times New Roman"/>
          <w:sz w:val="22"/>
          <w:szCs w:val="22"/>
          <w:lang w:eastAsia="pt-BR"/>
        </w:rPr>
        <w:t>Magali Mingotti</w:t>
      </w:r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B33489" w:rsidRPr="000C644F" w:rsidRDefault="00B3348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1F7577" w:rsidRPr="000C644F" w:rsidRDefault="001F7577" w:rsidP="001F75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0C644F"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C644F"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B33489" w:rsidRDefault="00B33489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C81140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33489" w:rsidRDefault="00B33489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33489" w:rsidRPr="000C644F" w:rsidRDefault="00B33489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C81140" w:rsidRPr="000C644F" w:rsidRDefault="000C644F" w:rsidP="00C8114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="00C81140"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81140" w:rsidRPr="000C644F" w:rsidTr="00C8114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81140" w:rsidRPr="000C644F" w:rsidTr="00C8114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D8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D8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D83B5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3489" w:rsidRPr="000C644F" w:rsidTr="00B3348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33489" w:rsidRPr="00190EDB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33489" w:rsidRDefault="00B33489" w:rsidP="00B334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81140" w:rsidRPr="000C644F" w:rsidRDefault="00C81140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341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</w:t>
            </w:r>
            <w:r w:rsidR="00034170" w:rsidRPr="00034170">
              <w:rPr>
                <w:rFonts w:ascii="Times New Roman" w:hAnsi="Times New Roman"/>
                <w:b/>
                <w:sz w:val="20"/>
                <w:szCs w:val="22"/>
              </w:rPr>
              <w:t>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27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07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F46AB6" w:rsidRPr="00034170" w:rsidRDefault="00F46AB6" w:rsidP="001F0AFB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CA3EA6"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Nº </w:t>
            </w:r>
            <w:r w:rsidR="001F0AFB">
              <w:rPr>
                <w:rFonts w:ascii="Times New Roman" w:hAnsi="Times New Roman"/>
                <w:sz w:val="20"/>
                <w:szCs w:val="22"/>
              </w:rPr>
              <w:t>941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61874" w:rsidRPr="00034170">
              <w:rPr>
                <w:rFonts w:ascii="Times New Roman" w:hAnsi="Times New Roman"/>
                <w:sz w:val="20"/>
                <w:szCs w:val="22"/>
              </w:rPr>
              <w:t>–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3E139E" w:rsidRPr="003E139E">
              <w:rPr>
                <w:rFonts w:ascii="Times New Roman" w:hAnsi="Times New Roman"/>
                <w:sz w:val="20"/>
                <w:szCs w:val="22"/>
              </w:rPr>
              <w:t>Homologa relatório dos registros profissionais interrompidos e das solicitações indeferidas no período de 01/01/2018 a 31/03/2018.</w:t>
            </w:r>
          </w:p>
        </w:tc>
      </w:tr>
      <w:tr w:rsidR="00F46AB6" w:rsidRPr="00034170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B3348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33489">
              <w:rPr>
                <w:rFonts w:ascii="Times New Roman" w:hAnsi="Times New Roman"/>
                <w:sz w:val="20"/>
                <w:szCs w:val="22"/>
              </w:rPr>
              <w:t>11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  <w:proofErr w:type="gram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33489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33489">
              <w:rPr>
                <w:rFonts w:ascii="Times New Roman" w:hAnsi="Times New Roman"/>
                <w:sz w:val="20"/>
                <w:szCs w:val="22"/>
              </w:rPr>
              <w:t>05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F46AB6" w:rsidRPr="00034170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034170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="009073DD" w:rsidRPr="00034170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034170" w:rsidRDefault="00F46AB6" w:rsidP="00025B35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0C644F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213CD" w:rsidRPr="000C644F" w:rsidSect="003E1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8F" w:rsidRDefault="0034448F" w:rsidP="004C3048">
      <w:r>
        <w:separator/>
      </w:r>
    </w:p>
  </w:endnote>
  <w:endnote w:type="continuationSeparator" w:id="0">
    <w:p w:rsidR="0034448F" w:rsidRDefault="0034448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0AF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0A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8F" w:rsidRDefault="0034448F" w:rsidP="004C3048">
      <w:r>
        <w:separator/>
      </w:r>
    </w:p>
  </w:footnote>
  <w:footnote w:type="continuationSeparator" w:id="0">
    <w:p w:rsidR="0034448F" w:rsidRDefault="0034448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56D2"/>
    <w:rsid w:val="001F0AFB"/>
    <w:rsid w:val="001F61E5"/>
    <w:rsid w:val="001F6628"/>
    <w:rsid w:val="001F7577"/>
    <w:rsid w:val="00216C06"/>
    <w:rsid w:val="00220A16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397E"/>
    <w:rsid w:val="00305DCB"/>
    <w:rsid w:val="00306127"/>
    <w:rsid w:val="00311134"/>
    <w:rsid w:val="00320980"/>
    <w:rsid w:val="003411BA"/>
    <w:rsid w:val="0034448F"/>
    <w:rsid w:val="00347324"/>
    <w:rsid w:val="00350AF1"/>
    <w:rsid w:val="003557D1"/>
    <w:rsid w:val="00360A08"/>
    <w:rsid w:val="00367DAC"/>
    <w:rsid w:val="00367F06"/>
    <w:rsid w:val="003706F5"/>
    <w:rsid w:val="00371CAF"/>
    <w:rsid w:val="00376882"/>
    <w:rsid w:val="00383F38"/>
    <w:rsid w:val="003945A8"/>
    <w:rsid w:val="003A699B"/>
    <w:rsid w:val="003B4E9A"/>
    <w:rsid w:val="003B7D60"/>
    <w:rsid w:val="003C3C3A"/>
    <w:rsid w:val="003C484E"/>
    <w:rsid w:val="003E139E"/>
    <w:rsid w:val="003F1946"/>
    <w:rsid w:val="003F1A2A"/>
    <w:rsid w:val="003F5088"/>
    <w:rsid w:val="00410566"/>
    <w:rsid w:val="004123FC"/>
    <w:rsid w:val="00417463"/>
    <w:rsid w:val="004209B9"/>
    <w:rsid w:val="00426A82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D75DA"/>
    <w:rsid w:val="004E062B"/>
    <w:rsid w:val="004F15C8"/>
    <w:rsid w:val="004F6983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D0C"/>
    <w:rsid w:val="00731BBD"/>
    <w:rsid w:val="00735D6B"/>
    <w:rsid w:val="007375FB"/>
    <w:rsid w:val="00740E14"/>
    <w:rsid w:val="00744A1E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3489"/>
    <w:rsid w:val="00B37B9F"/>
    <w:rsid w:val="00B6066A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485F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EF71-DA39-4C17-BA03-6C65292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33</cp:revision>
  <cp:lastPrinted>2018-08-01T14:59:00Z</cp:lastPrinted>
  <dcterms:created xsi:type="dcterms:W3CDTF">2018-03-15T20:36:00Z</dcterms:created>
  <dcterms:modified xsi:type="dcterms:W3CDTF">2018-08-01T15:00:00Z</dcterms:modified>
</cp:coreProperties>
</file>