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CA1456" w:rsidTr="00855475">
        <w:trPr>
          <w:cantSplit/>
          <w:trHeight w:val="563"/>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rsidR="00FD4628" w:rsidRPr="00CA1456" w:rsidRDefault="005F3F95" w:rsidP="005E54BA">
            <w:pPr>
              <w:outlineLvl w:val="4"/>
              <w:rPr>
                <w:rFonts w:ascii="Times New Roman" w:hAnsi="Times New Roman"/>
                <w:sz w:val="22"/>
                <w:szCs w:val="22"/>
                <w:lang w:eastAsia="pt-BR"/>
              </w:rPr>
            </w:pPr>
            <w:r w:rsidRPr="00CA1456">
              <w:rPr>
                <w:rFonts w:ascii="Times New Roman" w:hAnsi="Times New Roman"/>
                <w:sz w:val="22"/>
                <w:szCs w:val="22"/>
                <w:lang w:eastAsia="pt-BR"/>
              </w:rPr>
              <w:t>PROCESSO</w:t>
            </w:r>
          </w:p>
        </w:tc>
        <w:tc>
          <w:tcPr>
            <w:tcW w:w="7216" w:type="dxa"/>
            <w:tcBorders>
              <w:top w:val="single" w:sz="4" w:space="0" w:color="7F7F7F"/>
              <w:left w:val="single" w:sz="4" w:space="0" w:color="7F7F7F"/>
              <w:bottom w:val="single" w:sz="4" w:space="0" w:color="7F7F7F"/>
              <w:right w:val="nil"/>
            </w:tcBorders>
            <w:vAlign w:val="center"/>
          </w:tcPr>
          <w:p w:rsidR="00FD4628" w:rsidRPr="00CA1456" w:rsidRDefault="005F3F95" w:rsidP="005E54BA">
            <w:pPr>
              <w:widowControl w:val="0"/>
              <w:rPr>
                <w:rFonts w:ascii="Times New Roman" w:hAnsi="Times New Roman"/>
                <w:bCs/>
                <w:sz w:val="22"/>
                <w:szCs w:val="22"/>
                <w:lang w:eastAsia="pt-BR"/>
              </w:rPr>
            </w:pPr>
            <w:r w:rsidRPr="00CA1456">
              <w:rPr>
                <w:rFonts w:ascii="Times New Roman" w:hAnsi="Times New Roman"/>
                <w:bCs/>
                <w:sz w:val="22"/>
                <w:szCs w:val="22"/>
                <w:lang w:eastAsia="pt-BR"/>
              </w:rPr>
              <w:t>PROPOSTA DE RESOLUÇÃO AO CAU/BR</w:t>
            </w:r>
          </w:p>
        </w:tc>
      </w:tr>
      <w:tr w:rsidR="00FD4628" w:rsidRPr="00CA1456" w:rsidTr="00F46B24">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rsidR="00FD4628" w:rsidRPr="00CA1456" w:rsidRDefault="005F3F95" w:rsidP="005E54BA">
            <w:pPr>
              <w:outlineLvl w:val="4"/>
              <w:rPr>
                <w:rFonts w:ascii="Times New Roman" w:hAnsi="Times New Roman"/>
                <w:sz w:val="22"/>
                <w:szCs w:val="22"/>
                <w:lang w:eastAsia="pt-BR"/>
              </w:rPr>
            </w:pPr>
            <w:r w:rsidRPr="00CA1456">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CA1456" w:rsidRDefault="005F3F95" w:rsidP="005E54BA">
            <w:pPr>
              <w:widowControl w:val="0"/>
              <w:rPr>
                <w:rFonts w:ascii="Times New Roman" w:hAnsi="Times New Roman"/>
                <w:bCs/>
                <w:sz w:val="22"/>
                <w:szCs w:val="22"/>
                <w:lang w:eastAsia="pt-BR"/>
              </w:rPr>
            </w:pPr>
            <w:r w:rsidRPr="00CA1456">
              <w:rPr>
                <w:rFonts w:ascii="Times New Roman" w:hAnsi="Times New Roman"/>
                <w:bCs/>
                <w:sz w:val="22"/>
                <w:szCs w:val="22"/>
                <w:lang w:eastAsia="pt-BR"/>
              </w:rPr>
              <w:t>CONSELHO DE ARQUITETURA E URBANISMO DO RIO GRANDE DO SUL – CAU/RS</w:t>
            </w:r>
          </w:p>
        </w:tc>
      </w:tr>
      <w:tr w:rsidR="00FD4628" w:rsidRPr="00CA1456" w:rsidTr="00855475">
        <w:trPr>
          <w:cantSplit/>
          <w:trHeight w:val="588"/>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rsidR="00FD4628" w:rsidRPr="00855475" w:rsidRDefault="005F3F95" w:rsidP="006B0E20">
            <w:pPr>
              <w:jc w:val="both"/>
              <w:rPr>
                <w:rFonts w:ascii="Times New Roman" w:hAnsi="Times New Roman"/>
                <w:sz w:val="22"/>
                <w:szCs w:val="22"/>
                <w:lang w:eastAsia="pt-BR"/>
              </w:rPr>
            </w:pPr>
            <w:r w:rsidRPr="00855475">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855475" w:rsidRDefault="00855475" w:rsidP="0024236A">
            <w:pPr>
              <w:widowControl w:val="0"/>
              <w:jc w:val="both"/>
              <w:rPr>
                <w:rFonts w:ascii="Times New Roman" w:hAnsi="Times New Roman"/>
                <w:bCs/>
                <w:sz w:val="22"/>
                <w:szCs w:val="22"/>
                <w:lang w:eastAsia="pt-BR"/>
              </w:rPr>
            </w:pPr>
            <w:r w:rsidRPr="00855475">
              <w:rPr>
                <w:rFonts w:ascii="Times New Roman" w:hAnsi="Times New Roman"/>
                <w:sz w:val="22"/>
                <w:szCs w:val="22"/>
              </w:rPr>
              <w:t>EXPOSIÇÃO DE MOTIVOS</w:t>
            </w:r>
          </w:p>
        </w:tc>
      </w:tr>
    </w:tbl>
    <w:p w:rsidR="00735D6B" w:rsidRPr="00CA1456" w:rsidRDefault="00735D6B" w:rsidP="00C4107B">
      <w:pPr>
        <w:tabs>
          <w:tab w:val="left" w:pos="1418"/>
        </w:tabs>
        <w:ind w:left="4820"/>
        <w:jc w:val="both"/>
        <w:rPr>
          <w:rFonts w:ascii="Times New Roman" w:hAnsi="Times New Roman"/>
          <w:sz w:val="22"/>
          <w:szCs w:val="22"/>
        </w:rPr>
      </w:pPr>
    </w:p>
    <w:p w:rsidR="0024236A" w:rsidRDefault="0024236A" w:rsidP="0027328B">
      <w:pPr>
        <w:tabs>
          <w:tab w:val="left" w:pos="1418"/>
        </w:tabs>
        <w:ind w:left="5245"/>
        <w:jc w:val="both"/>
        <w:rPr>
          <w:rFonts w:ascii="Times New Roman" w:hAnsi="Times New Roman"/>
          <w:sz w:val="22"/>
          <w:szCs w:val="22"/>
        </w:rPr>
      </w:pPr>
    </w:p>
    <w:p w:rsidR="00DA5C84" w:rsidRDefault="0027328B" w:rsidP="0027328B">
      <w:pPr>
        <w:tabs>
          <w:tab w:val="left" w:pos="1418"/>
        </w:tabs>
        <w:jc w:val="both"/>
        <w:rPr>
          <w:rFonts w:ascii="Times New Roman" w:hAnsi="Times New Roman"/>
          <w:sz w:val="22"/>
          <w:szCs w:val="22"/>
        </w:rPr>
      </w:pPr>
      <w:r w:rsidRPr="00CA1456">
        <w:rPr>
          <w:rFonts w:ascii="Times New Roman" w:hAnsi="Times New Roman"/>
          <w:sz w:val="22"/>
          <w:szCs w:val="22"/>
        </w:rPr>
        <w:t>O Conselho de Arquitetura e Urbanismo do Rio Grande do Sul submete à cons</w:t>
      </w:r>
      <w:r w:rsidR="00076453">
        <w:rPr>
          <w:rFonts w:ascii="Times New Roman" w:hAnsi="Times New Roman"/>
          <w:sz w:val="22"/>
          <w:szCs w:val="22"/>
        </w:rPr>
        <w:t>ideração de V.Sas. proposta de R</w:t>
      </w:r>
      <w:r w:rsidRPr="00CA1456">
        <w:rPr>
          <w:rFonts w:ascii="Times New Roman" w:hAnsi="Times New Roman"/>
          <w:sz w:val="22"/>
          <w:szCs w:val="22"/>
        </w:rPr>
        <w:t xml:space="preserve">esolução que dispõe </w:t>
      </w:r>
      <w:r w:rsidR="00DA5C84" w:rsidRPr="00DA5C84">
        <w:rPr>
          <w:rFonts w:ascii="Times New Roman" w:hAnsi="Times New Roman"/>
          <w:sz w:val="22"/>
          <w:szCs w:val="22"/>
        </w:rPr>
        <w:t xml:space="preserve">sobre a utilização dos recursos provenientes do superávit financeiro de exercícios anteriores pelo </w:t>
      </w:r>
      <w:proofErr w:type="spellStart"/>
      <w:r w:rsidR="00DA5C84" w:rsidRPr="00DA5C84">
        <w:rPr>
          <w:rFonts w:ascii="Times New Roman" w:hAnsi="Times New Roman"/>
          <w:sz w:val="22"/>
          <w:szCs w:val="22"/>
        </w:rPr>
        <w:t>CAUs</w:t>
      </w:r>
      <w:proofErr w:type="spellEnd"/>
      <w:r w:rsidR="00DA5C84" w:rsidRPr="00DA5C84">
        <w:rPr>
          <w:rFonts w:ascii="Times New Roman" w:hAnsi="Times New Roman"/>
          <w:sz w:val="22"/>
          <w:szCs w:val="22"/>
        </w:rPr>
        <w:t xml:space="preserve">, bem como sobre a possibilidade de abertura de créditos adicionais ao orçamento dos Conselhos de Arquitetura e Urbanismo dos Estados e do Distrito Federal – </w:t>
      </w:r>
      <w:proofErr w:type="spellStart"/>
      <w:r w:rsidR="00DA5C84" w:rsidRPr="00DA5C84">
        <w:rPr>
          <w:rFonts w:ascii="Times New Roman" w:hAnsi="Times New Roman"/>
          <w:sz w:val="22"/>
          <w:szCs w:val="22"/>
        </w:rPr>
        <w:t>CAUs.</w:t>
      </w:r>
      <w:proofErr w:type="spellEnd"/>
    </w:p>
    <w:p w:rsidR="00DA5C84" w:rsidRDefault="00DA5C84" w:rsidP="0027328B">
      <w:pPr>
        <w:tabs>
          <w:tab w:val="left" w:pos="1418"/>
        </w:tabs>
        <w:jc w:val="both"/>
        <w:rPr>
          <w:rFonts w:ascii="Times New Roman" w:hAnsi="Times New Roman"/>
          <w:sz w:val="22"/>
          <w:szCs w:val="22"/>
        </w:rPr>
      </w:pPr>
    </w:p>
    <w:p w:rsidR="0027328B" w:rsidRDefault="00CA1456" w:rsidP="0027328B">
      <w:pPr>
        <w:tabs>
          <w:tab w:val="left" w:pos="1418"/>
        </w:tabs>
        <w:jc w:val="both"/>
        <w:rPr>
          <w:rFonts w:ascii="Times New Roman" w:hAnsi="Times New Roman"/>
          <w:sz w:val="22"/>
          <w:szCs w:val="22"/>
        </w:rPr>
      </w:pPr>
      <w:r w:rsidRPr="00CA1456">
        <w:rPr>
          <w:rFonts w:ascii="Times New Roman" w:hAnsi="Times New Roman"/>
          <w:sz w:val="22"/>
          <w:szCs w:val="22"/>
        </w:rPr>
        <w:t>Cabe esclarecer a impor</w:t>
      </w:r>
      <w:r>
        <w:rPr>
          <w:rFonts w:ascii="Times New Roman" w:hAnsi="Times New Roman"/>
          <w:sz w:val="22"/>
          <w:szCs w:val="22"/>
        </w:rPr>
        <w:t>tância da presente proposta de R</w:t>
      </w:r>
      <w:r w:rsidRPr="00CA1456">
        <w:rPr>
          <w:rFonts w:ascii="Times New Roman" w:hAnsi="Times New Roman"/>
          <w:sz w:val="22"/>
          <w:szCs w:val="22"/>
        </w:rPr>
        <w:t>esolução</w:t>
      </w:r>
      <w:r w:rsidR="00487B85">
        <w:rPr>
          <w:rFonts w:ascii="Times New Roman" w:hAnsi="Times New Roman"/>
          <w:sz w:val="22"/>
          <w:szCs w:val="22"/>
        </w:rPr>
        <w:t xml:space="preserve">, uma vez que permite </w:t>
      </w:r>
      <w:r w:rsidR="00711DDE">
        <w:rPr>
          <w:rFonts w:ascii="Times New Roman" w:hAnsi="Times New Roman"/>
          <w:sz w:val="22"/>
          <w:szCs w:val="22"/>
        </w:rPr>
        <w:t>o estabelecimento</w:t>
      </w:r>
      <w:r w:rsidR="00487B85">
        <w:rPr>
          <w:rFonts w:ascii="Times New Roman" w:hAnsi="Times New Roman"/>
          <w:sz w:val="22"/>
          <w:szCs w:val="22"/>
        </w:rPr>
        <w:t xml:space="preserve"> de</w:t>
      </w:r>
      <w:r w:rsidRPr="00CA1456">
        <w:rPr>
          <w:rFonts w:ascii="Times New Roman" w:hAnsi="Times New Roman"/>
          <w:sz w:val="22"/>
          <w:szCs w:val="22"/>
        </w:rPr>
        <w:t xml:space="preserve"> regramento necessário à elaboração, aprovação e exe</w:t>
      </w:r>
      <w:r w:rsidR="00487B85">
        <w:rPr>
          <w:rFonts w:ascii="Times New Roman" w:hAnsi="Times New Roman"/>
          <w:sz w:val="22"/>
          <w:szCs w:val="22"/>
        </w:rPr>
        <w:t xml:space="preserve">cução da previsão orçamentária, bem como </w:t>
      </w:r>
      <w:r w:rsidR="00895B29">
        <w:rPr>
          <w:rFonts w:ascii="Times New Roman" w:hAnsi="Times New Roman"/>
          <w:sz w:val="22"/>
          <w:szCs w:val="22"/>
        </w:rPr>
        <w:t xml:space="preserve">permite </w:t>
      </w:r>
      <w:r w:rsidR="00711DDE">
        <w:rPr>
          <w:rFonts w:ascii="Times New Roman" w:hAnsi="Times New Roman"/>
          <w:sz w:val="22"/>
          <w:szCs w:val="22"/>
        </w:rPr>
        <w:t xml:space="preserve">a </w:t>
      </w:r>
      <w:r w:rsidR="00711DDE" w:rsidRPr="00CA1456">
        <w:rPr>
          <w:rFonts w:ascii="Times New Roman" w:hAnsi="Times New Roman"/>
          <w:sz w:val="22"/>
          <w:szCs w:val="22"/>
        </w:rPr>
        <w:t>consolidação</w:t>
      </w:r>
      <w:r w:rsidRPr="00CA1456">
        <w:rPr>
          <w:rFonts w:ascii="Times New Roman" w:hAnsi="Times New Roman"/>
          <w:sz w:val="22"/>
          <w:szCs w:val="22"/>
        </w:rPr>
        <w:t xml:space="preserve"> de bases fiscais requeridas para o completo andamento</w:t>
      </w:r>
      <w:r w:rsidR="00487B85">
        <w:rPr>
          <w:rFonts w:ascii="Times New Roman" w:hAnsi="Times New Roman"/>
          <w:sz w:val="22"/>
          <w:szCs w:val="22"/>
        </w:rPr>
        <w:t xml:space="preserve"> da máquina administrativa dos</w:t>
      </w:r>
      <w:r>
        <w:rPr>
          <w:rFonts w:ascii="Times New Roman" w:hAnsi="Times New Roman"/>
          <w:sz w:val="22"/>
          <w:szCs w:val="22"/>
        </w:rPr>
        <w:t xml:space="preserve"> C</w:t>
      </w:r>
      <w:r w:rsidRPr="00CA1456">
        <w:rPr>
          <w:rFonts w:ascii="Times New Roman" w:hAnsi="Times New Roman"/>
          <w:sz w:val="22"/>
          <w:szCs w:val="22"/>
        </w:rPr>
        <w:t xml:space="preserve">onselhos de Arquitetura e Urbanismo dos Estados e do Distrito Federal – </w:t>
      </w:r>
      <w:proofErr w:type="spellStart"/>
      <w:r w:rsidRPr="00CA1456">
        <w:rPr>
          <w:rFonts w:ascii="Times New Roman" w:hAnsi="Times New Roman"/>
          <w:sz w:val="22"/>
          <w:szCs w:val="22"/>
        </w:rPr>
        <w:t>CAUs</w:t>
      </w:r>
      <w:r w:rsidR="00434C79">
        <w:rPr>
          <w:rFonts w:ascii="Times New Roman" w:hAnsi="Times New Roman"/>
          <w:sz w:val="22"/>
          <w:szCs w:val="22"/>
        </w:rPr>
        <w:t>.</w:t>
      </w:r>
      <w:proofErr w:type="spellEnd"/>
    </w:p>
    <w:p w:rsidR="00CA1456" w:rsidRDefault="00CA1456" w:rsidP="0027328B">
      <w:pPr>
        <w:tabs>
          <w:tab w:val="left" w:pos="1418"/>
        </w:tabs>
        <w:jc w:val="both"/>
        <w:rPr>
          <w:rFonts w:ascii="Times New Roman" w:hAnsi="Times New Roman"/>
          <w:sz w:val="22"/>
          <w:szCs w:val="22"/>
        </w:rPr>
      </w:pPr>
    </w:p>
    <w:p w:rsidR="00363175" w:rsidRDefault="00363175" w:rsidP="0027328B">
      <w:pPr>
        <w:tabs>
          <w:tab w:val="left" w:pos="1418"/>
        </w:tabs>
        <w:jc w:val="both"/>
        <w:rPr>
          <w:rFonts w:ascii="Times New Roman" w:hAnsi="Times New Roman"/>
          <w:sz w:val="22"/>
          <w:szCs w:val="22"/>
        </w:rPr>
      </w:pPr>
      <w:r>
        <w:rPr>
          <w:rFonts w:ascii="Times New Roman" w:hAnsi="Times New Roman"/>
          <w:sz w:val="22"/>
          <w:szCs w:val="22"/>
        </w:rPr>
        <w:t xml:space="preserve">O </w:t>
      </w:r>
      <w:r w:rsidRPr="00CA1456">
        <w:rPr>
          <w:rFonts w:ascii="Times New Roman" w:hAnsi="Times New Roman"/>
          <w:sz w:val="22"/>
          <w:szCs w:val="22"/>
        </w:rPr>
        <w:t>art. 24 da Lei 12.378/2010 dota os Conselhos de Arquitetura e Urbanismo dos Estad</w:t>
      </w:r>
      <w:r>
        <w:rPr>
          <w:rFonts w:ascii="Times New Roman" w:hAnsi="Times New Roman"/>
          <w:sz w:val="22"/>
          <w:szCs w:val="22"/>
        </w:rPr>
        <w:t xml:space="preserve">os e do Distrito Federal - </w:t>
      </w:r>
      <w:proofErr w:type="spellStart"/>
      <w:r>
        <w:rPr>
          <w:rFonts w:ascii="Times New Roman" w:hAnsi="Times New Roman"/>
          <w:sz w:val="22"/>
          <w:szCs w:val="22"/>
        </w:rPr>
        <w:t>CAUs</w:t>
      </w:r>
      <w:proofErr w:type="spellEnd"/>
      <w:r w:rsidRPr="00CA1456">
        <w:rPr>
          <w:rFonts w:ascii="Times New Roman" w:hAnsi="Times New Roman"/>
          <w:sz w:val="22"/>
          <w:szCs w:val="22"/>
        </w:rPr>
        <w:t xml:space="preserve"> como autarquias </w:t>
      </w:r>
      <w:r w:rsidR="00487B85">
        <w:rPr>
          <w:rFonts w:ascii="Times New Roman" w:hAnsi="Times New Roman"/>
          <w:sz w:val="22"/>
          <w:szCs w:val="22"/>
        </w:rPr>
        <w:t xml:space="preserve">com </w:t>
      </w:r>
      <w:r w:rsidRPr="00CA1456">
        <w:rPr>
          <w:rFonts w:ascii="Times New Roman" w:hAnsi="Times New Roman"/>
          <w:sz w:val="22"/>
          <w:szCs w:val="22"/>
        </w:rPr>
        <w:t>personalidade jurídica de direito público, com autonomia administrativa e financeira e estrutura federativa, cujas atividades serão custeadas exclusivamente pelas próprias rendas</w:t>
      </w:r>
      <w:r>
        <w:rPr>
          <w:rFonts w:ascii="Times New Roman" w:hAnsi="Times New Roman"/>
          <w:sz w:val="22"/>
          <w:szCs w:val="22"/>
        </w:rPr>
        <w:t>.</w:t>
      </w:r>
    </w:p>
    <w:p w:rsidR="00076453" w:rsidRDefault="00076453" w:rsidP="0027328B">
      <w:pPr>
        <w:tabs>
          <w:tab w:val="left" w:pos="1418"/>
        </w:tabs>
        <w:jc w:val="both"/>
        <w:rPr>
          <w:rFonts w:ascii="Times New Roman" w:hAnsi="Times New Roman"/>
          <w:sz w:val="22"/>
          <w:szCs w:val="22"/>
        </w:rPr>
      </w:pPr>
    </w:p>
    <w:p w:rsidR="00076453" w:rsidRDefault="00076453" w:rsidP="00076453">
      <w:pPr>
        <w:tabs>
          <w:tab w:val="left" w:pos="1418"/>
        </w:tabs>
        <w:jc w:val="both"/>
        <w:rPr>
          <w:rFonts w:ascii="Times New Roman" w:hAnsi="Times New Roman"/>
          <w:sz w:val="22"/>
          <w:szCs w:val="22"/>
        </w:rPr>
      </w:pPr>
      <w:r>
        <w:rPr>
          <w:rFonts w:ascii="Times New Roman" w:hAnsi="Times New Roman"/>
          <w:sz w:val="22"/>
          <w:szCs w:val="22"/>
        </w:rPr>
        <w:t>A</w:t>
      </w:r>
      <w:r w:rsidRPr="00CA1456">
        <w:rPr>
          <w:rFonts w:ascii="Times New Roman" w:hAnsi="Times New Roman"/>
          <w:sz w:val="22"/>
          <w:szCs w:val="22"/>
        </w:rPr>
        <w:t>s Dire</w:t>
      </w:r>
      <w:r>
        <w:rPr>
          <w:rFonts w:ascii="Times New Roman" w:hAnsi="Times New Roman"/>
          <w:sz w:val="22"/>
          <w:szCs w:val="22"/>
        </w:rPr>
        <w:t>trizes para Elaboração do Plano de Ação e Orçamento do CAU</w:t>
      </w:r>
      <w:r w:rsidRPr="00CA1456">
        <w:rPr>
          <w:rFonts w:ascii="Times New Roman" w:hAnsi="Times New Roman"/>
          <w:sz w:val="22"/>
          <w:szCs w:val="22"/>
        </w:rPr>
        <w:t xml:space="preserve"> </w:t>
      </w:r>
      <w:r w:rsidR="00434C79">
        <w:rPr>
          <w:rFonts w:ascii="Times New Roman" w:hAnsi="Times New Roman"/>
          <w:sz w:val="22"/>
          <w:szCs w:val="22"/>
        </w:rPr>
        <w:t xml:space="preserve">determina </w:t>
      </w:r>
      <w:r w:rsidR="00487B85">
        <w:rPr>
          <w:rFonts w:ascii="Times New Roman" w:hAnsi="Times New Roman"/>
          <w:sz w:val="22"/>
          <w:szCs w:val="22"/>
        </w:rPr>
        <w:t xml:space="preserve">e limita </w:t>
      </w:r>
      <w:r w:rsidRPr="00CA1456">
        <w:rPr>
          <w:rFonts w:ascii="Times New Roman" w:hAnsi="Times New Roman"/>
          <w:sz w:val="22"/>
          <w:szCs w:val="22"/>
        </w:rPr>
        <w:t xml:space="preserve">que a </w:t>
      </w:r>
      <w:r w:rsidR="00434C79">
        <w:rPr>
          <w:rFonts w:ascii="Times New Roman" w:hAnsi="Times New Roman"/>
          <w:sz w:val="22"/>
          <w:szCs w:val="22"/>
        </w:rPr>
        <w:t>alocação dos recursos do</w:t>
      </w:r>
      <w:r w:rsidRPr="00CA1456">
        <w:rPr>
          <w:rFonts w:ascii="Times New Roman" w:hAnsi="Times New Roman"/>
          <w:sz w:val="22"/>
          <w:szCs w:val="22"/>
        </w:rPr>
        <w:t xml:space="preserve"> Superávit financ</w:t>
      </w:r>
      <w:r w:rsidR="00711DDE">
        <w:rPr>
          <w:rFonts w:ascii="Times New Roman" w:hAnsi="Times New Roman"/>
          <w:sz w:val="22"/>
          <w:szCs w:val="22"/>
        </w:rPr>
        <w:t>eiro de exercícios anteriores (r</w:t>
      </w:r>
      <w:r w:rsidRPr="00CA1456">
        <w:rPr>
          <w:rFonts w:ascii="Times New Roman" w:hAnsi="Times New Roman"/>
          <w:sz w:val="22"/>
          <w:szCs w:val="22"/>
        </w:rPr>
        <w:t xml:space="preserve">eceitas de </w:t>
      </w:r>
      <w:r w:rsidR="00711DDE">
        <w:rPr>
          <w:rFonts w:ascii="Times New Roman" w:hAnsi="Times New Roman"/>
          <w:sz w:val="22"/>
          <w:szCs w:val="22"/>
        </w:rPr>
        <w:t>c</w:t>
      </w:r>
      <w:r w:rsidRPr="00CA1456">
        <w:rPr>
          <w:rFonts w:ascii="Times New Roman" w:hAnsi="Times New Roman"/>
          <w:sz w:val="22"/>
          <w:szCs w:val="22"/>
        </w:rPr>
        <w:t>apital) fica condicionada à utilização em Despesas de Capital.</w:t>
      </w:r>
    </w:p>
    <w:p w:rsidR="00112E11" w:rsidRDefault="00112E11" w:rsidP="00076453">
      <w:pPr>
        <w:tabs>
          <w:tab w:val="left" w:pos="1418"/>
        </w:tabs>
        <w:jc w:val="both"/>
        <w:rPr>
          <w:rFonts w:ascii="Times New Roman" w:hAnsi="Times New Roman"/>
          <w:sz w:val="22"/>
          <w:szCs w:val="22"/>
        </w:rPr>
      </w:pPr>
    </w:p>
    <w:p w:rsidR="00112E11" w:rsidRDefault="00112E11" w:rsidP="00076453">
      <w:pPr>
        <w:tabs>
          <w:tab w:val="left" w:pos="1418"/>
        </w:tabs>
        <w:jc w:val="both"/>
        <w:rPr>
          <w:rFonts w:ascii="Times New Roman" w:hAnsi="Times New Roman"/>
          <w:sz w:val="22"/>
          <w:szCs w:val="22"/>
        </w:rPr>
      </w:pPr>
      <w:r>
        <w:rPr>
          <w:rFonts w:ascii="Times New Roman" w:hAnsi="Times New Roman"/>
          <w:sz w:val="22"/>
          <w:szCs w:val="22"/>
        </w:rPr>
        <w:t xml:space="preserve">Em que pese tal fato, o CAU/BR ainda não possui Resolução específica sobre a matéria, o que impede, muitas vezes, a devida e justa utilização pelos CAU/UF do </w:t>
      </w:r>
      <w:r w:rsidRPr="00112E11">
        <w:rPr>
          <w:rFonts w:ascii="Times New Roman" w:hAnsi="Times New Roman"/>
          <w:i/>
          <w:sz w:val="22"/>
          <w:szCs w:val="22"/>
        </w:rPr>
        <w:t>superávit</w:t>
      </w:r>
      <w:r w:rsidRPr="00112E11">
        <w:rPr>
          <w:rFonts w:ascii="Times New Roman" w:hAnsi="Times New Roman"/>
          <w:sz w:val="22"/>
          <w:szCs w:val="22"/>
        </w:rPr>
        <w:t xml:space="preserve"> financeiro de exercícios anteriores</w:t>
      </w:r>
      <w:r>
        <w:rPr>
          <w:rFonts w:ascii="Times New Roman" w:hAnsi="Times New Roman"/>
          <w:sz w:val="22"/>
          <w:szCs w:val="22"/>
        </w:rPr>
        <w:t>.</w:t>
      </w:r>
    </w:p>
    <w:p w:rsidR="00EB412B" w:rsidRDefault="00EB412B" w:rsidP="00076453">
      <w:pPr>
        <w:tabs>
          <w:tab w:val="left" w:pos="1418"/>
        </w:tabs>
        <w:jc w:val="both"/>
        <w:rPr>
          <w:rFonts w:ascii="Times New Roman" w:hAnsi="Times New Roman"/>
          <w:sz w:val="22"/>
          <w:szCs w:val="22"/>
        </w:rPr>
      </w:pPr>
    </w:p>
    <w:p w:rsidR="00487B85" w:rsidRDefault="00711DDE" w:rsidP="00487B85">
      <w:pPr>
        <w:tabs>
          <w:tab w:val="left" w:pos="1418"/>
        </w:tabs>
        <w:jc w:val="both"/>
        <w:rPr>
          <w:rFonts w:ascii="Times New Roman" w:hAnsi="Times New Roman"/>
          <w:sz w:val="22"/>
          <w:szCs w:val="22"/>
        </w:rPr>
      </w:pPr>
      <w:r>
        <w:rPr>
          <w:rFonts w:ascii="Times New Roman" w:hAnsi="Times New Roman"/>
          <w:sz w:val="22"/>
          <w:szCs w:val="22"/>
        </w:rPr>
        <w:t>O</w:t>
      </w:r>
      <w:r w:rsidR="00487B85" w:rsidRPr="00487B85">
        <w:rPr>
          <w:rFonts w:ascii="Times New Roman" w:hAnsi="Times New Roman"/>
          <w:sz w:val="22"/>
          <w:szCs w:val="22"/>
        </w:rPr>
        <w:t xml:space="preserve"> ordenamento jurídico </w:t>
      </w:r>
      <w:r>
        <w:rPr>
          <w:rFonts w:ascii="Times New Roman" w:hAnsi="Times New Roman"/>
          <w:sz w:val="22"/>
          <w:szCs w:val="22"/>
        </w:rPr>
        <w:t xml:space="preserve">brasileiro </w:t>
      </w:r>
      <w:r w:rsidR="00487B85" w:rsidRPr="00487B85">
        <w:rPr>
          <w:rFonts w:ascii="Times New Roman" w:hAnsi="Times New Roman"/>
          <w:sz w:val="22"/>
          <w:szCs w:val="22"/>
        </w:rPr>
        <w:t>permite a alocação dos recursos proveniente de superávit financ</w:t>
      </w:r>
      <w:r w:rsidR="00487B85">
        <w:rPr>
          <w:rFonts w:ascii="Times New Roman" w:hAnsi="Times New Roman"/>
          <w:sz w:val="22"/>
          <w:szCs w:val="22"/>
        </w:rPr>
        <w:t xml:space="preserve">eiro de exercícios anteriores em </w:t>
      </w:r>
      <w:r w:rsidR="00487B85" w:rsidRPr="00487B85">
        <w:rPr>
          <w:rFonts w:ascii="Times New Roman" w:hAnsi="Times New Roman"/>
          <w:sz w:val="22"/>
          <w:szCs w:val="22"/>
        </w:rPr>
        <w:t>despesas de capital</w:t>
      </w:r>
      <w:r w:rsidR="00487B85">
        <w:rPr>
          <w:rFonts w:ascii="Times New Roman" w:hAnsi="Times New Roman"/>
          <w:sz w:val="22"/>
          <w:szCs w:val="22"/>
        </w:rPr>
        <w:t xml:space="preserve"> e </w:t>
      </w:r>
      <w:r w:rsidR="00487B85" w:rsidRPr="00487B85">
        <w:rPr>
          <w:rFonts w:ascii="Times New Roman" w:hAnsi="Times New Roman"/>
          <w:sz w:val="22"/>
          <w:szCs w:val="22"/>
        </w:rPr>
        <w:t>em despesas correntes de caráter não continuado</w:t>
      </w:r>
      <w:r>
        <w:rPr>
          <w:rFonts w:ascii="Times New Roman" w:hAnsi="Times New Roman"/>
          <w:sz w:val="22"/>
          <w:szCs w:val="22"/>
        </w:rPr>
        <w:t xml:space="preserve">, quando utilizada em projeto </w:t>
      </w:r>
      <w:r w:rsidRPr="00487B85">
        <w:rPr>
          <w:rFonts w:ascii="Times New Roman" w:hAnsi="Times New Roman"/>
          <w:sz w:val="22"/>
          <w:szCs w:val="22"/>
        </w:rPr>
        <w:t xml:space="preserve">específico com duração </w:t>
      </w:r>
      <w:r>
        <w:rPr>
          <w:rFonts w:ascii="Times New Roman" w:hAnsi="Times New Roman"/>
          <w:sz w:val="22"/>
          <w:szCs w:val="22"/>
        </w:rPr>
        <w:t>em exercício</w:t>
      </w:r>
      <w:r w:rsidR="00895B29">
        <w:rPr>
          <w:rFonts w:ascii="Times New Roman" w:hAnsi="Times New Roman"/>
          <w:sz w:val="22"/>
          <w:szCs w:val="22"/>
        </w:rPr>
        <w:t>(s)</w:t>
      </w:r>
      <w:r>
        <w:rPr>
          <w:rFonts w:ascii="Times New Roman" w:hAnsi="Times New Roman"/>
          <w:sz w:val="22"/>
          <w:szCs w:val="22"/>
        </w:rPr>
        <w:t xml:space="preserve"> determinado</w:t>
      </w:r>
      <w:r w:rsidR="00895B29">
        <w:rPr>
          <w:rFonts w:ascii="Times New Roman" w:hAnsi="Times New Roman"/>
          <w:sz w:val="22"/>
          <w:szCs w:val="22"/>
        </w:rPr>
        <w:t>(s)</w:t>
      </w:r>
      <w:r>
        <w:rPr>
          <w:rFonts w:ascii="Times New Roman" w:hAnsi="Times New Roman"/>
          <w:sz w:val="22"/>
          <w:szCs w:val="22"/>
        </w:rPr>
        <w:t>.</w:t>
      </w:r>
    </w:p>
    <w:p w:rsidR="008A30C9" w:rsidRDefault="008A30C9" w:rsidP="00487B85">
      <w:pPr>
        <w:tabs>
          <w:tab w:val="left" w:pos="1418"/>
        </w:tabs>
        <w:jc w:val="both"/>
        <w:rPr>
          <w:rFonts w:ascii="Times New Roman" w:hAnsi="Times New Roman"/>
          <w:sz w:val="22"/>
          <w:szCs w:val="22"/>
        </w:rPr>
      </w:pPr>
    </w:p>
    <w:p w:rsidR="008A30C9" w:rsidRDefault="008A30C9" w:rsidP="008A30C9">
      <w:pPr>
        <w:tabs>
          <w:tab w:val="left" w:pos="1418"/>
        </w:tabs>
        <w:jc w:val="both"/>
        <w:rPr>
          <w:rFonts w:ascii="Times New Roman" w:hAnsi="Times New Roman"/>
          <w:sz w:val="22"/>
          <w:szCs w:val="22"/>
        </w:rPr>
      </w:pPr>
      <w:r w:rsidRPr="008A30C9">
        <w:rPr>
          <w:rFonts w:ascii="Times New Roman" w:hAnsi="Times New Roman"/>
          <w:sz w:val="22"/>
          <w:szCs w:val="22"/>
        </w:rPr>
        <w:t xml:space="preserve">A Constituição </w:t>
      </w:r>
      <w:proofErr w:type="gramStart"/>
      <w:r w:rsidRPr="008A30C9">
        <w:rPr>
          <w:rFonts w:ascii="Times New Roman" w:hAnsi="Times New Roman"/>
          <w:sz w:val="22"/>
          <w:szCs w:val="22"/>
        </w:rPr>
        <w:t>Federal  de</w:t>
      </w:r>
      <w:proofErr w:type="gramEnd"/>
      <w:r w:rsidRPr="008A30C9">
        <w:rPr>
          <w:rFonts w:ascii="Times New Roman" w:hAnsi="Times New Roman"/>
          <w:sz w:val="22"/>
          <w:szCs w:val="22"/>
        </w:rPr>
        <w:t xml:space="preserve">  1988,  no  art.  </w:t>
      </w:r>
      <w:proofErr w:type="gramStart"/>
      <w:r w:rsidRPr="008A30C9">
        <w:rPr>
          <w:rFonts w:ascii="Times New Roman" w:hAnsi="Times New Roman"/>
          <w:sz w:val="22"/>
          <w:szCs w:val="22"/>
        </w:rPr>
        <w:t>167,  inciso</w:t>
      </w:r>
      <w:proofErr w:type="gramEnd"/>
      <w:r w:rsidRPr="008A30C9">
        <w:rPr>
          <w:rFonts w:ascii="Times New Roman" w:hAnsi="Times New Roman"/>
          <w:sz w:val="22"/>
          <w:szCs w:val="22"/>
        </w:rPr>
        <w:t xml:space="preserve">  III,  estabelece  que  as  realizações  de</w:t>
      </w:r>
      <w:r>
        <w:rPr>
          <w:rFonts w:ascii="Times New Roman" w:hAnsi="Times New Roman"/>
          <w:sz w:val="22"/>
          <w:szCs w:val="22"/>
        </w:rPr>
        <w:t xml:space="preserve"> </w:t>
      </w:r>
      <w:r w:rsidRPr="008A30C9">
        <w:rPr>
          <w:rFonts w:ascii="Times New Roman" w:hAnsi="Times New Roman"/>
          <w:sz w:val="22"/>
          <w:szCs w:val="22"/>
        </w:rPr>
        <w:t>operações de crédito não podem exceder as despesas de capital, ressalvadas as provenientes</w:t>
      </w:r>
      <w:r>
        <w:rPr>
          <w:rFonts w:ascii="Times New Roman" w:hAnsi="Times New Roman"/>
          <w:sz w:val="22"/>
          <w:szCs w:val="22"/>
        </w:rPr>
        <w:t xml:space="preserve"> </w:t>
      </w:r>
      <w:r w:rsidRPr="008A30C9">
        <w:rPr>
          <w:rFonts w:ascii="Times New Roman" w:hAnsi="Times New Roman"/>
          <w:sz w:val="22"/>
          <w:szCs w:val="22"/>
        </w:rPr>
        <w:t>de créditos adicionais com finalidade precisa</w:t>
      </w:r>
      <w:r>
        <w:rPr>
          <w:rFonts w:ascii="Times New Roman" w:hAnsi="Times New Roman"/>
          <w:sz w:val="22"/>
          <w:szCs w:val="22"/>
        </w:rPr>
        <w:t>.</w:t>
      </w:r>
    </w:p>
    <w:p w:rsidR="00487B85" w:rsidRDefault="00487B85" w:rsidP="00487B85">
      <w:pPr>
        <w:tabs>
          <w:tab w:val="left" w:pos="1418"/>
        </w:tabs>
        <w:jc w:val="both"/>
        <w:rPr>
          <w:rFonts w:ascii="Times New Roman" w:hAnsi="Times New Roman"/>
          <w:sz w:val="22"/>
          <w:szCs w:val="22"/>
        </w:rPr>
      </w:pPr>
    </w:p>
    <w:p w:rsidR="00EB412B" w:rsidRPr="00CA1456" w:rsidRDefault="00EB412B" w:rsidP="00EB412B">
      <w:pPr>
        <w:autoSpaceDE w:val="0"/>
        <w:autoSpaceDN w:val="0"/>
        <w:adjustRightInd w:val="0"/>
        <w:jc w:val="both"/>
        <w:rPr>
          <w:rFonts w:ascii="Times New Roman" w:eastAsiaTheme="minorHAnsi" w:hAnsi="Times New Roman"/>
          <w:sz w:val="22"/>
          <w:szCs w:val="22"/>
        </w:rPr>
      </w:pPr>
      <w:r>
        <w:rPr>
          <w:rFonts w:ascii="Times New Roman" w:eastAsiaTheme="minorHAnsi" w:hAnsi="Times New Roman"/>
          <w:sz w:val="22"/>
          <w:szCs w:val="22"/>
        </w:rPr>
        <w:t>M</w:t>
      </w:r>
      <w:r w:rsidRPr="00CA1456">
        <w:rPr>
          <w:rFonts w:ascii="Times New Roman" w:eastAsiaTheme="minorHAnsi" w:hAnsi="Times New Roman"/>
          <w:sz w:val="22"/>
          <w:szCs w:val="22"/>
        </w:rPr>
        <w:t xml:space="preserve">uitos Conselhos de Fiscalização Profissional possuem regulamentações que permitem o uso do superávit financeiros </w:t>
      </w:r>
      <w:r>
        <w:rPr>
          <w:rFonts w:ascii="Times New Roman" w:eastAsiaTheme="minorHAnsi" w:hAnsi="Times New Roman"/>
          <w:sz w:val="22"/>
          <w:szCs w:val="22"/>
        </w:rPr>
        <w:t xml:space="preserve">de exercícios anteriores </w:t>
      </w:r>
      <w:r w:rsidRPr="00CA1456">
        <w:rPr>
          <w:rFonts w:ascii="Times New Roman" w:eastAsiaTheme="minorHAnsi" w:hAnsi="Times New Roman"/>
          <w:sz w:val="22"/>
          <w:szCs w:val="22"/>
        </w:rPr>
        <w:t xml:space="preserve">como fonte de recurso para abertura de créditos adicionais na </w:t>
      </w:r>
      <w:r>
        <w:rPr>
          <w:rFonts w:ascii="Times New Roman" w:eastAsiaTheme="minorHAnsi" w:hAnsi="Times New Roman"/>
          <w:sz w:val="22"/>
          <w:szCs w:val="22"/>
        </w:rPr>
        <w:t xml:space="preserve">formulação </w:t>
      </w:r>
      <w:r w:rsidR="00895B29">
        <w:rPr>
          <w:rFonts w:ascii="Times New Roman" w:eastAsiaTheme="minorHAnsi" w:hAnsi="Times New Roman"/>
          <w:sz w:val="22"/>
          <w:szCs w:val="22"/>
        </w:rPr>
        <w:t xml:space="preserve">e reformulação </w:t>
      </w:r>
      <w:r>
        <w:rPr>
          <w:rFonts w:ascii="Times New Roman" w:eastAsiaTheme="minorHAnsi" w:hAnsi="Times New Roman"/>
          <w:sz w:val="22"/>
          <w:szCs w:val="22"/>
        </w:rPr>
        <w:t xml:space="preserve">do orçamento dos Conselhos Regionais. </w:t>
      </w:r>
    </w:p>
    <w:p w:rsidR="00EB412B" w:rsidRDefault="00EB412B" w:rsidP="00076453">
      <w:pPr>
        <w:tabs>
          <w:tab w:val="left" w:pos="1418"/>
        </w:tabs>
        <w:jc w:val="both"/>
        <w:rPr>
          <w:rFonts w:ascii="Times New Roman" w:hAnsi="Times New Roman"/>
          <w:sz w:val="22"/>
          <w:szCs w:val="22"/>
        </w:rPr>
      </w:pPr>
    </w:p>
    <w:p w:rsidR="00EB412B" w:rsidRDefault="00EB412B" w:rsidP="00EB412B">
      <w:pPr>
        <w:autoSpaceDE w:val="0"/>
        <w:autoSpaceDN w:val="0"/>
        <w:adjustRightInd w:val="0"/>
        <w:jc w:val="both"/>
        <w:rPr>
          <w:rFonts w:ascii="Times New Roman" w:eastAsiaTheme="minorHAnsi" w:hAnsi="Times New Roman"/>
          <w:sz w:val="22"/>
          <w:szCs w:val="22"/>
        </w:rPr>
      </w:pPr>
      <w:r w:rsidRPr="00CA1456">
        <w:rPr>
          <w:rFonts w:ascii="Times New Roman" w:eastAsiaTheme="minorHAnsi" w:hAnsi="Times New Roman"/>
          <w:sz w:val="22"/>
          <w:szCs w:val="22"/>
        </w:rPr>
        <w:t xml:space="preserve">Citam-se </w:t>
      </w:r>
      <w:r w:rsidR="00FC2D8B">
        <w:rPr>
          <w:rFonts w:ascii="Times New Roman" w:eastAsiaTheme="minorHAnsi" w:hAnsi="Times New Roman"/>
          <w:sz w:val="22"/>
          <w:szCs w:val="22"/>
        </w:rPr>
        <w:t xml:space="preserve">como exemplos </w:t>
      </w:r>
      <w:r w:rsidRPr="00CA1456">
        <w:rPr>
          <w:rFonts w:ascii="Times New Roman" w:eastAsiaTheme="minorHAnsi" w:hAnsi="Times New Roman"/>
          <w:sz w:val="22"/>
          <w:szCs w:val="22"/>
        </w:rPr>
        <w:t xml:space="preserve">a RESOLUÇÃO Nº 2.063/2013 </w:t>
      </w:r>
      <w:r>
        <w:rPr>
          <w:rFonts w:ascii="Times New Roman" w:eastAsiaTheme="minorHAnsi" w:hAnsi="Times New Roman"/>
          <w:sz w:val="22"/>
          <w:szCs w:val="22"/>
        </w:rPr>
        <w:t>do Conselho F</w:t>
      </w:r>
      <w:r w:rsidRPr="00CA1456">
        <w:rPr>
          <w:rFonts w:ascii="Times New Roman" w:eastAsiaTheme="minorHAnsi" w:hAnsi="Times New Roman"/>
          <w:sz w:val="22"/>
          <w:szCs w:val="22"/>
        </w:rPr>
        <w:t>ederal de Medicina e a Resolução nº 263/2013 do Conselho Federal de Educação F</w:t>
      </w:r>
      <w:r>
        <w:rPr>
          <w:rFonts w:ascii="Times New Roman" w:eastAsiaTheme="minorHAnsi" w:hAnsi="Times New Roman"/>
          <w:sz w:val="22"/>
          <w:szCs w:val="22"/>
        </w:rPr>
        <w:t>ísica</w:t>
      </w:r>
      <w:r>
        <w:rPr>
          <w:rStyle w:val="Refdenotaderodap"/>
          <w:rFonts w:ascii="Times New Roman" w:eastAsiaTheme="minorHAnsi" w:hAnsi="Times New Roman"/>
          <w:sz w:val="22"/>
          <w:szCs w:val="22"/>
        </w:rPr>
        <w:footnoteReference w:id="1"/>
      </w:r>
      <w:r w:rsidR="006D2EE6">
        <w:rPr>
          <w:rFonts w:ascii="Times New Roman" w:eastAsiaTheme="minorHAnsi" w:hAnsi="Times New Roman"/>
          <w:sz w:val="22"/>
          <w:szCs w:val="22"/>
        </w:rPr>
        <w:t>.</w:t>
      </w:r>
    </w:p>
    <w:p w:rsidR="004167DC" w:rsidRDefault="004167DC" w:rsidP="00EB412B">
      <w:pPr>
        <w:autoSpaceDE w:val="0"/>
        <w:autoSpaceDN w:val="0"/>
        <w:adjustRightInd w:val="0"/>
        <w:jc w:val="both"/>
        <w:rPr>
          <w:rFonts w:ascii="Times New Roman" w:eastAsiaTheme="minorHAnsi" w:hAnsi="Times New Roman"/>
          <w:sz w:val="22"/>
          <w:szCs w:val="22"/>
        </w:rPr>
      </w:pPr>
    </w:p>
    <w:p w:rsidR="004167DC" w:rsidRDefault="004167DC" w:rsidP="004167DC">
      <w:pPr>
        <w:autoSpaceDE w:val="0"/>
        <w:autoSpaceDN w:val="0"/>
        <w:adjustRightInd w:val="0"/>
        <w:jc w:val="both"/>
        <w:rPr>
          <w:rFonts w:ascii="Times New Roman" w:eastAsiaTheme="minorHAnsi" w:hAnsi="Times New Roman"/>
          <w:sz w:val="22"/>
          <w:szCs w:val="22"/>
        </w:rPr>
      </w:pPr>
      <w:r>
        <w:rPr>
          <w:rFonts w:ascii="Times New Roman" w:eastAsiaTheme="minorHAnsi" w:hAnsi="Times New Roman"/>
          <w:sz w:val="22"/>
          <w:szCs w:val="22"/>
        </w:rPr>
        <w:t xml:space="preserve">A </w:t>
      </w:r>
      <w:r w:rsidRPr="009A3BDE">
        <w:rPr>
          <w:rFonts w:ascii="Times New Roman" w:eastAsiaTheme="minorHAnsi" w:hAnsi="Times New Roman"/>
          <w:sz w:val="22"/>
          <w:szCs w:val="22"/>
        </w:rPr>
        <w:t xml:space="preserve">Lei </w:t>
      </w:r>
      <w:r>
        <w:rPr>
          <w:rFonts w:ascii="Times New Roman" w:eastAsiaTheme="minorHAnsi" w:hAnsi="Times New Roman"/>
          <w:sz w:val="22"/>
          <w:szCs w:val="22"/>
        </w:rPr>
        <w:t xml:space="preserve">nº </w:t>
      </w:r>
      <w:r w:rsidRPr="009A3BDE">
        <w:rPr>
          <w:rFonts w:ascii="Times New Roman" w:eastAsiaTheme="minorHAnsi" w:hAnsi="Times New Roman"/>
          <w:sz w:val="22"/>
          <w:szCs w:val="22"/>
        </w:rPr>
        <w:t>4320/64</w:t>
      </w:r>
      <w:r w:rsidR="00895B29">
        <w:rPr>
          <w:rFonts w:ascii="Times New Roman" w:eastAsiaTheme="minorHAnsi" w:hAnsi="Times New Roman"/>
          <w:sz w:val="22"/>
          <w:szCs w:val="22"/>
        </w:rPr>
        <w:t xml:space="preserve">, </w:t>
      </w:r>
      <w:r w:rsidR="00895B29" w:rsidRPr="00895B29">
        <w:rPr>
          <w:rFonts w:ascii="Times New Roman" w:eastAsiaTheme="minorHAnsi" w:hAnsi="Times New Roman"/>
          <w:sz w:val="22"/>
          <w:szCs w:val="22"/>
        </w:rPr>
        <w:t>qual estatui Normas Gerais de Direito Financeiro para elaboração e controle dos orçamentos e balanços públicos</w:t>
      </w:r>
      <w:r w:rsidR="00895B29">
        <w:rPr>
          <w:rFonts w:ascii="Times New Roman" w:eastAsiaTheme="minorHAnsi" w:hAnsi="Times New Roman"/>
          <w:sz w:val="22"/>
          <w:szCs w:val="22"/>
        </w:rPr>
        <w:t>,</w:t>
      </w:r>
      <w:r>
        <w:rPr>
          <w:rFonts w:ascii="Times New Roman" w:eastAsiaTheme="minorHAnsi" w:hAnsi="Times New Roman"/>
          <w:sz w:val="22"/>
          <w:szCs w:val="22"/>
        </w:rPr>
        <w:t xml:space="preserve"> dispõe sobre a aplicabilidade do superávit financeiro, considerando este como recurso passível de ser aplicado por meio </w:t>
      </w:r>
      <w:proofErr w:type="gramStart"/>
      <w:r>
        <w:rPr>
          <w:rFonts w:ascii="Times New Roman" w:eastAsiaTheme="minorHAnsi" w:hAnsi="Times New Roman"/>
          <w:sz w:val="22"/>
          <w:szCs w:val="22"/>
        </w:rPr>
        <w:t xml:space="preserve">de  </w:t>
      </w:r>
      <w:r w:rsidR="00895B29">
        <w:rPr>
          <w:rFonts w:ascii="Times New Roman" w:eastAsiaTheme="minorHAnsi" w:hAnsi="Times New Roman"/>
          <w:sz w:val="22"/>
          <w:szCs w:val="22"/>
        </w:rPr>
        <w:t>abertura</w:t>
      </w:r>
      <w:proofErr w:type="gramEnd"/>
      <w:r w:rsidR="00895B29">
        <w:rPr>
          <w:rFonts w:ascii="Times New Roman" w:eastAsiaTheme="minorHAnsi" w:hAnsi="Times New Roman"/>
          <w:sz w:val="22"/>
          <w:szCs w:val="22"/>
        </w:rPr>
        <w:t xml:space="preserve"> de</w:t>
      </w:r>
      <w:r w:rsidRPr="004167DC">
        <w:rPr>
          <w:rFonts w:ascii="Times New Roman" w:eastAsiaTheme="minorHAnsi" w:hAnsi="Times New Roman"/>
          <w:sz w:val="22"/>
          <w:szCs w:val="22"/>
        </w:rPr>
        <w:t xml:space="preserve"> créditos suplementares e especiais</w:t>
      </w:r>
      <w:r>
        <w:rPr>
          <w:rFonts w:ascii="Times New Roman" w:eastAsiaTheme="minorHAnsi" w:hAnsi="Times New Roman"/>
          <w:sz w:val="22"/>
          <w:szCs w:val="22"/>
        </w:rPr>
        <w:t xml:space="preserve"> (artigos 43 à 46 da </w:t>
      </w:r>
      <w:r w:rsidRPr="009A3BDE">
        <w:rPr>
          <w:rFonts w:ascii="Times New Roman" w:eastAsiaTheme="minorHAnsi" w:hAnsi="Times New Roman"/>
          <w:sz w:val="22"/>
          <w:szCs w:val="22"/>
        </w:rPr>
        <w:t xml:space="preserve">Lei </w:t>
      </w:r>
      <w:r>
        <w:rPr>
          <w:rFonts w:ascii="Times New Roman" w:eastAsiaTheme="minorHAnsi" w:hAnsi="Times New Roman"/>
          <w:sz w:val="22"/>
          <w:szCs w:val="22"/>
        </w:rPr>
        <w:t xml:space="preserve">nº </w:t>
      </w:r>
      <w:r w:rsidRPr="009A3BDE">
        <w:rPr>
          <w:rFonts w:ascii="Times New Roman" w:eastAsiaTheme="minorHAnsi" w:hAnsi="Times New Roman"/>
          <w:sz w:val="22"/>
          <w:szCs w:val="22"/>
        </w:rPr>
        <w:t>4320/64</w:t>
      </w:r>
      <w:r>
        <w:rPr>
          <w:rFonts w:ascii="Times New Roman" w:eastAsiaTheme="minorHAnsi" w:hAnsi="Times New Roman"/>
          <w:sz w:val="22"/>
          <w:szCs w:val="22"/>
        </w:rPr>
        <w:t>.</w:t>
      </w:r>
    </w:p>
    <w:p w:rsidR="009A3BDE" w:rsidRDefault="00FC2D8B" w:rsidP="009A3BDE">
      <w:pPr>
        <w:spacing w:before="100" w:beforeAutospacing="1" w:after="100" w:afterAutospacing="1"/>
        <w:jc w:val="both"/>
        <w:rPr>
          <w:rFonts w:ascii="Times New Roman" w:eastAsiaTheme="minorHAnsi" w:hAnsi="Times New Roman"/>
          <w:color w:val="000000"/>
          <w:sz w:val="22"/>
          <w:szCs w:val="22"/>
        </w:rPr>
      </w:pPr>
      <w:r>
        <w:rPr>
          <w:rFonts w:ascii="Times New Roman" w:eastAsiaTheme="minorHAnsi" w:hAnsi="Times New Roman"/>
          <w:color w:val="000000"/>
          <w:sz w:val="22"/>
          <w:szCs w:val="22"/>
        </w:rPr>
        <w:lastRenderedPageBreak/>
        <w:t xml:space="preserve">De acordo com a </w:t>
      </w:r>
      <w:r w:rsidRPr="00CA1456">
        <w:rPr>
          <w:rFonts w:ascii="Times New Roman" w:eastAsiaTheme="minorHAnsi" w:hAnsi="Times New Roman"/>
          <w:color w:val="000000"/>
          <w:sz w:val="22"/>
          <w:szCs w:val="22"/>
        </w:rPr>
        <w:t>Lei 4</w:t>
      </w:r>
      <w:r>
        <w:rPr>
          <w:rFonts w:ascii="Times New Roman" w:eastAsiaTheme="minorHAnsi" w:hAnsi="Times New Roman"/>
          <w:color w:val="000000"/>
          <w:sz w:val="22"/>
          <w:szCs w:val="22"/>
        </w:rPr>
        <w:t>.</w:t>
      </w:r>
      <w:r w:rsidRPr="00CA1456">
        <w:rPr>
          <w:rFonts w:ascii="Times New Roman" w:eastAsiaTheme="minorHAnsi" w:hAnsi="Times New Roman"/>
          <w:color w:val="000000"/>
          <w:sz w:val="22"/>
          <w:szCs w:val="22"/>
        </w:rPr>
        <w:t xml:space="preserve">320/64, </w:t>
      </w:r>
      <w:r>
        <w:rPr>
          <w:rFonts w:ascii="Times New Roman" w:eastAsiaTheme="minorHAnsi" w:hAnsi="Times New Roman"/>
          <w:color w:val="000000"/>
          <w:sz w:val="22"/>
          <w:szCs w:val="22"/>
        </w:rPr>
        <w:t>a</w:t>
      </w:r>
      <w:r w:rsidR="004167DC">
        <w:rPr>
          <w:rFonts w:ascii="Times New Roman" w:eastAsiaTheme="minorHAnsi" w:hAnsi="Times New Roman"/>
          <w:color w:val="000000"/>
          <w:sz w:val="22"/>
          <w:szCs w:val="22"/>
        </w:rPr>
        <w:t xml:space="preserve">s </w:t>
      </w:r>
      <w:r w:rsidR="009A3BDE" w:rsidRPr="00CA1456">
        <w:rPr>
          <w:rFonts w:ascii="Times New Roman" w:eastAsiaTheme="minorHAnsi" w:hAnsi="Times New Roman"/>
          <w:color w:val="000000"/>
          <w:sz w:val="22"/>
          <w:szCs w:val="22"/>
        </w:rPr>
        <w:t xml:space="preserve">despesas de capital </w:t>
      </w:r>
      <w:r>
        <w:rPr>
          <w:rFonts w:ascii="Times New Roman" w:eastAsiaTheme="minorHAnsi" w:hAnsi="Times New Roman"/>
          <w:color w:val="000000"/>
          <w:sz w:val="22"/>
          <w:szCs w:val="22"/>
        </w:rPr>
        <w:t xml:space="preserve">estão </w:t>
      </w:r>
      <w:r w:rsidR="009A3BDE" w:rsidRPr="00CA1456">
        <w:rPr>
          <w:rFonts w:ascii="Times New Roman" w:eastAsiaTheme="minorHAnsi" w:hAnsi="Times New Roman"/>
          <w:color w:val="000000"/>
          <w:sz w:val="22"/>
          <w:szCs w:val="22"/>
        </w:rPr>
        <w:t>subdivididas em despesa para investimentos, inversões financeir</w:t>
      </w:r>
      <w:r>
        <w:rPr>
          <w:rFonts w:ascii="Times New Roman" w:eastAsiaTheme="minorHAnsi" w:hAnsi="Times New Roman"/>
          <w:color w:val="000000"/>
          <w:sz w:val="22"/>
          <w:szCs w:val="22"/>
        </w:rPr>
        <w:t>as e transferências de capital.</w:t>
      </w:r>
    </w:p>
    <w:p w:rsidR="004167DC" w:rsidRPr="004167DC" w:rsidRDefault="004167DC" w:rsidP="004167DC">
      <w:pPr>
        <w:spacing w:before="100" w:beforeAutospacing="1" w:after="100" w:afterAutospacing="1"/>
        <w:jc w:val="both"/>
        <w:rPr>
          <w:rFonts w:ascii="Times New Roman" w:eastAsiaTheme="minorHAnsi" w:hAnsi="Times New Roman"/>
          <w:color w:val="000000"/>
          <w:sz w:val="22"/>
          <w:szCs w:val="22"/>
        </w:rPr>
      </w:pPr>
      <w:r>
        <w:rPr>
          <w:rFonts w:ascii="Times New Roman" w:eastAsiaTheme="minorHAnsi" w:hAnsi="Times New Roman"/>
          <w:color w:val="000000"/>
          <w:sz w:val="22"/>
          <w:szCs w:val="22"/>
        </w:rPr>
        <w:t>As Despesas de Capital – I</w:t>
      </w:r>
      <w:r w:rsidRPr="004167DC">
        <w:rPr>
          <w:rFonts w:ascii="Times New Roman" w:eastAsiaTheme="minorHAnsi" w:hAnsi="Times New Roman"/>
          <w:color w:val="000000"/>
          <w:sz w:val="22"/>
          <w:szCs w:val="22"/>
        </w:rPr>
        <w:t>nvestimentos</w:t>
      </w:r>
      <w:r w:rsidR="00FC2D8B">
        <w:rPr>
          <w:rFonts w:ascii="Times New Roman" w:eastAsiaTheme="minorHAnsi" w:hAnsi="Times New Roman"/>
          <w:color w:val="000000"/>
          <w:sz w:val="22"/>
          <w:szCs w:val="22"/>
        </w:rPr>
        <w:t>,</w:t>
      </w:r>
      <w:r w:rsidRPr="004167DC">
        <w:rPr>
          <w:rFonts w:ascii="Times New Roman" w:eastAsiaTheme="minorHAnsi" w:hAnsi="Times New Roman"/>
          <w:color w:val="000000"/>
          <w:sz w:val="22"/>
          <w:szCs w:val="22"/>
        </w:rPr>
        <w:t xml:space="preserve"> são dotações para o planejamento e a execução de obras, inclusive as destinadas à aquisição de imóveis considerados necessários à realização destas últimas, bem como para os programas especiais de trabalho, aquisição de instalações, equipamentos e material permanente (art. 12 § 4º Lei 4320/64).</w:t>
      </w:r>
    </w:p>
    <w:p w:rsidR="004167DC" w:rsidRPr="004167DC" w:rsidRDefault="004167DC" w:rsidP="004167DC">
      <w:pPr>
        <w:spacing w:before="100" w:beforeAutospacing="1" w:after="100" w:afterAutospacing="1"/>
        <w:jc w:val="both"/>
        <w:rPr>
          <w:rFonts w:ascii="Times New Roman" w:eastAsiaTheme="minorHAnsi" w:hAnsi="Times New Roman"/>
          <w:color w:val="000000"/>
          <w:sz w:val="22"/>
          <w:szCs w:val="22"/>
        </w:rPr>
      </w:pPr>
      <w:r w:rsidRPr="004167DC">
        <w:rPr>
          <w:rFonts w:ascii="Times New Roman" w:eastAsiaTheme="minorHAnsi" w:hAnsi="Times New Roman"/>
          <w:color w:val="000000"/>
          <w:sz w:val="22"/>
          <w:szCs w:val="22"/>
        </w:rPr>
        <w:t>As Despesas de Capital – Inversões Financ</w:t>
      </w:r>
      <w:r w:rsidR="002D70A5">
        <w:rPr>
          <w:rFonts w:ascii="Times New Roman" w:eastAsiaTheme="minorHAnsi" w:hAnsi="Times New Roman"/>
          <w:color w:val="000000"/>
          <w:sz w:val="22"/>
          <w:szCs w:val="22"/>
        </w:rPr>
        <w:t xml:space="preserve">eiras, são Dotações destinadas, dentre outras funções, </w:t>
      </w:r>
      <w:r w:rsidR="00FC2D8B">
        <w:rPr>
          <w:rFonts w:ascii="Times New Roman" w:eastAsiaTheme="minorHAnsi" w:hAnsi="Times New Roman"/>
          <w:color w:val="000000"/>
          <w:sz w:val="22"/>
          <w:szCs w:val="22"/>
        </w:rPr>
        <w:t>à</w:t>
      </w:r>
      <w:r w:rsidRPr="004167DC">
        <w:rPr>
          <w:rFonts w:ascii="Times New Roman" w:eastAsiaTheme="minorHAnsi" w:hAnsi="Times New Roman"/>
          <w:color w:val="000000"/>
          <w:sz w:val="22"/>
          <w:szCs w:val="22"/>
        </w:rPr>
        <w:t xml:space="preserve"> Aquisição de imóveis, ou de bens de capital já em utilização</w:t>
      </w:r>
      <w:r w:rsidR="002D70A5">
        <w:rPr>
          <w:rFonts w:ascii="Times New Roman" w:eastAsiaTheme="minorHAnsi" w:hAnsi="Times New Roman"/>
          <w:color w:val="000000"/>
          <w:sz w:val="22"/>
          <w:szCs w:val="22"/>
        </w:rPr>
        <w:t xml:space="preserve"> </w:t>
      </w:r>
      <w:r w:rsidRPr="004167DC">
        <w:rPr>
          <w:rFonts w:ascii="Times New Roman" w:eastAsiaTheme="minorHAnsi" w:hAnsi="Times New Roman"/>
          <w:color w:val="000000"/>
          <w:sz w:val="22"/>
          <w:szCs w:val="22"/>
        </w:rPr>
        <w:t>(art. 12 § 5º Lei 4320/64).</w:t>
      </w:r>
    </w:p>
    <w:p w:rsidR="004167DC" w:rsidRDefault="004167DC" w:rsidP="004167DC">
      <w:pPr>
        <w:spacing w:before="100" w:beforeAutospacing="1" w:after="100" w:afterAutospacing="1"/>
        <w:jc w:val="both"/>
        <w:rPr>
          <w:rFonts w:ascii="Times New Roman" w:eastAsiaTheme="minorHAnsi" w:hAnsi="Times New Roman"/>
          <w:color w:val="000000"/>
          <w:sz w:val="22"/>
          <w:szCs w:val="22"/>
        </w:rPr>
      </w:pPr>
      <w:r w:rsidRPr="004167DC">
        <w:rPr>
          <w:rFonts w:ascii="Times New Roman" w:eastAsiaTheme="minorHAnsi" w:hAnsi="Times New Roman"/>
          <w:color w:val="000000"/>
          <w:sz w:val="22"/>
          <w:szCs w:val="22"/>
        </w:rPr>
        <w:t>As Despesas de Capital – Transferências de Capital</w:t>
      </w:r>
      <w:r w:rsidR="00FC2D8B">
        <w:rPr>
          <w:rFonts w:ascii="Times New Roman" w:eastAsiaTheme="minorHAnsi" w:hAnsi="Times New Roman"/>
          <w:color w:val="000000"/>
          <w:sz w:val="22"/>
          <w:szCs w:val="22"/>
        </w:rPr>
        <w:t>,</w:t>
      </w:r>
      <w:r w:rsidRPr="004167DC">
        <w:rPr>
          <w:rFonts w:ascii="Times New Roman" w:eastAsiaTheme="minorHAnsi" w:hAnsi="Times New Roman"/>
          <w:color w:val="000000"/>
          <w:sz w:val="22"/>
          <w:szCs w:val="22"/>
        </w:rPr>
        <w:t xml:space="preserve"> são dotações para investimentos ou inversões financeiras que outras pessoas de direito público ou privado devam realizar, independentemente de contraprestação direta em bens ou serviços, constituindo essas transferências auxílios ou contribuições, segundo derivem diretamente da Lei de Orçamento ou de lei especialmente anterior, bem como as dotações para amortização da dívida pública (art. 12 § 6º Lei 4320/64).</w:t>
      </w:r>
    </w:p>
    <w:p w:rsidR="00F33BA5" w:rsidRDefault="004522AA" w:rsidP="00F33BA5">
      <w:pPr>
        <w:spacing w:before="100" w:beforeAutospacing="1" w:after="100" w:afterAutospacing="1"/>
        <w:jc w:val="both"/>
        <w:rPr>
          <w:rFonts w:ascii="Times New Roman" w:eastAsiaTheme="minorHAnsi" w:hAnsi="Times New Roman"/>
          <w:sz w:val="22"/>
          <w:szCs w:val="22"/>
        </w:rPr>
      </w:pPr>
      <w:r>
        <w:rPr>
          <w:rFonts w:ascii="Times New Roman" w:hAnsi="Times New Roman"/>
          <w:sz w:val="22"/>
          <w:szCs w:val="22"/>
        </w:rPr>
        <w:t xml:space="preserve">A realização de </w:t>
      </w:r>
      <w:r w:rsidRPr="004522AA">
        <w:rPr>
          <w:rFonts w:ascii="Times New Roman" w:hAnsi="Times New Roman"/>
          <w:sz w:val="22"/>
          <w:szCs w:val="22"/>
        </w:rPr>
        <w:t xml:space="preserve">Resolução </w:t>
      </w:r>
      <w:r>
        <w:rPr>
          <w:rFonts w:ascii="Times New Roman" w:hAnsi="Times New Roman"/>
          <w:sz w:val="22"/>
          <w:szCs w:val="22"/>
        </w:rPr>
        <w:t xml:space="preserve">pelo CAU/BR que disponha </w:t>
      </w:r>
      <w:r w:rsidRPr="004522AA">
        <w:rPr>
          <w:rFonts w:ascii="Times New Roman" w:hAnsi="Times New Roman"/>
          <w:sz w:val="22"/>
          <w:szCs w:val="22"/>
        </w:rPr>
        <w:t xml:space="preserve">sobre </w:t>
      </w:r>
      <w:r w:rsidR="00F33BA5" w:rsidRPr="00F33BA5">
        <w:rPr>
          <w:rFonts w:ascii="Times New Roman" w:eastAsiaTheme="minorHAnsi" w:hAnsi="Times New Roman"/>
          <w:color w:val="000000"/>
          <w:sz w:val="22"/>
          <w:szCs w:val="22"/>
        </w:rPr>
        <w:t xml:space="preserve">a utilização dos recursos provenientes do superávit financeiro de exercícios anteriores pelo </w:t>
      </w:r>
      <w:proofErr w:type="spellStart"/>
      <w:r w:rsidR="00F33BA5" w:rsidRPr="00F33BA5">
        <w:rPr>
          <w:rFonts w:ascii="Times New Roman" w:eastAsiaTheme="minorHAnsi" w:hAnsi="Times New Roman"/>
          <w:color w:val="000000"/>
          <w:sz w:val="22"/>
          <w:szCs w:val="22"/>
        </w:rPr>
        <w:t>CAUs</w:t>
      </w:r>
      <w:proofErr w:type="spellEnd"/>
      <w:r w:rsidR="00F33BA5" w:rsidRPr="00F33BA5">
        <w:rPr>
          <w:rFonts w:ascii="Times New Roman" w:eastAsiaTheme="minorHAnsi" w:hAnsi="Times New Roman"/>
          <w:color w:val="000000"/>
          <w:sz w:val="22"/>
          <w:szCs w:val="22"/>
        </w:rPr>
        <w:t xml:space="preserve">, bem como sobre a possibilidade de abertura de créditos adicionais ao orçamento dos Conselhos de Arquitetura e Urbanismo dos Estados e do Distrito Federal – </w:t>
      </w:r>
      <w:proofErr w:type="spellStart"/>
      <w:r w:rsidR="00F33BA5" w:rsidRPr="00F33BA5">
        <w:rPr>
          <w:rFonts w:ascii="Times New Roman" w:eastAsiaTheme="minorHAnsi" w:hAnsi="Times New Roman"/>
          <w:color w:val="000000"/>
          <w:sz w:val="22"/>
          <w:szCs w:val="22"/>
        </w:rPr>
        <w:t>CAUs.</w:t>
      </w:r>
      <w:proofErr w:type="spellEnd"/>
      <w:r>
        <w:rPr>
          <w:rFonts w:ascii="Times New Roman" w:hAnsi="Times New Roman"/>
          <w:sz w:val="22"/>
          <w:szCs w:val="22"/>
        </w:rPr>
        <w:t xml:space="preserve"> </w:t>
      </w:r>
      <w:proofErr w:type="gramStart"/>
      <w:r>
        <w:rPr>
          <w:rFonts w:ascii="Times New Roman" w:hAnsi="Times New Roman"/>
          <w:sz w:val="22"/>
          <w:szCs w:val="22"/>
        </w:rPr>
        <w:t>é</w:t>
      </w:r>
      <w:proofErr w:type="gramEnd"/>
      <w:r>
        <w:rPr>
          <w:rFonts w:ascii="Times New Roman" w:hAnsi="Times New Roman"/>
          <w:sz w:val="22"/>
          <w:szCs w:val="22"/>
        </w:rPr>
        <w:t xml:space="preserve"> </w:t>
      </w:r>
      <w:r w:rsidR="004167DC">
        <w:rPr>
          <w:rFonts w:ascii="Times New Roman" w:eastAsiaTheme="minorHAnsi" w:hAnsi="Times New Roman"/>
          <w:sz w:val="22"/>
          <w:szCs w:val="22"/>
        </w:rPr>
        <w:t xml:space="preserve">de suma importância, uma vez que possibilita aos </w:t>
      </w:r>
      <w:proofErr w:type="spellStart"/>
      <w:r w:rsidR="004167DC">
        <w:rPr>
          <w:rFonts w:ascii="Times New Roman" w:eastAsiaTheme="minorHAnsi" w:hAnsi="Times New Roman"/>
          <w:sz w:val="22"/>
          <w:szCs w:val="22"/>
        </w:rPr>
        <w:t>CAUs</w:t>
      </w:r>
      <w:proofErr w:type="spellEnd"/>
      <w:r w:rsidR="004167DC">
        <w:rPr>
          <w:rFonts w:ascii="Times New Roman" w:eastAsiaTheme="minorHAnsi" w:hAnsi="Times New Roman"/>
          <w:sz w:val="22"/>
          <w:szCs w:val="22"/>
        </w:rPr>
        <w:t xml:space="preserve"> q</w:t>
      </w:r>
      <w:r w:rsidR="004167DC" w:rsidRPr="004167DC">
        <w:rPr>
          <w:rFonts w:ascii="Times New Roman" w:eastAsiaTheme="minorHAnsi" w:hAnsi="Times New Roman"/>
          <w:sz w:val="22"/>
          <w:szCs w:val="22"/>
        </w:rPr>
        <w:t>ue o superávit dos anos anteriores po</w:t>
      </w:r>
      <w:r w:rsidR="004167DC">
        <w:rPr>
          <w:rFonts w:ascii="Times New Roman" w:eastAsiaTheme="minorHAnsi" w:hAnsi="Times New Roman"/>
          <w:sz w:val="22"/>
          <w:szCs w:val="22"/>
        </w:rPr>
        <w:t>ssam ser utilizados</w:t>
      </w:r>
      <w:r>
        <w:rPr>
          <w:rFonts w:ascii="Times New Roman" w:eastAsiaTheme="minorHAnsi" w:hAnsi="Times New Roman"/>
          <w:sz w:val="22"/>
          <w:szCs w:val="22"/>
        </w:rPr>
        <w:t xml:space="preserve"> em despesas não contínuas, mas essenciais ao cu</w:t>
      </w:r>
      <w:r w:rsidR="00F33BA5">
        <w:rPr>
          <w:rFonts w:ascii="Times New Roman" w:eastAsiaTheme="minorHAnsi" w:hAnsi="Times New Roman"/>
          <w:sz w:val="22"/>
          <w:szCs w:val="22"/>
        </w:rPr>
        <w:t>mprimento do interesse público.</w:t>
      </w:r>
    </w:p>
    <w:p w:rsidR="00E41E15" w:rsidRPr="00FC782A" w:rsidRDefault="00E41E15" w:rsidP="00E41E15">
      <w:pPr>
        <w:tabs>
          <w:tab w:val="left" w:pos="1418"/>
        </w:tabs>
        <w:jc w:val="both"/>
        <w:rPr>
          <w:rFonts w:ascii="Times New Roman" w:hAnsi="Times New Roman"/>
          <w:sz w:val="22"/>
          <w:szCs w:val="22"/>
        </w:rPr>
      </w:pPr>
      <w:r w:rsidRPr="00FC782A">
        <w:rPr>
          <w:rFonts w:ascii="Times New Roman" w:hAnsi="Times New Roman"/>
          <w:sz w:val="22"/>
          <w:szCs w:val="22"/>
        </w:rPr>
        <w:t>A proposta trará importa</w:t>
      </w:r>
      <w:r w:rsidR="00FC782A" w:rsidRPr="00FC782A">
        <w:rPr>
          <w:rFonts w:ascii="Times New Roman" w:hAnsi="Times New Roman"/>
          <w:sz w:val="22"/>
          <w:szCs w:val="22"/>
        </w:rPr>
        <w:t xml:space="preserve">nte repercussão no âmbito </w:t>
      </w:r>
      <w:r w:rsidR="004522AA">
        <w:rPr>
          <w:rFonts w:ascii="Times New Roman" w:hAnsi="Times New Roman"/>
          <w:sz w:val="22"/>
          <w:szCs w:val="22"/>
        </w:rPr>
        <w:t xml:space="preserve">dos </w:t>
      </w:r>
      <w:proofErr w:type="spellStart"/>
      <w:r w:rsidR="004522AA">
        <w:rPr>
          <w:rFonts w:ascii="Times New Roman" w:hAnsi="Times New Roman"/>
          <w:sz w:val="22"/>
          <w:szCs w:val="22"/>
        </w:rPr>
        <w:t>CAUs</w:t>
      </w:r>
      <w:proofErr w:type="spellEnd"/>
      <w:r w:rsidRPr="00FC782A">
        <w:rPr>
          <w:rFonts w:ascii="Times New Roman" w:hAnsi="Times New Roman"/>
          <w:sz w:val="22"/>
          <w:szCs w:val="22"/>
        </w:rPr>
        <w:t>, os quais poderão reger seus recursos com independência financeira e administrativa;</w:t>
      </w:r>
    </w:p>
    <w:p w:rsidR="004167DC" w:rsidRDefault="004167DC" w:rsidP="009A3BDE">
      <w:pPr>
        <w:autoSpaceDE w:val="0"/>
        <w:autoSpaceDN w:val="0"/>
        <w:adjustRightInd w:val="0"/>
        <w:jc w:val="both"/>
        <w:rPr>
          <w:rFonts w:ascii="Times New Roman" w:eastAsiaTheme="minorHAnsi" w:hAnsi="Times New Roman"/>
          <w:sz w:val="22"/>
          <w:szCs w:val="22"/>
        </w:rPr>
      </w:pPr>
    </w:p>
    <w:p w:rsidR="00FC2D8B" w:rsidRDefault="00FC2D8B" w:rsidP="00FC2D8B">
      <w:pPr>
        <w:tabs>
          <w:tab w:val="left" w:pos="1418"/>
        </w:tabs>
        <w:jc w:val="both"/>
        <w:rPr>
          <w:rFonts w:ascii="Times New Roman" w:hAnsi="Times New Roman"/>
          <w:sz w:val="22"/>
          <w:szCs w:val="22"/>
        </w:rPr>
      </w:pPr>
      <w:r w:rsidRPr="00FC782A">
        <w:rPr>
          <w:rFonts w:ascii="Times New Roman" w:hAnsi="Times New Roman"/>
          <w:sz w:val="22"/>
          <w:szCs w:val="22"/>
        </w:rPr>
        <w:t xml:space="preserve">A presente proposta atende aos princípios e requisitos legais, estando inserida no campo de atuação do CAU/BR e dos </w:t>
      </w:r>
      <w:proofErr w:type="spellStart"/>
      <w:r w:rsidRPr="00FC782A">
        <w:rPr>
          <w:rFonts w:ascii="Times New Roman" w:hAnsi="Times New Roman"/>
          <w:sz w:val="22"/>
          <w:szCs w:val="22"/>
        </w:rPr>
        <w:t>CAU</w:t>
      </w:r>
      <w:r w:rsidR="004522AA">
        <w:rPr>
          <w:rFonts w:ascii="Times New Roman" w:hAnsi="Times New Roman"/>
          <w:sz w:val="22"/>
          <w:szCs w:val="22"/>
        </w:rPr>
        <w:t>s.</w:t>
      </w:r>
      <w:proofErr w:type="spellEnd"/>
    </w:p>
    <w:p w:rsidR="00FC782A" w:rsidRDefault="00FC782A" w:rsidP="006D2EE6">
      <w:pPr>
        <w:tabs>
          <w:tab w:val="left" w:pos="1418"/>
        </w:tabs>
        <w:jc w:val="both"/>
        <w:rPr>
          <w:rFonts w:ascii="Times New Roman" w:hAnsi="Times New Roman"/>
          <w:b/>
          <w:sz w:val="22"/>
          <w:szCs w:val="22"/>
        </w:rPr>
      </w:pPr>
    </w:p>
    <w:p w:rsidR="00FC782A" w:rsidRDefault="00FC782A" w:rsidP="00FC782A">
      <w:pPr>
        <w:tabs>
          <w:tab w:val="left" w:pos="1418"/>
        </w:tabs>
        <w:jc w:val="both"/>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316AED">
        <w:rPr>
          <w:rFonts w:ascii="Times New Roman" w:hAnsi="Times New Roman"/>
          <w:sz w:val="22"/>
          <w:szCs w:val="22"/>
        </w:rPr>
        <w:t>Porto Alegre, 18 de maio de 2018.</w:t>
      </w:r>
    </w:p>
    <w:p w:rsidR="00F52690" w:rsidRPr="00316AED" w:rsidRDefault="00F52690" w:rsidP="00FC782A">
      <w:pPr>
        <w:tabs>
          <w:tab w:val="left" w:pos="1418"/>
        </w:tabs>
        <w:jc w:val="both"/>
        <w:rPr>
          <w:rFonts w:ascii="Times New Roman" w:hAnsi="Times New Roman"/>
          <w:sz w:val="22"/>
          <w:szCs w:val="22"/>
        </w:rPr>
      </w:pPr>
    </w:p>
    <w:p w:rsidR="00FC782A" w:rsidRDefault="00FC782A" w:rsidP="006D2EE6">
      <w:pPr>
        <w:tabs>
          <w:tab w:val="left" w:pos="1418"/>
        </w:tabs>
        <w:jc w:val="both"/>
        <w:rPr>
          <w:rFonts w:ascii="Times New Roman" w:hAnsi="Times New Roman"/>
          <w:b/>
          <w:sz w:val="22"/>
          <w:szCs w:val="22"/>
        </w:rPr>
      </w:pPr>
    </w:p>
    <w:p w:rsidR="00F52690" w:rsidRDefault="00F52690" w:rsidP="00FC782A">
      <w:pPr>
        <w:tabs>
          <w:tab w:val="left" w:pos="1418"/>
        </w:tabs>
        <w:jc w:val="center"/>
        <w:rPr>
          <w:rFonts w:ascii="Times New Roman" w:hAnsi="Times New Roman"/>
          <w:b/>
          <w:sz w:val="22"/>
          <w:szCs w:val="22"/>
        </w:rPr>
      </w:pPr>
    </w:p>
    <w:p w:rsidR="00FC782A" w:rsidRPr="00FC782A" w:rsidRDefault="00FC782A" w:rsidP="00FC782A">
      <w:pPr>
        <w:tabs>
          <w:tab w:val="left" w:pos="1418"/>
        </w:tabs>
        <w:jc w:val="center"/>
        <w:rPr>
          <w:rFonts w:ascii="Times New Roman" w:hAnsi="Times New Roman"/>
          <w:b/>
          <w:sz w:val="22"/>
          <w:szCs w:val="22"/>
        </w:rPr>
      </w:pPr>
      <w:r w:rsidRPr="00FC782A">
        <w:rPr>
          <w:rFonts w:ascii="Times New Roman" w:hAnsi="Times New Roman"/>
          <w:b/>
          <w:sz w:val="22"/>
          <w:szCs w:val="22"/>
        </w:rPr>
        <w:t>TIAGO HOLZMANN DA SILVA</w:t>
      </w:r>
    </w:p>
    <w:p w:rsidR="00FC782A" w:rsidRDefault="00FC782A" w:rsidP="00FC782A">
      <w:pPr>
        <w:tabs>
          <w:tab w:val="left" w:pos="1418"/>
        </w:tabs>
        <w:jc w:val="center"/>
        <w:rPr>
          <w:rFonts w:ascii="Times New Roman" w:hAnsi="Times New Roman"/>
          <w:b/>
          <w:sz w:val="22"/>
          <w:szCs w:val="22"/>
        </w:rPr>
      </w:pPr>
      <w:r w:rsidRPr="00FC782A">
        <w:rPr>
          <w:rFonts w:ascii="Times New Roman" w:hAnsi="Times New Roman"/>
          <w:b/>
          <w:sz w:val="22"/>
          <w:szCs w:val="22"/>
        </w:rPr>
        <w:t>Presidente do CAU/RS</w:t>
      </w:r>
    </w:p>
    <w:p w:rsidR="00FC782A" w:rsidRDefault="00FC782A" w:rsidP="006D2EE6">
      <w:pPr>
        <w:tabs>
          <w:tab w:val="left" w:pos="1418"/>
        </w:tabs>
        <w:jc w:val="both"/>
        <w:rPr>
          <w:rFonts w:ascii="Times New Roman" w:hAnsi="Times New Roman"/>
          <w:b/>
          <w:sz w:val="22"/>
          <w:szCs w:val="22"/>
        </w:rPr>
      </w:pPr>
    </w:p>
    <w:p w:rsidR="00FC782A" w:rsidRDefault="00FC782A" w:rsidP="006D2EE6">
      <w:pPr>
        <w:tabs>
          <w:tab w:val="left" w:pos="1418"/>
        </w:tabs>
        <w:jc w:val="both"/>
        <w:rPr>
          <w:rFonts w:ascii="Times New Roman" w:hAnsi="Times New Roman"/>
          <w:b/>
          <w:sz w:val="22"/>
          <w:szCs w:val="22"/>
        </w:rPr>
      </w:pPr>
    </w:p>
    <w:p w:rsidR="00833AB7" w:rsidRDefault="00833AB7" w:rsidP="00833AB7">
      <w:pPr>
        <w:tabs>
          <w:tab w:val="left" w:pos="1418"/>
        </w:tabs>
        <w:ind w:left="5245"/>
        <w:jc w:val="both"/>
        <w:rPr>
          <w:rFonts w:ascii="Times New Roman" w:hAnsi="Times New Roman"/>
          <w:sz w:val="22"/>
          <w:szCs w:val="22"/>
        </w:rPr>
      </w:pPr>
    </w:p>
    <w:p w:rsidR="00855475" w:rsidRDefault="00855475">
      <w:pPr>
        <w:spacing w:after="200" w:line="276" w:lineRule="auto"/>
        <w:rPr>
          <w:rFonts w:ascii="Times New Roman" w:hAnsi="Times New Roman"/>
          <w:sz w:val="22"/>
          <w:szCs w:val="22"/>
        </w:rPr>
      </w:pPr>
      <w:r>
        <w:rPr>
          <w:rFonts w:ascii="Times New Roman" w:hAnsi="Times New Roman"/>
          <w:sz w:val="22"/>
          <w:szCs w:val="22"/>
        </w:rPr>
        <w:br w:type="page"/>
      </w:r>
    </w:p>
    <w:p w:rsidR="00855475" w:rsidRDefault="00855475" w:rsidP="00833AB7">
      <w:pPr>
        <w:tabs>
          <w:tab w:val="left" w:pos="1418"/>
        </w:tabs>
        <w:ind w:left="5245"/>
        <w:jc w:val="both"/>
        <w:rPr>
          <w:rFonts w:ascii="Times New Roman" w:hAnsi="Times New Roman"/>
          <w:sz w:val="22"/>
          <w:szCs w:val="22"/>
        </w:rPr>
      </w:pPr>
      <w:bookmarkStart w:id="0" w:name="_GoBack"/>
      <w:bookmarkEnd w:id="0"/>
    </w:p>
    <w:p w:rsidR="00833AB7" w:rsidRDefault="00833AB7" w:rsidP="00833AB7">
      <w:pPr>
        <w:tabs>
          <w:tab w:val="left" w:pos="1418"/>
        </w:tabs>
        <w:ind w:left="5245"/>
        <w:jc w:val="both"/>
        <w:rPr>
          <w:rFonts w:ascii="Times New Roman" w:hAnsi="Times New Roman"/>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71503" w:rsidRPr="00CA1456" w:rsidTr="00881672">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rsidR="00D71503" w:rsidRPr="00CA1456" w:rsidRDefault="00D71503" w:rsidP="00881672">
            <w:pPr>
              <w:outlineLvl w:val="4"/>
              <w:rPr>
                <w:rFonts w:ascii="Times New Roman" w:hAnsi="Times New Roman"/>
                <w:sz w:val="22"/>
                <w:szCs w:val="22"/>
                <w:lang w:eastAsia="pt-BR"/>
              </w:rPr>
            </w:pPr>
            <w:r w:rsidRPr="00CA1456">
              <w:rPr>
                <w:rFonts w:ascii="Times New Roman" w:hAnsi="Times New Roman"/>
                <w:sz w:val="22"/>
                <w:szCs w:val="22"/>
                <w:lang w:eastAsia="pt-BR"/>
              </w:rPr>
              <w:t>PROCESSO</w:t>
            </w:r>
          </w:p>
        </w:tc>
        <w:tc>
          <w:tcPr>
            <w:tcW w:w="7216" w:type="dxa"/>
            <w:tcBorders>
              <w:top w:val="single" w:sz="4" w:space="0" w:color="7F7F7F"/>
              <w:left w:val="single" w:sz="4" w:space="0" w:color="7F7F7F"/>
              <w:bottom w:val="single" w:sz="4" w:space="0" w:color="7F7F7F"/>
              <w:right w:val="nil"/>
            </w:tcBorders>
            <w:vAlign w:val="center"/>
          </w:tcPr>
          <w:p w:rsidR="00D71503" w:rsidRPr="00CA1456" w:rsidRDefault="00D71503" w:rsidP="00881672">
            <w:pPr>
              <w:widowControl w:val="0"/>
              <w:rPr>
                <w:rFonts w:ascii="Times New Roman" w:hAnsi="Times New Roman"/>
                <w:bCs/>
                <w:sz w:val="22"/>
                <w:szCs w:val="22"/>
                <w:lang w:eastAsia="pt-BR"/>
              </w:rPr>
            </w:pPr>
            <w:r w:rsidRPr="00CA1456">
              <w:rPr>
                <w:rFonts w:ascii="Times New Roman" w:hAnsi="Times New Roman"/>
                <w:bCs/>
                <w:sz w:val="22"/>
                <w:szCs w:val="22"/>
                <w:lang w:eastAsia="pt-BR"/>
              </w:rPr>
              <w:t>PROPOSTA DE RESOLUÇÃO AO CAU/BR</w:t>
            </w:r>
          </w:p>
        </w:tc>
      </w:tr>
      <w:tr w:rsidR="00D71503" w:rsidRPr="00CA1456" w:rsidTr="00881672">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rsidR="00D71503" w:rsidRPr="00CA1456" w:rsidRDefault="00D71503" w:rsidP="00881672">
            <w:pPr>
              <w:outlineLvl w:val="4"/>
              <w:rPr>
                <w:rFonts w:ascii="Times New Roman" w:hAnsi="Times New Roman"/>
                <w:sz w:val="22"/>
                <w:szCs w:val="22"/>
                <w:lang w:eastAsia="pt-BR"/>
              </w:rPr>
            </w:pPr>
            <w:r w:rsidRPr="00CA1456">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D71503" w:rsidRPr="00CA1456" w:rsidRDefault="00D71503" w:rsidP="00881672">
            <w:pPr>
              <w:widowControl w:val="0"/>
              <w:rPr>
                <w:rFonts w:ascii="Times New Roman" w:hAnsi="Times New Roman"/>
                <w:bCs/>
                <w:sz w:val="22"/>
                <w:szCs w:val="22"/>
                <w:lang w:eastAsia="pt-BR"/>
              </w:rPr>
            </w:pPr>
            <w:r w:rsidRPr="00CA1456">
              <w:rPr>
                <w:rFonts w:ascii="Times New Roman" w:hAnsi="Times New Roman"/>
                <w:bCs/>
                <w:sz w:val="22"/>
                <w:szCs w:val="22"/>
                <w:lang w:eastAsia="pt-BR"/>
              </w:rPr>
              <w:t>CONSELHO DE ARQUITETURA E URBANISMO DO RIO GRANDE DO SUL – CAU/RS</w:t>
            </w:r>
          </w:p>
        </w:tc>
      </w:tr>
      <w:tr w:rsidR="00D71503" w:rsidRPr="00CA1456" w:rsidTr="00881672">
        <w:trPr>
          <w:cantSplit/>
          <w:trHeight w:val="730"/>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rsidR="00D71503" w:rsidRPr="00CA1456" w:rsidRDefault="00D71503" w:rsidP="00881672">
            <w:pPr>
              <w:jc w:val="both"/>
              <w:rPr>
                <w:rFonts w:ascii="Times New Roman" w:hAnsi="Times New Roman"/>
                <w:sz w:val="22"/>
                <w:szCs w:val="22"/>
                <w:lang w:eastAsia="pt-BR"/>
              </w:rPr>
            </w:pPr>
            <w:r w:rsidRPr="00CA1456">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D71503" w:rsidRPr="00CA1456" w:rsidRDefault="00D71503" w:rsidP="00881672">
            <w:pPr>
              <w:widowControl w:val="0"/>
              <w:jc w:val="both"/>
              <w:rPr>
                <w:rFonts w:ascii="Times New Roman" w:hAnsi="Times New Roman"/>
                <w:bCs/>
                <w:sz w:val="22"/>
                <w:szCs w:val="22"/>
                <w:lang w:eastAsia="pt-BR"/>
              </w:rPr>
            </w:pPr>
            <w:r w:rsidRPr="00CA1456">
              <w:rPr>
                <w:rFonts w:ascii="Times New Roman" w:hAnsi="Times New Roman"/>
                <w:bCs/>
                <w:sz w:val="22"/>
                <w:szCs w:val="22"/>
                <w:lang w:eastAsia="pt-BR"/>
              </w:rPr>
              <w:t xml:space="preserve">Proposição ao CAU/BR de Resolução para a utilização dos recursos provenientes do </w:t>
            </w:r>
            <w:r w:rsidRPr="0024236A">
              <w:rPr>
                <w:rFonts w:ascii="Times New Roman" w:hAnsi="Times New Roman"/>
                <w:bCs/>
                <w:i/>
                <w:sz w:val="22"/>
                <w:szCs w:val="22"/>
                <w:lang w:eastAsia="pt-BR"/>
              </w:rPr>
              <w:t>superávit</w:t>
            </w:r>
            <w:r w:rsidRPr="00CA1456">
              <w:rPr>
                <w:rFonts w:ascii="Times New Roman" w:hAnsi="Times New Roman"/>
                <w:bCs/>
                <w:sz w:val="22"/>
                <w:szCs w:val="22"/>
                <w:lang w:eastAsia="pt-BR"/>
              </w:rPr>
              <w:t xml:space="preserve"> financeiro de exercícios anteriores </w:t>
            </w:r>
            <w:r>
              <w:rPr>
                <w:rFonts w:ascii="Times New Roman" w:hAnsi="Times New Roman"/>
                <w:bCs/>
                <w:sz w:val="22"/>
                <w:szCs w:val="22"/>
                <w:lang w:eastAsia="pt-BR"/>
              </w:rPr>
              <w:t xml:space="preserve">pelos </w:t>
            </w:r>
            <w:proofErr w:type="spellStart"/>
            <w:r>
              <w:rPr>
                <w:rFonts w:ascii="Times New Roman" w:hAnsi="Times New Roman"/>
                <w:bCs/>
                <w:sz w:val="22"/>
                <w:szCs w:val="22"/>
                <w:lang w:eastAsia="pt-BR"/>
              </w:rPr>
              <w:t>CAUs</w:t>
            </w:r>
            <w:proofErr w:type="spellEnd"/>
            <w:r>
              <w:rPr>
                <w:rFonts w:ascii="Times New Roman" w:hAnsi="Times New Roman"/>
                <w:bCs/>
                <w:sz w:val="22"/>
                <w:szCs w:val="22"/>
                <w:lang w:eastAsia="pt-BR"/>
              </w:rPr>
              <w:t xml:space="preserve"> e a </w:t>
            </w:r>
            <w:r w:rsidRPr="0024236A">
              <w:rPr>
                <w:rFonts w:ascii="Times New Roman" w:hAnsi="Times New Roman"/>
                <w:bCs/>
                <w:sz w:val="22"/>
                <w:szCs w:val="22"/>
                <w:lang w:eastAsia="pt-BR"/>
              </w:rPr>
              <w:t xml:space="preserve">abertura de créditos adicionais ao orçamento dos Conselhos de Arquitetura e Urbanismo dos Estados e do Distrito Federal – </w:t>
            </w:r>
            <w:proofErr w:type="spellStart"/>
            <w:r w:rsidRPr="0024236A">
              <w:rPr>
                <w:rFonts w:ascii="Times New Roman" w:hAnsi="Times New Roman"/>
                <w:bCs/>
                <w:sz w:val="22"/>
                <w:szCs w:val="22"/>
                <w:lang w:eastAsia="pt-BR"/>
              </w:rPr>
              <w:t>CAUs.</w:t>
            </w:r>
            <w:proofErr w:type="spellEnd"/>
          </w:p>
        </w:tc>
      </w:tr>
    </w:tbl>
    <w:p w:rsidR="00D71503" w:rsidRPr="00CA1456" w:rsidRDefault="00D71503" w:rsidP="00D71503">
      <w:pPr>
        <w:tabs>
          <w:tab w:val="left" w:pos="1418"/>
        </w:tabs>
        <w:ind w:left="4820"/>
        <w:jc w:val="both"/>
        <w:rPr>
          <w:rFonts w:ascii="Times New Roman" w:hAnsi="Times New Roman"/>
          <w:sz w:val="22"/>
          <w:szCs w:val="22"/>
        </w:rPr>
      </w:pPr>
    </w:p>
    <w:p w:rsidR="00D71503" w:rsidRPr="00CA1456" w:rsidRDefault="00D71503" w:rsidP="00D71503">
      <w:pPr>
        <w:tabs>
          <w:tab w:val="left" w:pos="1418"/>
        </w:tabs>
        <w:ind w:left="4820"/>
        <w:jc w:val="both"/>
        <w:rPr>
          <w:rFonts w:ascii="Times New Roman" w:hAnsi="Times New Roman"/>
          <w:sz w:val="22"/>
          <w:szCs w:val="22"/>
          <w:highlight w:val="yellow"/>
        </w:rPr>
      </w:pPr>
    </w:p>
    <w:p w:rsidR="00D71503" w:rsidRDefault="00D71503" w:rsidP="00D71503">
      <w:pPr>
        <w:tabs>
          <w:tab w:val="left" w:pos="1418"/>
        </w:tabs>
        <w:ind w:left="5245"/>
        <w:jc w:val="both"/>
        <w:rPr>
          <w:rFonts w:ascii="Times New Roman" w:hAnsi="Times New Roman"/>
          <w:sz w:val="22"/>
          <w:szCs w:val="22"/>
        </w:rPr>
      </w:pPr>
      <w:r w:rsidRPr="00CA1456">
        <w:rPr>
          <w:rFonts w:ascii="Times New Roman" w:hAnsi="Times New Roman"/>
          <w:sz w:val="22"/>
          <w:szCs w:val="22"/>
        </w:rPr>
        <w:t>Dispõe sobre a utilização dos recursos provenientes do superávit financeiro de ex</w:t>
      </w:r>
      <w:r>
        <w:rPr>
          <w:rFonts w:ascii="Times New Roman" w:hAnsi="Times New Roman"/>
          <w:sz w:val="22"/>
          <w:szCs w:val="22"/>
        </w:rPr>
        <w:t xml:space="preserve">ercícios anteriores pelo </w:t>
      </w:r>
      <w:proofErr w:type="spellStart"/>
      <w:r>
        <w:rPr>
          <w:rFonts w:ascii="Times New Roman" w:hAnsi="Times New Roman"/>
          <w:sz w:val="22"/>
          <w:szCs w:val="22"/>
        </w:rPr>
        <w:t>CAUs</w:t>
      </w:r>
      <w:proofErr w:type="spellEnd"/>
      <w:r w:rsidRPr="0024236A">
        <w:rPr>
          <w:rFonts w:ascii="Times New Roman" w:hAnsi="Times New Roman"/>
          <w:sz w:val="22"/>
          <w:szCs w:val="22"/>
        </w:rPr>
        <w:t xml:space="preserve">, bem como </w:t>
      </w:r>
      <w:r>
        <w:rPr>
          <w:rFonts w:ascii="Times New Roman" w:hAnsi="Times New Roman"/>
          <w:sz w:val="22"/>
          <w:szCs w:val="22"/>
        </w:rPr>
        <w:t xml:space="preserve">sobre </w:t>
      </w:r>
      <w:r w:rsidRPr="0024236A">
        <w:rPr>
          <w:rFonts w:ascii="Times New Roman" w:hAnsi="Times New Roman"/>
          <w:sz w:val="22"/>
          <w:szCs w:val="22"/>
        </w:rPr>
        <w:t xml:space="preserve">a possibilidade de abertura de créditos adicionais ao orçamento dos Conselhos de Arquitetura e Urbanismo dos Estados e do Distrito Federal – </w:t>
      </w:r>
      <w:proofErr w:type="spellStart"/>
      <w:r w:rsidRPr="0024236A">
        <w:rPr>
          <w:rFonts w:ascii="Times New Roman" w:hAnsi="Times New Roman"/>
          <w:sz w:val="22"/>
          <w:szCs w:val="22"/>
        </w:rPr>
        <w:t>CAUs.</w:t>
      </w:r>
      <w:proofErr w:type="spellEnd"/>
    </w:p>
    <w:p w:rsidR="00D71503" w:rsidRDefault="00D71503" w:rsidP="00D71503">
      <w:pPr>
        <w:tabs>
          <w:tab w:val="left" w:pos="1418"/>
        </w:tabs>
        <w:ind w:left="5245"/>
        <w:jc w:val="both"/>
        <w:rPr>
          <w:rFonts w:ascii="Times New Roman" w:hAnsi="Times New Roman"/>
          <w:sz w:val="22"/>
          <w:szCs w:val="22"/>
        </w:rPr>
      </w:pPr>
    </w:p>
    <w:p w:rsidR="009514D3" w:rsidRDefault="009514D3" w:rsidP="006D2EE6">
      <w:pPr>
        <w:tabs>
          <w:tab w:val="left" w:pos="1418"/>
        </w:tabs>
        <w:jc w:val="both"/>
        <w:rPr>
          <w:rFonts w:ascii="Times New Roman" w:hAnsi="Times New Roman"/>
          <w:b/>
          <w:sz w:val="22"/>
          <w:szCs w:val="22"/>
        </w:rPr>
      </w:pPr>
    </w:p>
    <w:p w:rsidR="009514D3" w:rsidRDefault="009514D3" w:rsidP="009514D3">
      <w:pPr>
        <w:tabs>
          <w:tab w:val="left" w:pos="1418"/>
        </w:tabs>
        <w:jc w:val="both"/>
        <w:rPr>
          <w:rFonts w:ascii="Times New Roman" w:hAnsi="Times New Roman"/>
          <w:sz w:val="22"/>
          <w:szCs w:val="22"/>
        </w:rPr>
      </w:pPr>
      <w:r>
        <w:rPr>
          <w:rFonts w:ascii="Times New Roman" w:hAnsi="Times New Roman"/>
          <w:sz w:val="22"/>
          <w:szCs w:val="22"/>
        </w:rPr>
        <w:tab/>
        <w:t xml:space="preserve">Considerando que o </w:t>
      </w:r>
      <w:r w:rsidRPr="00CA1456">
        <w:rPr>
          <w:rFonts w:ascii="Times New Roman" w:hAnsi="Times New Roman"/>
          <w:sz w:val="22"/>
          <w:szCs w:val="22"/>
        </w:rPr>
        <w:t>art. 24 da Lei 12.378/2010 dota os Conselhos de Arquitetura e Urbanismo dos Estad</w:t>
      </w:r>
      <w:r>
        <w:rPr>
          <w:rFonts w:ascii="Times New Roman" w:hAnsi="Times New Roman"/>
          <w:sz w:val="22"/>
          <w:szCs w:val="22"/>
        </w:rPr>
        <w:t xml:space="preserve">os e do Distrito Federal - </w:t>
      </w:r>
      <w:proofErr w:type="spellStart"/>
      <w:r>
        <w:rPr>
          <w:rFonts w:ascii="Times New Roman" w:hAnsi="Times New Roman"/>
          <w:sz w:val="22"/>
          <w:szCs w:val="22"/>
        </w:rPr>
        <w:t>CAUs</w:t>
      </w:r>
      <w:proofErr w:type="spellEnd"/>
      <w:r w:rsidRPr="00CA1456">
        <w:rPr>
          <w:rFonts w:ascii="Times New Roman" w:hAnsi="Times New Roman"/>
          <w:sz w:val="22"/>
          <w:szCs w:val="22"/>
        </w:rPr>
        <w:t xml:space="preserve"> como autarquias </w:t>
      </w:r>
      <w:r>
        <w:rPr>
          <w:rFonts w:ascii="Times New Roman" w:hAnsi="Times New Roman"/>
          <w:sz w:val="22"/>
          <w:szCs w:val="22"/>
        </w:rPr>
        <w:t xml:space="preserve">com </w:t>
      </w:r>
      <w:r w:rsidRPr="00CA1456">
        <w:rPr>
          <w:rFonts w:ascii="Times New Roman" w:hAnsi="Times New Roman"/>
          <w:sz w:val="22"/>
          <w:szCs w:val="22"/>
        </w:rPr>
        <w:t>personalidade jurídica de direito público, com autonomia administrativa e financeira e estrutura federativa, cujas atividades serão custeadas exclusivamente pelas próprias rendas</w:t>
      </w:r>
      <w:r>
        <w:rPr>
          <w:rFonts w:ascii="Times New Roman" w:hAnsi="Times New Roman"/>
          <w:sz w:val="22"/>
          <w:szCs w:val="22"/>
        </w:rPr>
        <w:t>.</w:t>
      </w:r>
    </w:p>
    <w:p w:rsidR="009514D3" w:rsidRDefault="009514D3" w:rsidP="009514D3">
      <w:pPr>
        <w:tabs>
          <w:tab w:val="left" w:pos="1418"/>
        </w:tabs>
        <w:jc w:val="both"/>
        <w:rPr>
          <w:rFonts w:ascii="Times New Roman" w:hAnsi="Times New Roman"/>
          <w:sz w:val="22"/>
          <w:szCs w:val="22"/>
        </w:rPr>
      </w:pPr>
    </w:p>
    <w:p w:rsidR="009514D3" w:rsidRDefault="009514D3" w:rsidP="009514D3">
      <w:pPr>
        <w:tabs>
          <w:tab w:val="left" w:pos="1418"/>
        </w:tabs>
        <w:jc w:val="both"/>
        <w:rPr>
          <w:rFonts w:ascii="Times New Roman" w:hAnsi="Times New Roman"/>
          <w:sz w:val="22"/>
          <w:szCs w:val="22"/>
        </w:rPr>
      </w:pPr>
      <w:r>
        <w:rPr>
          <w:rFonts w:ascii="Times New Roman" w:hAnsi="Times New Roman"/>
          <w:sz w:val="22"/>
          <w:szCs w:val="22"/>
        </w:rPr>
        <w:tab/>
        <w:t>Considerando que o</w:t>
      </w:r>
      <w:r w:rsidRPr="00487B85">
        <w:rPr>
          <w:rFonts w:ascii="Times New Roman" w:hAnsi="Times New Roman"/>
          <w:sz w:val="22"/>
          <w:szCs w:val="22"/>
        </w:rPr>
        <w:t xml:space="preserve"> ordenamento jurídico </w:t>
      </w:r>
      <w:r>
        <w:rPr>
          <w:rFonts w:ascii="Times New Roman" w:hAnsi="Times New Roman"/>
          <w:sz w:val="22"/>
          <w:szCs w:val="22"/>
        </w:rPr>
        <w:t xml:space="preserve">brasileiro </w:t>
      </w:r>
      <w:r w:rsidRPr="00487B85">
        <w:rPr>
          <w:rFonts w:ascii="Times New Roman" w:hAnsi="Times New Roman"/>
          <w:sz w:val="22"/>
          <w:szCs w:val="22"/>
        </w:rPr>
        <w:t>permite a alocação dos recursos proveniente de superávit financ</w:t>
      </w:r>
      <w:r>
        <w:rPr>
          <w:rFonts w:ascii="Times New Roman" w:hAnsi="Times New Roman"/>
          <w:sz w:val="22"/>
          <w:szCs w:val="22"/>
        </w:rPr>
        <w:t xml:space="preserve">eiro de exercícios anteriores em </w:t>
      </w:r>
      <w:r w:rsidRPr="00487B85">
        <w:rPr>
          <w:rFonts w:ascii="Times New Roman" w:hAnsi="Times New Roman"/>
          <w:sz w:val="22"/>
          <w:szCs w:val="22"/>
        </w:rPr>
        <w:t>despesas de capital</w:t>
      </w:r>
      <w:r>
        <w:rPr>
          <w:rFonts w:ascii="Times New Roman" w:hAnsi="Times New Roman"/>
          <w:sz w:val="22"/>
          <w:szCs w:val="22"/>
        </w:rPr>
        <w:t xml:space="preserve"> e </w:t>
      </w:r>
      <w:r w:rsidRPr="00487B85">
        <w:rPr>
          <w:rFonts w:ascii="Times New Roman" w:hAnsi="Times New Roman"/>
          <w:sz w:val="22"/>
          <w:szCs w:val="22"/>
        </w:rPr>
        <w:t>em despesas correntes de caráter não continuado</w:t>
      </w:r>
      <w:r>
        <w:rPr>
          <w:rFonts w:ascii="Times New Roman" w:hAnsi="Times New Roman"/>
          <w:sz w:val="22"/>
          <w:szCs w:val="22"/>
        </w:rPr>
        <w:t xml:space="preserve">, </w:t>
      </w:r>
      <w:r w:rsidR="009E2EFD">
        <w:rPr>
          <w:rFonts w:ascii="Times New Roman" w:hAnsi="Times New Roman"/>
          <w:sz w:val="22"/>
          <w:szCs w:val="22"/>
        </w:rPr>
        <w:t xml:space="preserve">sobretudo </w:t>
      </w:r>
      <w:r>
        <w:rPr>
          <w:rFonts w:ascii="Times New Roman" w:hAnsi="Times New Roman"/>
          <w:sz w:val="22"/>
          <w:szCs w:val="22"/>
        </w:rPr>
        <w:t xml:space="preserve">quando utilizada em projeto </w:t>
      </w:r>
      <w:r w:rsidRPr="00487B85">
        <w:rPr>
          <w:rFonts w:ascii="Times New Roman" w:hAnsi="Times New Roman"/>
          <w:sz w:val="22"/>
          <w:szCs w:val="22"/>
        </w:rPr>
        <w:t xml:space="preserve">específico com duração </w:t>
      </w:r>
      <w:r>
        <w:rPr>
          <w:rFonts w:ascii="Times New Roman" w:hAnsi="Times New Roman"/>
          <w:sz w:val="22"/>
          <w:szCs w:val="22"/>
        </w:rPr>
        <w:t>em exercício(s) determinado(s).</w:t>
      </w:r>
    </w:p>
    <w:p w:rsidR="009514D3" w:rsidRDefault="009514D3" w:rsidP="009514D3">
      <w:pPr>
        <w:tabs>
          <w:tab w:val="left" w:pos="1418"/>
        </w:tabs>
        <w:jc w:val="both"/>
        <w:rPr>
          <w:rFonts w:ascii="Times New Roman" w:hAnsi="Times New Roman"/>
          <w:sz w:val="22"/>
          <w:szCs w:val="22"/>
        </w:rPr>
      </w:pPr>
    </w:p>
    <w:p w:rsidR="009514D3" w:rsidRDefault="009514D3" w:rsidP="004971A2">
      <w:pPr>
        <w:autoSpaceDE w:val="0"/>
        <w:autoSpaceDN w:val="0"/>
        <w:adjustRightInd w:val="0"/>
        <w:ind w:firstLine="1418"/>
        <w:jc w:val="both"/>
        <w:rPr>
          <w:rFonts w:ascii="Times New Roman" w:eastAsiaTheme="minorHAnsi" w:hAnsi="Times New Roman"/>
          <w:sz w:val="22"/>
          <w:szCs w:val="22"/>
        </w:rPr>
      </w:pPr>
      <w:r>
        <w:rPr>
          <w:rFonts w:ascii="Times New Roman" w:eastAsiaTheme="minorHAnsi" w:hAnsi="Times New Roman"/>
          <w:sz w:val="22"/>
          <w:szCs w:val="22"/>
        </w:rPr>
        <w:t xml:space="preserve">Considerando que a </w:t>
      </w:r>
      <w:r w:rsidRPr="009A3BDE">
        <w:rPr>
          <w:rFonts w:ascii="Times New Roman" w:eastAsiaTheme="minorHAnsi" w:hAnsi="Times New Roman"/>
          <w:sz w:val="22"/>
          <w:szCs w:val="22"/>
        </w:rPr>
        <w:t xml:space="preserve">Lei </w:t>
      </w:r>
      <w:r>
        <w:rPr>
          <w:rFonts w:ascii="Times New Roman" w:eastAsiaTheme="minorHAnsi" w:hAnsi="Times New Roman"/>
          <w:sz w:val="22"/>
          <w:szCs w:val="22"/>
        </w:rPr>
        <w:t xml:space="preserve">nº </w:t>
      </w:r>
      <w:r w:rsidRPr="009A3BDE">
        <w:rPr>
          <w:rFonts w:ascii="Times New Roman" w:eastAsiaTheme="minorHAnsi" w:hAnsi="Times New Roman"/>
          <w:sz w:val="22"/>
          <w:szCs w:val="22"/>
        </w:rPr>
        <w:t>4320/64</w:t>
      </w:r>
      <w:r>
        <w:rPr>
          <w:rFonts w:ascii="Times New Roman" w:eastAsiaTheme="minorHAnsi" w:hAnsi="Times New Roman"/>
          <w:sz w:val="22"/>
          <w:szCs w:val="22"/>
        </w:rPr>
        <w:t xml:space="preserve">, </w:t>
      </w:r>
      <w:r w:rsidR="009E2EFD">
        <w:rPr>
          <w:rFonts w:ascii="Times New Roman" w:eastAsiaTheme="minorHAnsi" w:hAnsi="Times New Roman"/>
          <w:sz w:val="22"/>
          <w:szCs w:val="22"/>
        </w:rPr>
        <w:t>que</w:t>
      </w:r>
      <w:r w:rsidRPr="00895B29">
        <w:rPr>
          <w:rFonts w:ascii="Times New Roman" w:eastAsiaTheme="minorHAnsi" w:hAnsi="Times New Roman"/>
          <w:sz w:val="22"/>
          <w:szCs w:val="22"/>
        </w:rPr>
        <w:t xml:space="preserve"> estatui Normas Gerais de Direito Financeiro para elaboração e controle dos orçamentos e balanços públicos</w:t>
      </w:r>
      <w:r>
        <w:rPr>
          <w:rFonts w:ascii="Times New Roman" w:eastAsiaTheme="minorHAnsi" w:hAnsi="Times New Roman"/>
          <w:sz w:val="22"/>
          <w:szCs w:val="22"/>
        </w:rPr>
        <w:t>, dispõe sobre a aplicabilidade do superávit financeiro, considerando este como recurso passível de ser aplicado por meio de abertura de</w:t>
      </w:r>
      <w:r w:rsidRPr="004167DC">
        <w:rPr>
          <w:rFonts w:ascii="Times New Roman" w:eastAsiaTheme="minorHAnsi" w:hAnsi="Times New Roman"/>
          <w:sz w:val="22"/>
          <w:szCs w:val="22"/>
        </w:rPr>
        <w:t xml:space="preserve"> créditos suplementares e especiais</w:t>
      </w:r>
      <w:r>
        <w:rPr>
          <w:rFonts w:ascii="Times New Roman" w:eastAsiaTheme="minorHAnsi" w:hAnsi="Times New Roman"/>
          <w:sz w:val="22"/>
          <w:szCs w:val="22"/>
        </w:rPr>
        <w:t xml:space="preserve"> (artigos 43 </w:t>
      </w:r>
      <w:proofErr w:type="gramStart"/>
      <w:r>
        <w:rPr>
          <w:rFonts w:ascii="Times New Roman" w:eastAsiaTheme="minorHAnsi" w:hAnsi="Times New Roman"/>
          <w:sz w:val="22"/>
          <w:szCs w:val="22"/>
        </w:rPr>
        <w:t>à</w:t>
      </w:r>
      <w:proofErr w:type="gramEnd"/>
      <w:r>
        <w:rPr>
          <w:rFonts w:ascii="Times New Roman" w:eastAsiaTheme="minorHAnsi" w:hAnsi="Times New Roman"/>
          <w:sz w:val="22"/>
          <w:szCs w:val="22"/>
        </w:rPr>
        <w:t xml:space="preserve"> 46 da </w:t>
      </w:r>
      <w:r w:rsidRPr="009A3BDE">
        <w:rPr>
          <w:rFonts w:ascii="Times New Roman" w:eastAsiaTheme="minorHAnsi" w:hAnsi="Times New Roman"/>
          <w:sz w:val="22"/>
          <w:szCs w:val="22"/>
        </w:rPr>
        <w:t xml:space="preserve">Lei </w:t>
      </w:r>
      <w:r>
        <w:rPr>
          <w:rFonts w:ascii="Times New Roman" w:eastAsiaTheme="minorHAnsi" w:hAnsi="Times New Roman"/>
          <w:sz w:val="22"/>
          <w:szCs w:val="22"/>
        </w:rPr>
        <w:t xml:space="preserve">nº </w:t>
      </w:r>
      <w:r w:rsidRPr="009A3BDE">
        <w:rPr>
          <w:rFonts w:ascii="Times New Roman" w:eastAsiaTheme="minorHAnsi" w:hAnsi="Times New Roman"/>
          <w:sz w:val="22"/>
          <w:szCs w:val="22"/>
        </w:rPr>
        <w:t>4320/64</w:t>
      </w:r>
      <w:r w:rsidR="009E2EFD">
        <w:rPr>
          <w:rFonts w:ascii="Times New Roman" w:eastAsiaTheme="minorHAnsi" w:hAnsi="Times New Roman"/>
          <w:sz w:val="22"/>
          <w:szCs w:val="22"/>
        </w:rPr>
        <w:t>).</w:t>
      </w:r>
    </w:p>
    <w:p w:rsidR="009514D3" w:rsidRDefault="009514D3" w:rsidP="004971A2">
      <w:pPr>
        <w:spacing w:before="100" w:beforeAutospacing="1" w:after="100" w:afterAutospacing="1"/>
        <w:ind w:firstLine="1418"/>
        <w:jc w:val="both"/>
        <w:rPr>
          <w:rFonts w:ascii="Times New Roman" w:eastAsiaTheme="minorHAnsi" w:hAnsi="Times New Roman"/>
          <w:sz w:val="22"/>
          <w:szCs w:val="22"/>
        </w:rPr>
      </w:pPr>
      <w:r>
        <w:rPr>
          <w:rFonts w:ascii="Times New Roman" w:hAnsi="Times New Roman"/>
          <w:sz w:val="22"/>
          <w:szCs w:val="22"/>
        </w:rPr>
        <w:t xml:space="preserve">Considerando a necessidade de </w:t>
      </w:r>
      <w:r w:rsidR="004971A2">
        <w:rPr>
          <w:rFonts w:ascii="Times New Roman" w:hAnsi="Times New Roman"/>
          <w:sz w:val="22"/>
          <w:szCs w:val="22"/>
        </w:rPr>
        <w:t xml:space="preserve">normatização </w:t>
      </w:r>
      <w:r w:rsidRPr="004522AA">
        <w:rPr>
          <w:rFonts w:ascii="Times New Roman" w:hAnsi="Times New Roman"/>
          <w:sz w:val="22"/>
          <w:szCs w:val="22"/>
        </w:rPr>
        <w:t xml:space="preserve">sobre </w:t>
      </w:r>
      <w:r w:rsidRPr="00F33BA5">
        <w:rPr>
          <w:rFonts w:ascii="Times New Roman" w:eastAsiaTheme="minorHAnsi" w:hAnsi="Times New Roman"/>
          <w:color w:val="000000"/>
          <w:sz w:val="22"/>
          <w:szCs w:val="22"/>
        </w:rPr>
        <w:t xml:space="preserve">a utilização dos recursos provenientes do superávit financeiro de exercícios anteriores pelo </w:t>
      </w:r>
      <w:proofErr w:type="spellStart"/>
      <w:r w:rsidRPr="00F33BA5">
        <w:rPr>
          <w:rFonts w:ascii="Times New Roman" w:eastAsiaTheme="minorHAnsi" w:hAnsi="Times New Roman"/>
          <w:color w:val="000000"/>
          <w:sz w:val="22"/>
          <w:szCs w:val="22"/>
        </w:rPr>
        <w:t>CAUs</w:t>
      </w:r>
      <w:proofErr w:type="spellEnd"/>
      <w:r w:rsidRPr="00F33BA5">
        <w:rPr>
          <w:rFonts w:ascii="Times New Roman" w:eastAsiaTheme="minorHAnsi" w:hAnsi="Times New Roman"/>
          <w:color w:val="000000"/>
          <w:sz w:val="22"/>
          <w:szCs w:val="22"/>
        </w:rPr>
        <w:t xml:space="preserve">, bem como sobre a possibilidade de abertura de créditos adicionais ao orçamento dos Conselhos de Arquitetura e Urbanismo dos Estados e do Distrito Federal – </w:t>
      </w:r>
      <w:proofErr w:type="spellStart"/>
      <w:r w:rsidRPr="00F33BA5">
        <w:rPr>
          <w:rFonts w:ascii="Times New Roman" w:eastAsiaTheme="minorHAnsi" w:hAnsi="Times New Roman"/>
          <w:color w:val="000000"/>
          <w:sz w:val="22"/>
          <w:szCs w:val="22"/>
        </w:rPr>
        <w:t>CAUs.</w:t>
      </w:r>
      <w:proofErr w:type="spellEnd"/>
      <w:r>
        <w:rPr>
          <w:rFonts w:ascii="Times New Roman" w:hAnsi="Times New Roman"/>
          <w:sz w:val="22"/>
          <w:szCs w:val="22"/>
        </w:rPr>
        <w:t xml:space="preserve"> </w:t>
      </w:r>
    </w:p>
    <w:p w:rsidR="00833AB7" w:rsidRDefault="00833AB7" w:rsidP="006D2EE6">
      <w:pPr>
        <w:tabs>
          <w:tab w:val="left" w:pos="1418"/>
        </w:tabs>
        <w:jc w:val="both"/>
        <w:rPr>
          <w:rFonts w:ascii="Times New Roman" w:hAnsi="Times New Roman"/>
          <w:b/>
          <w:sz w:val="22"/>
          <w:szCs w:val="22"/>
        </w:rPr>
      </w:pPr>
    </w:p>
    <w:p w:rsidR="005C4179" w:rsidRDefault="005C4179" w:rsidP="006D2EE6">
      <w:pPr>
        <w:tabs>
          <w:tab w:val="left" w:pos="1418"/>
        </w:tabs>
        <w:jc w:val="both"/>
        <w:rPr>
          <w:rFonts w:ascii="Times New Roman" w:hAnsi="Times New Roman"/>
          <w:b/>
          <w:sz w:val="22"/>
          <w:szCs w:val="22"/>
        </w:rPr>
      </w:pPr>
      <w:r w:rsidRPr="005C4179">
        <w:rPr>
          <w:rFonts w:ascii="Times New Roman" w:hAnsi="Times New Roman"/>
          <w:b/>
          <w:sz w:val="22"/>
          <w:szCs w:val="22"/>
        </w:rPr>
        <w:t>RESOLVE:</w:t>
      </w:r>
    </w:p>
    <w:p w:rsidR="005C4179" w:rsidRDefault="005C4179" w:rsidP="006D2EE6">
      <w:pPr>
        <w:tabs>
          <w:tab w:val="left" w:pos="1418"/>
        </w:tabs>
        <w:jc w:val="both"/>
        <w:rPr>
          <w:rFonts w:ascii="Times New Roman" w:hAnsi="Times New Roman"/>
          <w:b/>
          <w:sz w:val="22"/>
          <w:szCs w:val="22"/>
        </w:rPr>
      </w:pPr>
    </w:p>
    <w:p w:rsidR="00D47B85" w:rsidRDefault="00F52690" w:rsidP="00F52690">
      <w:pPr>
        <w:tabs>
          <w:tab w:val="left" w:pos="1418"/>
        </w:tabs>
        <w:jc w:val="both"/>
        <w:rPr>
          <w:rFonts w:ascii="Times New Roman" w:hAnsi="Times New Roman"/>
          <w:sz w:val="22"/>
          <w:szCs w:val="22"/>
        </w:rPr>
      </w:pPr>
      <w:r w:rsidRPr="0035314E">
        <w:rPr>
          <w:rFonts w:ascii="Times New Roman" w:hAnsi="Times New Roman"/>
          <w:b/>
          <w:sz w:val="22"/>
          <w:szCs w:val="22"/>
        </w:rPr>
        <w:t>Art. 1º</w:t>
      </w:r>
      <w:r w:rsidRPr="00F52690">
        <w:rPr>
          <w:rFonts w:ascii="Times New Roman" w:hAnsi="Times New Roman"/>
          <w:sz w:val="22"/>
          <w:szCs w:val="22"/>
        </w:rPr>
        <w:t xml:space="preserve"> Aprovar </w:t>
      </w:r>
      <w:r w:rsidR="00D47B85">
        <w:rPr>
          <w:rFonts w:ascii="Times New Roman" w:hAnsi="Times New Roman"/>
          <w:sz w:val="22"/>
          <w:szCs w:val="22"/>
        </w:rPr>
        <w:t xml:space="preserve">o regramento sobre </w:t>
      </w:r>
      <w:r w:rsidR="0035314E" w:rsidRPr="0035314E">
        <w:rPr>
          <w:rFonts w:ascii="Times New Roman" w:hAnsi="Times New Roman"/>
          <w:sz w:val="22"/>
          <w:szCs w:val="22"/>
        </w:rPr>
        <w:t xml:space="preserve">a utilização dos recursos provenientes do superávit financeiro de </w:t>
      </w:r>
      <w:r w:rsidR="0035314E">
        <w:rPr>
          <w:rFonts w:ascii="Times New Roman" w:hAnsi="Times New Roman"/>
          <w:sz w:val="22"/>
          <w:szCs w:val="22"/>
        </w:rPr>
        <w:t xml:space="preserve">exercícios anteriores pelo </w:t>
      </w:r>
      <w:proofErr w:type="spellStart"/>
      <w:r w:rsidR="0035314E">
        <w:rPr>
          <w:rFonts w:ascii="Times New Roman" w:hAnsi="Times New Roman"/>
          <w:sz w:val="22"/>
          <w:szCs w:val="22"/>
        </w:rPr>
        <w:t>CAUs</w:t>
      </w:r>
      <w:proofErr w:type="spellEnd"/>
      <w:r w:rsidR="0035314E">
        <w:rPr>
          <w:rFonts w:ascii="Times New Roman" w:hAnsi="Times New Roman"/>
          <w:sz w:val="22"/>
          <w:szCs w:val="22"/>
        </w:rPr>
        <w:t xml:space="preserve">, bem como </w:t>
      </w:r>
      <w:r w:rsidR="0024236A">
        <w:rPr>
          <w:rFonts w:ascii="Times New Roman" w:hAnsi="Times New Roman"/>
          <w:sz w:val="22"/>
          <w:szCs w:val="22"/>
        </w:rPr>
        <w:t xml:space="preserve">sobre </w:t>
      </w:r>
      <w:r w:rsidR="0035314E">
        <w:rPr>
          <w:rFonts w:ascii="Times New Roman" w:hAnsi="Times New Roman"/>
          <w:sz w:val="22"/>
          <w:szCs w:val="22"/>
        </w:rPr>
        <w:t xml:space="preserve">a possibilidade de </w:t>
      </w:r>
      <w:r w:rsidRPr="00F52690">
        <w:rPr>
          <w:rFonts w:ascii="Times New Roman" w:hAnsi="Times New Roman"/>
          <w:sz w:val="22"/>
          <w:szCs w:val="22"/>
        </w:rPr>
        <w:t>abertura de créditos adicionais ao orçamento do</w:t>
      </w:r>
      <w:r w:rsidR="00D47B85">
        <w:rPr>
          <w:rFonts w:ascii="Times New Roman" w:hAnsi="Times New Roman"/>
          <w:sz w:val="22"/>
          <w:szCs w:val="22"/>
        </w:rPr>
        <w:t>s</w:t>
      </w:r>
      <w:r w:rsidRPr="00F52690">
        <w:rPr>
          <w:rFonts w:ascii="Times New Roman" w:hAnsi="Times New Roman"/>
          <w:sz w:val="22"/>
          <w:szCs w:val="22"/>
        </w:rPr>
        <w:t xml:space="preserve"> </w:t>
      </w:r>
      <w:r w:rsidR="00D47B85" w:rsidRPr="00D47B85">
        <w:rPr>
          <w:rFonts w:ascii="Times New Roman" w:hAnsi="Times New Roman"/>
          <w:sz w:val="22"/>
          <w:szCs w:val="22"/>
        </w:rPr>
        <w:t>Conselhos de Arquitetura e Urbanismo dos Estado</w:t>
      </w:r>
      <w:r w:rsidR="00E86304">
        <w:rPr>
          <w:rFonts w:ascii="Times New Roman" w:hAnsi="Times New Roman"/>
          <w:sz w:val="22"/>
          <w:szCs w:val="22"/>
        </w:rPr>
        <w:t xml:space="preserve">s e do Distrito Federal – </w:t>
      </w:r>
      <w:proofErr w:type="spellStart"/>
      <w:r w:rsidR="00E86304">
        <w:rPr>
          <w:rFonts w:ascii="Times New Roman" w:hAnsi="Times New Roman"/>
          <w:sz w:val="22"/>
          <w:szCs w:val="22"/>
        </w:rPr>
        <w:t>CAUs.</w:t>
      </w:r>
      <w:proofErr w:type="spellEnd"/>
    </w:p>
    <w:p w:rsidR="0035314E" w:rsidRDefault="0035314E" w:rsidP="00F52690">
      <w:pPr>
        <w:tabs>
          <w:tab w:val="left" w:pos="1418"/>
        </w:tabs>
        <w:jc w:val="both"/>
        <w:rPr>
          <w:rFonts w:ascii="Times New Roman" w:hAnsi="Times New Roman"/>
          <w:sz w:val="22"/>
          <w:szCs w:val="22"/>
        </w:rPr>
      </w:pPr>
    </w:p>
    <w:p w:rsidR="00F52690" w:rsidRPr="00F52690" w:rsidRDefault="00F52690" w:rsidP="00F52690">
      <w:pPr>
        <w:tabs>
          <w:tab w:val="left" w:pos="1418"/>
        </w:tabs>
        <w:jc w:val="both"/>
        <w:rPr>
          <w:rFonts w:ascii="Times New Roman" w:hAnsi="Times New Roman"/>
          <w:sz w:val="22"/>
          <w:szCs w:val="22"/>
        </w:rPr>
      </w:pPr>
      <w:r w:rsidRPr="0035314E">
        <w:rPr>
          <w:rFonts w:ascii="Times New Roman" w:hAnsi="Times New Roman"/>
          <w:b/>
          <w:sz w:val="22"/>
          <w:szCs w:val="22"/>
        </w:rPr>
        <w:t>Art. 2º</w:t>
      </w:r>
      <w:r w:rsidRPr="00F52690">
        <w:rPr>
          <w:rFonts w:ascii="Times New Roman" w:hAnsi="Times New Roman"/>
          <w:sz w:val="22"/>
          <w:szCs w:val="22"/>
        </w:rPr>
        <w:t xml:space="preserve"> São créditos adicionais as autorizações de despesas não computadas ou insuficientes dotadas nos orçamentos.</w:t>
      </w:r>
    </w:p>
    <w:p w:rsidR="00F52690" w:rsidRPr="00F52690" w:rsidRDefault="00F52690" w:rsidP="00F52690">
      <w:pPr>
        <w:tabs>
          <w:tab w:val="left" w:pos="1418"/>
        </w:tabs>
        <w:jc w:val="both"/>
        <w:rPr>
          <w:rFonts w:ascii="Times New Roman" w:hAnsi="Times New Roman"/>
          <w:sz w:val="22"/>
          <w:szCs w:val="22"/>
        </w:rPr>
      </w:pPr>
    </w:p>
    <w:p w:rsidR="00F52690" w:rsidRPr="00F52690" w:rsidRDefault="00F52690" w:rsidP="00F52690">
      <w:pPr>
        <w:tabs>
          <w:tab w:val="left" w:pos="1418"/>
        </w:tabs>
        <w:jc w:val="both"/>
        <w:rPr>
          <w:rFonts w:ascii="Times New Roman" w:hAnsi="Times New Roman"/>
          <w:sz w:val="22"/>
          <w:szCs w:val="22"/>
        </w:rPr>
      </w:pPr>
      <w:r w:rsidRPr="0035314E">
        <w:rPr>
          <w:rFonts w:ascii="Times New Roman" w:hAnsi="Times New Roman"/>
          <w:b/>
          <w:sz w:val="22"/>
          <w:szCs w:val="22"/>
        </w:rPr>
        <w:t>Art. 3º</w:t>
      </w:r>
      <w:r w:rsidRPr="00F52690">
        <w:rPr>
          <w:rFonts w:ascii="Times New Roman" w:hAnsi="Times New Roman"/>
          <w:sz w:val="22"/>
          <w:szCs w:val="22"/>
        </w:rPr>
        <w:t xml:space="preserve"> Para a finalidade desta Resolução, os créditos adicionais classificam-se em:</w:t>
      </w:r>
    </w:p>
    <w:p w:rsidR="00F52690" w:rsidRPr="00F52690" w:rsidRDefault="00F52690" w:rsidP="00F52690">
      <w:pPr>
        <w:tabs>
          <w:tab w:val="left" w:pos="1418"/>
        </w:tabs>
        <w:jc w:val="both"/>
        <w:rPr>
          <w:rFonts w:ascii="Times New Roman" w:hAnsi="Times New Roman"/>
          <w:sz w:val="22"/>
          <w:szCs w:val="22"/>
        </w:rPr>
      </w:pPr>
    </w:p>
    <w:p w:rsidR="00F52690" w:rsidRPr="00F52690" w:rsidRDefault="00F52690" w:rsidP="00F52690">
      <w:pPr>
        <w:tabs>
          <w:tab w:val="left" w:pos="1418"/>
        </w:tabs>
        <w:jc w:val="both"/>
        <w:rPr>
          <w:rFonts w:ascii="Times New Roman" w:hAnsi="Times New Roman"/>
          <w:sz w:val="22"/>
          <w:szCs w:val="22"/>
        </w:rPr>
      </w:pPr>
      <w:r w:rsidRPr="00F52690">
        <w:rPr>
          <w:rFonts w:ascii="Times New Roman" w:hAnsi="Times New Roman"/>
          <w:sz w:val="22"/>
          <w:szCs w:val="22"/>
        </w:rPr>
        <w:t>I – suplementares, os destinados a reforço de dotação orçamentária;</w:t>
      </w:r>
    </w:p>
    <w:p w:rsidR="00F52690" w:rsidRPr="00F52690" w:rsidRDefault="00F52690" w:rsidP="00F52690">
      <w:pPr>
        <w:tabs>
          <w:tab w:val="left" w:pos="1418"/>
        </w:tabs>
        <w:jc w:val="both"/>
        <w:rPr>
          <w:rFonts w:ascii="Times New Roman" w:hAnsi="Times New Roman"/>
          <w:sz w:val="22"/>
          <w:szCs w:val="22"/>
        </w:rPr>
      </w:pPr>
      <w:r w:rsidRPr="00F52690">
        <w:rPr>
          <w:rFonts w:ascii="Times New Roman" w:hAnsi="Times New Roman"/>
          <w:sz w:val="22"/>
          <w:szCs w:val="22"/>
        </w:rPr>
        <w:lastRenderedPageBreak/>
        <w:t xml:space="preserve">II – especiais, aqueles destinados às despesas para as quais não haja dotação orçamentária específica; </w:t>
      </w:r>
    </w:p>
    <w:p w:rsidR="00F52690" w:rsidRPr="00F52690" w:rsidRDefault="00F52690" w:rsidP="00F52690">
      <w:pPr>
        <w:tabs>
          <w:tab w:val="left" w:pos="1418"/>
        </w:tabs>
        <w:jc w:val="both"/>
        <w:rPr>
          <w:rFonts w:ascii="Times New Roman" w:hAnsi="Times New Roman"/>
          <w:sz w:val="22"/>
          <w:szCs w:val="22"/>
        </w:rPr>
      </w:pPr>
      <w:r w:rsidRPr="00F52690">
        <w:rPr>
          <w:rFonts w:ascii="Times New Roman" w:hAnsi="Times New Roman"/>
          <w:sz w:val="22"/>
          <w:szCs w:val="22"/>
        </w:rPr>
        <w:t>III – extraordinários, quando destinados às despesas urgentes e imprevistas.</w:t>
      </w:r>
    </w:p>
    <w:p w:rsidR="00F52690" w:rsidRPr="006E719B" w:rsidRDefault="00F52690" w:rsidP="00F52690">
      <w:pPr>
        <w:tabs>
          <w:tab w:val="left" w:pos="1418"/>
        </w:tabs>
        <w:jc w:val="both"/>
        <w:rPr>
          <w:rFonts w:ascii="Times New Roman" w:hAnsi="Times New Roman"/>
          <w:color w:val="FF0000"/>
          <w:sz w:val="22"/>
          <w:szCs w:val="22"/>
        </w:rPr>
      </w:pPr>
    </w:p>
    <w:p w:rsidR="00F52690" w:rsidRPr="00F52690" w:rsidRDefault="00F52690" w:rsidP="00F52690">
      <w:pPr>
        <w:tabs>
          <w:tab w:val="left" w:pos="1418"/>
        </w:tabs>
        <w:jc w:val="both"/>
        <w:rPr>
          <w:rFonts w:ascii="Times New Roman" w:hAnsi="Times New Roman"/>
          <w:sz w:val="22"/>
          <w:szCs w:val="22"/>
        </w:rPr>
      </w:pPr>
      <w:r w:rsidRPr="0035314E">
        <w:rPr>
          <w:rFonts w:ascii="Times New Roman" w:hAnsi="Times New Roman"/>
          <w:b/>
          <w:sz w:val="22"/>
          <w:szCs w:val="22"/>
        </w:rPr>
        <w:t xml:space="preserve">Art. </w:t>
      </w:r>
      <w:r w:rsidR="004971A2">
        <w:rPr>
          <w:rFonts w:ascii="Times New Roman" w:hAnsi="Times New Roman"/>
          <w:b/>
          <w:sz w:val="22"/>
          <w:szCs w:val="22"/>
        </w:rPr>
        <w:t>4</w:t>
      </w:r>
      <w:r w:rsidRPr="0035314E">
        <w:rPr>
          <w:rFonts w:ascii="Times New Roman" w:hAnsi="Times New Roman"/>
          <w:b/>
          <w:sz w:val="22"/>
          <w:szCs w:val="22"/>
        </w:rPr>
        <w:t>º</w:t>
      </w:r>
      <w:r w:rsidRPr="00F52690">
        <w:rPr>
          <w:rFonts w:ascii="Times New Roman" w:hAnsi="Times New Roman"/>
          <w:sz w:val="22"/>
          <w:szCs w:val="22"/>
        </w:rPr>
        <w:t xml:space="preserve"> A abertura de crédito adicional depende da existência de rec</w:t>
      </w:r>
      <w:r w:rsidR="00B36E42">
        <w:rPr>
          <w:rFonts w:ascii="Times New Roman" w:hAnsi="Times New Roman"/>
          <w:sz w:val="22"/>
          <w:szCs w:val="22"/>
        </w:rPr>
        <w:t>ursos disponíveis para ocorrer as</w:t>
      </w:r>
      <w:r w:rsidRPr="00F52690">
        <w:rPr>
          <w:rFonts w:ascii="Times New Roman" w:hAnsi="Times New Roman"/>
          <w:sz w:val="22"/>
          <w:szCs w:val="22"/>
        </w:rPr>
        <w:t xml:space="preserve"> despesas e será precedida de exposição de justificativa.</w:t>
      </w:r>
    </w:p>
    <w:p w:rsidR="00F52690" w:rsidRPr="00F52690" w:rsidRDefault="00F52690" w:rsidP="00F52690">
      <w:pPr>
        <w:tabs>
          <w:tab w:val="left" w:pos="1418"/>
        </w:tabs>
        <w:jc w:val="both"/>
        <w:rPr>
          <w:rFonts w:ascii="Times New Roman" w:hAnsi="Times New Roman"/>
          <w:sz w:val="22"/>
          <w:szCs w:val="22"/>
        </w:rPr>
      </w:pPr>
    </w:p>
    <w:p w:rsidR="00F52690" w:rsidRPr="00F52690" w:rsidRDefault="0035314E" w:rsidP="00F52690">
      <w:pPr>
        <w:tabs>
          <w:tab w:val="left" w:pos="1418"/>
        </w:tabs>
        <w:jc w:val="both"/>
        <w:rPr>
          <w:rFonts w:ascii="Times New Roman" w:hAnsi="Times New Roman"/>
          <w:sz w:val="22"/>
          <w:szCs w:val="22"/>
        </w:rPr>
      </w:pPr>
      <w:r w:rsidRPr="0035314E">
        <w:rPr>
          <w:rFonts w:ascii="Times New Roman" w:hAnsi="Times New Roman"/>
          <w:b/>
          <w:sz w:val="22"/>
          <w:szCs w:val="22"/>
        </w:rPr>
        <w:t>Parágrafo único.</w:t>
      </w:r>
      <w:r>
        <w:rPr>
          <w:rFonts w:ascii="Times New Roman" w:hAnsi="Times New Roman"/>
          <w:sz w:val="22"/>
          <w:szCs w:val="22"/>
        </w:rPr>
        <w:t xml:space="preserve"> C</w:t>
      </w:r>
      <w:r w:rsidR="00F52690" w:rsidRPr="00F52690">
        <w:rPr>
          <w:rFonts w:ascii="Times New Roman" w:hAnsi="Times New Roman"/>
          <w:sz w:val="22"/>
          <w:szCs w:val="22"/>
        </w:rPr>
        <w:t>onsideram-se recursos p</w:t>
      </w:r>
      <w:r>
        <w:rPr>
          <w:rFonts w:ascii="Times New Roman" w:hAnsi="Times New Roman"/>
          <w:sz w:val="22"/>
          <w:szCs w:val="22"/>
        </w:rPr>
        <w:t>a</w:t>
      </w:r>
      <w:r w:rsidR="00F52690" w:rsidRPr="00F52690">
        <w:rPr>
          <w:rFonts w:ascii="Times New Roman" w:hAnsi="Times New Roman"/>
          <w:sz w:val="22"/>
          <w:szCs w:val="22"/>
        </w:rPr>
        <w:t>ra o fim deste artigo, desde que não comprometidos:</w:t>
      </w:r>
    </w:p>
    <w:p w:rsidR="00F52690" w:rsidRPr="00F52690" w:rsidRDefault="00F52690" w:rsidP="00F52690">
      <w:pPr>
        <w:tabs>
          <w:tab w:val="left" w:pos="1418"/>
        </w:tabs>
        <w:jc w:val="both"/>
        <w:rPr>
          <w:rFonts w:ascii="Times New Roman" w:hAnsi="Times New Roman"/>
          <w:sz w:val="22"/>
          <w:szCs w:val="22"/>
        </w:rPr>
      </w:pPr>
    </w:p>
    <w:p w:rsidR="00F52690" w:rsidRPr="00F52690" w:rsidRDefault="00F52690" w:rsidP="00F52690">
      <w:pPr>
        <w:tabs>
          <w:tab w:val="left" w:pos="1418"/>
        </w:tabs>
        <w:jc w:val="both"/>
        <w:rPr>
          <w:rFonts w:ascii="Times New Roman" w:hAnsi="Times New Roman"/>
          <w:sz w:val="22"/>
          <w:szCs w:val="22"/>
        </w:rPr>
      </w:pPr>
      <w:r w:rsidRPr="00F52690">
        <w:rPr>
          <w:rFonts w:ascii="Times New Roman" w:hAnsi="Times New Roman"/>
          <w:sz w:val="22"/>
          <w:szCs w:val="22"/>
        </w:rPr>
        <w:t>I - o superávit financeiro apurado em balanço patrimonial do</w:t>
      </w:r>
      <w:r w:rsidR="004971A2">
        <w:rPr>
          <w:rFonts w:ascii="Times New Roman" w:hAnsi="Times New Roman"/>
          <w:sz w:val="22"/>
          <w:szCs w:val="22"/>
        </w:rPr>
        <w:t>s</w:t>
      </w:r>
      <w:r w:rsidRPr="00F52690">
        <w:rPr>
          <w:rFonts w:ascii="Times New Roman" w:hAnsi="Times New Roman"/>
          <w:sz w:val="22"/>
          <w:szCs w:val="22"/>
        </w:rPr>
        <w:t xml:space="preserve"> exercício</w:t>
      </w:r>
      <w:r w:rsidR="004971A2">
        <w:rPr>
          <w:rFonts w:ascii="Times New Roman" w:hAnsi="Times New Roman"/>
          <w:sz w:val="22"/>
          <w:szCs w:val="22"/>
        </w:rPr>
        <w:t>s</w:t>
      </w:r>
      <w:r w:rsidRPr="00F52690">
        <w:rPr>
          <w:rFonts w:ascii="Times New Roman" w:hAnsi="Times New Roman"/>
          <w:sz w:val="22"/>
          <w:szCs w:val="22"/>
        </w:rPr>
        <w:t xml:space="preserve"> anterior</w:t>
      </w:r>
      <w:r w:rsidR="004971A2">
        <w:rPr>
          <w:rFonts w:ascii="Times New Roman" w:hAnsi="Times New Roman"/>
          <w:sz w:val="22"/>
          <w:szCs w:val="22"/>
        </w:rPr>
        <w:t>es</w:t>
      </w:r>
      <w:r w:rsidRPr="00F52690">
        <w:rPr>
          <w:rFonts w:ascii="Times New Roman" w:hAnsi="Times New Roman"/>
          <w:sz w:val="22"/>
          <w:szCs w:val="22"/>
        </w:rPr>
        <w:t>, que corresponde à diferença entre o ativo financeiro e o passivo financeiro;</w:t>
      </w:r>
    </w:p>
    <w:p w:rsidR="00F52690" w:rsidRPr="00F52690" w:rsidRDefault="00F52690" w:rsidP="00F52690">
      <w:pPr>
        <w:tabs>
          <w:tab w:val="left" w:pos="1418"/>
        </w:tabs>
        <w:jc w:val="both"/>
        <w:rPr>
          <w:rFonts w:ascii="Times New Roman" w:hAnsi="Times New Roman"/>
          <w:sz w:val="22"/>
          <w:szCs w:val="22"/>
        </w:rPr>
      </w:pPr>
    </w:p>
    <w:p w:rsidR="00F52690" w:rsidRPr="00F52690" w:rsidRDefault="00F52690" w:rsidP="00F52690">
      <w:pPr>
        <w:tabs>
          <w:tab w:val="left" w:pos="1418"/>
        </w:tabs>
        <w:jc w:val="both"/>
        <w:rPr>
          <w:rFonts w:ascii="Times New Roman" w:hAnsi="Times New Roman"/>
          <w:sz w:val="22"/>
          <w:szCs w:val="22"/>
        </w:rPr>
      </w:pPr>
      <w:r w:rsidRPr="00F52690">
        <w:rPr>
          <w:rFonts w:ascii="Times New Roman" w:hAnsi="Times New Roman"/>
          <w:sz w:val="22"/>
          <w:szCs w:val="22"/>
        </w:rPr>
        <w:t>II - os provenientes do excesso de arrecadação, que corresponde ao saldo positivo das diferenças acumuladas entre a arrecadação prevista e realizada;</w:t>
      </w:r>
    </w:p>
    <w:p w:rsidR="00F52690" w:rsidRPr="00F52690" w:rsidRDefault="00F52690" w:rsidP="00F52690">
      <w:pPr>
        <w:tabs>
          <w:tab w:val="left" w:pos="1418"/>
        </w:tabs>
        <w:jc w:val="both"/>
        <w:rPr>
          <w:rFonts w:ascii="Times New Roman" w:hAnsi="Times New Roman"/>
          <w:sz w:val="22"/>
          <w:szCs w:val="22"/>
        </w:rPr>
      </w:pPr>
    </w:p>
    <w:p w:rsidR="00F52690" w:rsidRDefault="00F52690" w:rsidP="00F52690">
      <w:pPr>
        <w:tabs>
          <w:tab w:val="left" w:pos="1418"/>
        </w:tabs>
        <w:jc w:val="both"/>
        <w:rPr>
          <w:rFonts w:ascii="Times New Roman" w:hAnsi="Times New Roman"/>
          <w:sz w:val="22"/>
          <w:szCs w:val="22"/>
        </w:rPr>
      </w:pPr>
      <w:r w:rsidRPr="00F52690">
        <w:rPr>
          <w:rFonts w:ascii="Times New Roman" w:hAnsi="Times New Roman"/>
          <w:sz w:val="22"/>
          <w:szCs w:val="22"/>
        </w:rPr>
        <w:t>III - os resultantes de anulação parcial ou total de dotações orçamentárias ou de créditos adicionais anteriormente autorizados;</w:t>
      </w:r>
    </w:p>
    <w:p w:rsidR="0035314E" w:rsidRPr="00F52690" w:rsidRDefault="0035314E" w:rsidP="00F52690">
      <w:pPr>
        <w:tabs>
          <w:tab w:val="left" w:pos="1418"/>
        </w:tabs>
        <w:jc w:val="both"/>
        <w:rPr>
          <w:rFonts w:ascii="Times New Roman" w:hAnsi="Times New Roman"/>
          <w:sz w:val="22"/>
          <w:szCs w:val="22"/>
        </w:rPr>
      </w:pPr>
    </w:p>
    <w:p w:rsidR="00F52690" w:rsidRPr="00F52690" w:rsidRDefault="0035314E" w:rsidP="00F52690">
      <w:pPr>
        <w:tabs>
          <w:tab w:val="left" w:pos="1418"/>
        </w:tabs>
        <w:jc w:val="both"/>
        <w:rPr>
          <w:rFonts w:ascii="Times New Roman" w:hAnsi="Times New Roman"/>
          <w:sz w:val="22"/>
          <w:szCs w:val="22"/>
        </w:rPr>
      </w:pPr>
      <w:r>
        <w:rPr>
          <w:rFonts w:ascii="Times New Roman" w:hAnsi="Times New Roman"/>
          <w:sz w:val="22"/>
          <w:szCs w:val="22"/>
        </w:rPr>
        <w:t>IV – reservas de contingência.</w:t>
      </w:r>
      <w:r w:rsidR="00F52690" w:rsidRPr="00F52690">
        <w:rPr>
          <w:rFonts w:ascii="Times New Roman" w:hAnsi="Times New Roman"/>
          <w:sz w:val="22"/>
          <w:szCs w:val="22"/>
        </w:rPr>
        <w:tab/>
      </w:r>
    </w:p>
    <w:p w:rsidR="00F52690" w:rsidRPr="00F52690" w:rsidRDefault="00F52690" w:rsidP="00F52690">
      <w:pPr>
        <w:tabs>
          <w:tab w:val="left" w:pos="1418"/>
        </w:tabs>
        <w:jc w:val="both"/>
        <w:rPr>
          <w:rFonts w:ascii="Times New Roman" w:hAnsi="Times New Roman"/>
          <w:sz w:val="22"/>
          <w:szCs w:val="22"/>
        </w:rPr>
      </w:pPr>
    </w:p>
    <w:p w:rsidR="00F52690" w:rsidRPr="00F52690" w:rsidRDefault="003906F8" w:rsidP="00F52690">
      <w:pPr>
        <w:tabs>
          <w:tab w:val="left" w:pos="1418"/>
        </w:tabs>
        <w:jc w:val="both"/>
        <w:rPr>
          <w:rFonts w:ascii="Times New Roman" w:hAnsi="Times New Roman"/>
          <w:sz w:val="22"/>
          <w:szCs w:val="22"/>
        </w:rPr>
      </w:pPr>
      <w:r>
        <w:rPr>
          <w:rFonts w:ascii="Times New Roman" w:hAnsi="Times New Roman"/>
          <w:b/>
          <w:sz w:val="22"/>
          <w:szCs w:val="22"/>
        </w:rPr>
        <w:t xml:space="preserve">Art. </w:t>
      </w:r>
      <w:r w:rsidR="004971A2">
        <w:rPr>
          <w:rFonts w:ascii="Times New Roman" w:hAnsi="Times New Roman"/>
          <w:b/>
          <w:sz w:val="22"/>
          <w:szCs w:val="22"/>
        </w:rPr>
        <w:t>5</w:t>
      </w:r>
      <w:r w:rsidR="00F52690" w:rsidRPr="0035314E">
        <w:rPr>
          <w:rFonts w:ascii="Times New Roman" w:hAnsi="Times New Roman"/>
          <w:b/>
          <w:sz w:val="22"/>
          <w:szCs w:val="22"/>
        </w:rPr>
        <w:t>º</w:t>
      </w:r>
      <w:r w:rsidR="00F52690" w:rsidRPr="00F52690">
        <w:rPr>
          <w:rFonts w:ascii="Times New Roman" w:hAnsi="Times New Roman"/>
          <w:sz w:val="22"/>
          <w:szCs w:val="22"/>
        </w:rPr>
        <w:t xml:space="preserve"> Os processos de abertura de créditos adicionais deverão ser encaminhados ao CAU/BR no exercício vigente, compostos das seguintes peças:</w:t>
      </w:r>
      <w:r w:rsidR="00B36E42">
        <w:rPr>
          <w:rFonts w:ascii="Times New Roman" w:hAnsi="Times New Roman"/>
          <w:sz w:val="22"/>
          <w:szCs w:val="22"/>
        </w:rPr>
        <w:t xml:space="preserve"> </w:t>
      </w:r>
    </w:p>
    <w:p w:rsidR="00F52690" w:rsidRPr="00F52690" w:rsidRDefault="00F52690" w:rsidP="00F52690">
      <w:pPr>
        <w:tabs>
          <w:tab w:val="left" w:pos="1418"/>
        </w:tabs>
        <w:jc w:val="both"/>
        <w:rPr>
          <w:rFonts w:ascii="Times New Roman" w:hAnsi="Times New Roman"/>
          <w:sz w:val="22"/>
          <w:szCs w:val="22"/>
        </w:rPr>
      </w:pPr>
    </w:p>
    <w:p w:rsidR="00F52690" w:rsidRPr="00F52690" w:rsidRDefault="00F52690" w:rsidP="00F52690">
      <w:pPr>
        <w:tabs>
          <w:tab w:val="left" w:pos="1418"/>
        </w:tabs>
        <w:jc w:val="both"/>
        <w:rPr>
          <w:rFonts w:ascii="Times New Roman" w:hAnsi="Times New Roman"/>
          <w:sz w:val="22"/>
          <w:szCs w:val="22"/>
        </w:rPr>
      </w:pPr>
      <w:r w:rsidRPr="00F52690">
        <w:rPr>
          <w:rFonts w:ascii="Times New Roman" w:hAnsi="Times New Roman"/>
          <w:sz w:val="22"/>
          <w:szCs w:val="22"/>
        </w:rPr>
        <w:t xml:space="preserve">I – Exposição </w:t>
      </w:r>
      <w:r w:rsidR="0035314E">
        <w:rPr>
          <w:rFonts w:ascii="Times New Roman" w:hAnsi="Times New Roman"/>
          <w:sz w:val="22"/>
          <w:szCs w:val="22"/>
        </w:rPr>
        <w:t>de justificativas;</w:t>
      </w:r>
    </w:p>
    <w:p w:rsidR="00F52690" w:rsidRPr="00F52690" w:rsidRDefault="00F52690" w:rsidP="00F52690">
      <w:pPr>
        <w:tabs>
          <w:tab w:val="left" w:pos="1418"/>
        </w:tabs>
        <w:jc w:val="both"/>
        <w:rPr>
          <w:rFonts w:ascii="Times New Roman" w:hAnsi="Times New Roman"/>
          <w:sz w:val="22"/>
          <w:szCs w:val="22"/>
        </w:rPr>
      </w:pPr>
      <w:r w:rsidRPr="00F52690">
        <w:rPr>
          <w:rFonts w:ascii="Times New Roman" w:hAnsi="Times New Roman"/>
          <w:sz w:val="22"/>
          <w:szCs w:val="22"/>
        </w:rPr>
        <w:t>II –</w:t>
      </w:r>
      <w:r w:rsidR="0024236A">
        <w:rPr>
          <w:rFonts w:ascii="Times New Roman" w:hAnsi="Times New Roman"/>
          <w:sz w:val="22"/>
          <w:szCs w:val="22"/>
        </w:rPr>
        <w:t>A apresentação de r</w:t>
      </w:r>
      <w:r w:rsidRPr="00F52690">
        <w:rPr>
          <w:rFonts w:ascii="Times New Roman" w:hAnsi="Times New Roman"/>
          <w:sz w:val="22"/>
          <w:szCs w:val="22"/>
        </w:rPr>
        <w:t>elatório</w:t>
      </w:r>
      <w:r w:rsidR="0024236A">
        <w:rPr>
          <w:rFonts w:ascii="Times New Roman" w:hAnsi="Times New Roman"/>
          <w:sz w:val="22"/>
          <w:szCs w:val="22"/>
        </w:rPr>
        <w:t xml:space="preserve">, com quadro </w:t>
      </w:r>
      <w:r w:rsidRPr="00F52690">
        <w:rPr>
          <w:rFonts w:ascii="Times New Roman" w:hAnsi="Times New Roman"/>
          <w:sz w:val="22"/>
          <w:szCs w:val="22"/>
        </w:rPr>
        <w:t xml:space="preserve">geral de </w:t>
      </w:r>
      <w:r w:rsidR="0024236A">
        <w:rPr>
          <w:rFonts w:ascii="Times New Roman" w:hAnsi="Times New Roman"/>
          <w:sz w:val="22"/>
          <w:szCs w:val="22"/>
        </w:rPr>
        <w:t>r</w:t>
      </w:r>
      <w:r w:rsidRPr="00F52690">
        <w:rPr>
          <w:rFonts w:ascii="Times New Roman" w:hAnsi="Times New Roman"/>
          <w:sz w:val="22"/>
          <w:szCs w:val="22"/>
        </w:rPr>
        <w:t>eformulações;</w:t>
      </w:r>
    </w:p>
    <w:p w:rsidR="00F52690" w:rsidRPr="00F52690" w:rsidRDefault="00F52690" w:rsidP="00F52690">
      <w:pPr>
        <w:tabs>
          <w:tab w:val="left" w:pos="1418"/>
        </w:tabs>
        <w:jc w:val="both"/>
        <w:rPr>
          <w:rFonts w:ascii="Times New Roman" w:hAnsi="Times New Roman"/>
          <w:sz w:val="22"/>
          <w:szCs w:val="22"/>
        </w:rPr>
      </w:pPr>
      <w:r w:rsidRPr="00F52690">
        <w:rPr>
          <w:rFonts w:ascii="Times New Roman" w:hAnsi="Times New Roman"/>
          <w:sz w:val="22"/>
          <w:szCs w:val="22"/>
        </w:rPr>
        <w:t>III – Parecer da Comissão de Planejamento e Finanças;</w:t>
      </w:r>
    </w:p>
    <w:p w:rsidR="00F52690" w:rsidRPr="00F52690" w:rsidRDefault="00F52690" w:rsidP="00F52690">
      <w:pPr>
        <w:tabs>
          <w:tab w:val="left" w:pos="1418"/>
        </w:tabs>
        <w:jc w:val="both"/>
        <w:rPr>
          <w:rFonts w:ascii="Times New Roman" w:hAnsi="Times New Roman"/>
          <w:sz w:val="22"/>
          <w:szCs w:val="22"/>
        </w:rPr>
      </w:pPr>
      <w:r w:rsidRPr="00F52690">
        <w:rPr>
          <w:rFonts w:ascii="Times New Roman" w:hAnsi="Times New Roman"/>
          <w:sz w:val="22"/>
          <w:szCs w:val="22"/>
        </w:rPr>
        <w:t>IV – A</w:t>
      </w:r>
      <w:r w:rsidR="003906F8">
        <w:rPr>
          <w:rFonts w:ascii="Times New Roman" w:hAnsi="Times New Roman"/>
          <w:sz w:val="22"/>
          <w:szCs w:val="22"/>
        </w:rPr>
        <w:t>provação com a manifestação do Plenário do CAU/UF.</w:t>
      </w:r>
    </w:p>
    <w:p w:rsidR="00B36E42" w:rsidRDefault="00B36E42" w:rsidP="0035314E">
      <w:pPr>
        <w:spacing w:before="100" w:beforeAutospacing="1" w:after="100" w:afterAutospacing="1"/>
        <w:jc w:val="both"/>
        <w:rPr>
          <w:rFonts w:ascii="Times New Roman" w:eastAsiaTheme="minorHAnsi" w:hAnsi="Times New Roman"/>
          <w:color w:val="000000"/>
          <w:sz w:val="22"/>
          <w:szCs w:val="22"/>
        </w:rPr>
      </w:pPr>
      <w:r>
        <w:rPr>
          <w:rFonts w:ascii="Times New Roman" w:eastAsiaTheme="minorHAnsi" w:hAnsi="Times New Roman"/>
          <w:b/>
          <w:color w:val="000000"/>
          <w:sz w:val="22"/>
          <w:szCs w:val="22"/>
        </w:rPr>
        <w:t xml:space="preserve">Art. </w:t>
      </w:r>
      <w:r w:rsidR="004971A2">
        <w:rPr>
          <w:rFonts w:ascii="Times New Roman" w:eastAsiaTheme="minorHAnsi" w:hAnsi="Times New Roman"/>
          <w:b/>
          <w:color w:val="000000"/>
          <w:sz w:val="22"/>
          <w:szCs w:val="22"/>
        </w:rPr>
        <w:t>6</w:t>
      </w:r>
      <w:r w:rsidRPr="006537A3">
        <w:rPr>
          <w:rFonts w:ascii="Times New Roman" w:eastAsiaTheme="minorHAnsi" w:hAnsi="Times New Roman"/>
          <w:b/>
          <w:color w:val="000000"/>
          <w:sz w:val="22"/>
          <w:szCs w:val="22"/>
        </w:rPr>
        <w:t>°</w:t>
      </w:r>
      <w:r w:rsidR="0035314E" w:rsidRPr="008C26F3">
        <w:rPr>
          <w:rFonts w:ascii="Times New Roman" w:eastAsiaTheme="minorHAnsi" w:hAnsi="Times New Roman"/>
          <w:color w:val="000000"/>
          <w:sz w:val="22"/>
          <w:szCs w:val="22"/>
        </w:rPr>
        <w:t xml:space="preserve"> </w:t>
      </w:r>
      <w:r w:rsidR="001E5F5A">
        <w:rPr>
          <w:rFonts w:ascii="Times New Roman" w:eastAsiaTheme="minorHAnsi" w:hAnsi="Times New Roman"/>
          <w:color w:val="000000"/>
          <w:sz w:val="22"/>
          <w:szCs w:val="22"/>
        </w:rPr>
        <w:t>A alocação dos recursos proveniente de superávit financeiro de exercícios anteriores</w:t>
      </w:r>
      <w:r w:rsidR="008C26F3">
        <w:rPr>
          <w:rFonts w:ascii="Times New Roman" w:eastAsiaTheme="minorHAnsi" w:hAnsi="Times New Roman"/>
          <w:color w:val="000000"/>
          <w:sz w:val="22"/>
          <w:szCs w:val="22"/>
        </w:rPr>
        <w:t xml:space="preserve"> </w:t>
      </w:r>
      <w:r>
        <w:rPr>
          <w:rFonts w:ascii="Times New Roman" w:eastAsiaTheme="minorHAnsi" w:hAnsi="Times New Roman"/>
          <w:color w:val="000000"/>
          <w:sz w:val="22"/>
          <w:szCs w:val="22"/>
        </w:rPr>
        <w:t>fica condicionada à</w:t>
      </w:r>
      <w:r w:rsidR="001E5F5A">
        <w:rPr>
          <w:rFonts w:ascii="Times New Roman" w:eastAsiaTheme="minorHAnsi" w:hAnsi="Times New Roman"/>
          <w:color w:val="000000"/>
          <w:sz w:val="22"/>
          <w:szCs w:val="22"/>
        </w:rPr>
        <w:t xml:space="preserve"> utilização em despesas de capit</w:t>
      </w:r>
      <w:r w:rsidR="006E719B">
        <w:rPr>
          <w:rFonts w:ascii="Times New Roman" w:eastAsiaTheme="minorHAnsi" w:hAnsi="Times New Roman"/>
          <w:color w:val="000000"/>
          <w:sz w:val="22"/>
          <w:szCs w:val="22"/>
        </w:rPr>
        <w:t xml:space="preserve">al e </w:t>
      </w:r>
      <w:r>
        <w:rPr>
          <w:rFonts w:ascii="Times New Roman" w:eastAsiaTheme="minorHAnsi" w:hAnsi="Times New Roman"/>
          <w:color w:val="000000"/>
          <w:sz w:val="22"/>
          <w:szCs w:val="22"/>
        </w:rPr>
        <w:t xml:space="preserve">em </w:t>
      </w:r>
      <w:r w:rsidR="006E719B">
        <w:rPr>
          <w:rFonts w:ascii="Times New Roman" w:eastAsiaTheme="minorHAnsi" w:hAnsi="Times New Roman"/>
          <w:color w:val="000000"/>
          <w:sz w:val="22"/>
          <w:szCs w:val="22"/>
        </w:rPr>
        <w:t>despesas correntes de cará</w:t>
      </w:r>
      <w:r w:rsidR="001E5F5A">
        <w:rPr>
          <w:rFonts w:ascii="Times New Roman" w:eastAsiaTheme="minorHAnsi" w:hAnsi="Times New Roman"/>
          <w:color w:val="000000"/>
          <w:sz w:val="22"/>
          <w:szCs w:val="22"/>
        </w:rPr>
        <w:t>ter não cont</w:t>
      </w:r>
      <w:r w:rsidR="006E719B">
        <w:rPr>
          <w:rFonts w:ascii="Times New Roman" w:eastAsiaTheme="minorHAnsi" w:hAnsi="Times New Roman"/>
          <w:color w:val="000000"/>
          <w:sz w:val="22"/>
          <w:szCs w:val="22"/>
        </w:rPr>
        <w:t>inuado</w:t>
      </w:r>
      <w:r>
        <w:rPr>
          <w:rFonts w:ascii="Times New Roman" w:eastAsiaTheme="minorHAnsi" w:hAnsi="Times New Roman"/>
          <w:color w:val="000000"/>
          <w:sz w:val="22"/>
          <w:szCs w:val="22"/>
        </w:rPr>
        <w:t>.</w:t>
      </w:r>
    </w:p>
    <w:p w:rsidR="00751ECC" w:rsidRDefault="00751ECC" w:rsidP="003906F8">
      <w:pPr>
        <w:spacing w:before="100" w:beforeAutospacing="1" w:after="100" w:afterAutospacing="1"/>
        <w:jc w:val="both"/>
        <w:rPr>
          <w:rFonts w:ascii="Times New Roman" w:eastAsiaTheme="minorHAnsi" w:hAnsi="Times New Roman"/>
          <w:b/>
          <w:color w:val="000000"/>
          <w:sz w:val="22"/>
          <w:szCs w:val="22"/>
        </w:rPr>
      </w:pPr>
      <w:r w:rsidRPr="00751ECC">
        <w:rPr>
          <w:rFonts w:ascii="Times New Roman" w:eastAsiaTheme="minorHAnsi" w:hAnsi="Times New Roman"/>
          <w:b/>
          <w:color w:val="000000"/>
          <w:sz w:val="22"/>
          <w:szCs w:val="22"/>
        </w:rPr>
        <w:t>Art.7º</w:t>
      </w:r>
      <w:r>
        <w:rPr>
          <w:rFonts w:ascii="Times New Roman" w:eastAsiaTheme="minorHAnsi" w:hAnsi="Times New Roman"/>
          <w:color w:val="000000"/>
          <w:sz w:val="22"/>
          <w:szCs w:val="22"/>
        </w:rPr>
        <w:t xml:space="preserve"> </w:t>
      </w:r>
      <w:r w:rsidRPr="00751ECC">
        <w:rPr>
          <w:rFonts w:ascii="Times New Roman" w:eastAsiaTheme="minorHAnsi" w:hAnsi="Times New Roman"/>
          <w:color w:val="000000"/>
          <w:sz w:val="22"/>
          <w:szCs w:val="22"/>
        </w:rPr>
        <w:t>As despesas correntes de caráter não continuado custeadas com recursos provenientes de superávit de exercícios anteriores devem ser oriundas de projeto especifico com duração não superior a um exercício, devendo estar subsidiadas por estudos detalhados dos custos e da manutenção do projeto.</w:t>
      </w:r>
    </w:p>
    <w:p w:rsidR="003906F8" w:rsidRDefault="004971A2" w:rsidP="003906F8">
      <w:pPr>
        <w:spacing w:before="100" w:beforeAutospacing="1" w:after="100" w:afterAutospacing="1"/>
        <w:jc w:val="both"/>
        <w:rPr>
          <w:rFonts w:ascii="Times New Roman" w:eastAsiaTheme="minorHAnsi" w:hAnsi="Times New Roman"/>
          <w:color w:val="000000"/>
          <w:sz w:val="22"/>
          <w:szCs w:val="22"/>
        </w:rPr>
      </w:pPr>
      <w:r w:rsidRPr="004971A2">
        <w:rPr>
          <w:rFonts w:ascii="Times New Roman" w:eastAsiaTheme="minorHAnsi" w:hAnsi="Times New Roman"/>
          <w:b/>
          <w:color w:val="000000"/>
          <w:sz w:val="22"/>
          <w:szCs w:val="22"/>
        </w:rPr>
        <w:t>Art.8</w:t>
      </w:r>
      <w:r w:rsidR="003906F8" w:rsidRPr="004971A2">
        <w:rPr>
          <w:rFonts w:ascii="Times New Roman" w:eastAsiaTheme="minorHAnsi" w:hAnsi="Times New Roman"/>
          <w:b/>
          <w:color w:val="000000"/>
          <w:sz w:val="22"/>
          <w:szCs w:val="22"/>
        </w:rPr>
        <w:t>º</w:t>
      </w:r>
      <w:r w:rsidR="001E5F5A" w:rsidRPr="00265D19">
        <w:rPr>
          <w:rFonts w:ascii="Times New Roman" w:eastAsiaTheme="minorHAnsi" w:hAnsi="Times New Roman"/>
          <w:b/>
          <w:color w:val="000000"/>
          <w:sz w:val="22"/>
          <w:szCs w:val="22"/>
        </w:rPr>
        <w:t xml:space="preserve"> </w:t>
      </w:r>
      <w:r w:rsidR="003906F8">
        <w:rPr>
          <w:rFonts w:ascii="Times New Roman" w:eastAsiaTheme="minorHAnsi" w:hAnsi="Times New Roman"/>
          <w:color w:val="000000"/>
          <w:sz w:val="22"/>
          <w:szCs w:val="22"/>
        </w:rPr>
        <w:t xml:space="preserve">Caso ocorra despesas referentes à </w:t>
      </w:r>
      <w:r w:rsidR="001E5F5A" w:rsidRPr="003906F8">
        <w:rPr>
          <w:rFonts w:ascii="Times New Roman" w:eastAsiaTheme="minorHAnsi" w:hAnsi="Times New Roman"/>
          <w:color w:val="000000"/>
          <w:sz w:val="22"/>
          <w:szCs w:val="22"/>
        </w:rPr>
        <w:t xml:space="preserve">manutenção do projeto </w:t>
      </w:r>
      <w:r w:rsidR="003906F8">
        <w:rPr>
          <w:rFonts w:ascii="Times New Roman" w:eastAsiaTheme="minorHAnsi" w:hAnsi="Times New Roman"/>
          <w:color w:val="000000"/>
          <w:sz w:val="22"/>
          <w:szCs w:val="22"/>
        </w:rPr>
        <w:t>específico, ou em caso do projeto resultar em despesas de caráter continuado, o orçamento corrente deverá suportar as despesas provenientes deste projeto.</w:t>
      </w:r>
    </w:p>
    <w:p w:rsidR="006E719B" w:rsidRPr="003906F8" w:rsidRDefault="004971A2" w:rsidP="0035314E">
      <w:pPr>
        <w:spacing w:before="100" w:beforeAutospacing="1" w:after="100" w:afterAutospacing="1"/>
        <w:jc w:val="both"/>
        <w:rPr>
          <w:rFonts w:ascii="Times New Roman" w:eastAsiaTheme="minorHAnsi" w:hAnsi="Times New Roman"/>
          <w:color w:val="000000"/>
          <w:sz w:val="22"/>
          <w:szCs w:val="22"/>
        </w:rPr>
      </w:pPr>
      <w:r w:rsidRPr="004971A2">
        <w:rPr>
          <w:rFonts w:ascii="Times New Roman" w:eastAsiaTheme="minorHAnsi" w:hAnsi="Times New Roman"/>
          <w:b/>
          <w:color w:val="000000"/>
          <w:sz w:val="22"/>
          <w:szCs w:val="22"/>
        </w:rPr>
        <w:t>Art.9º</w:t>
      </w:r>
      <w:r w:rsidR="003906F8" w:rsidRPr="003906F8">
        <w:rPr>
          <w:rFonts w:ascii="Times New Roman" w:eastAsiaTheme="minorHAnsi" w:hAnsi="Times New Roman"/>
          <w:color w:val="000000"/>
          <w:sz w:val="22"/>
          <w:szCs w:val="22"/>
        </w:rPr>
        <w:t xml:space="preserve"> Devem ser </w:t>
      </w:r>
      <w:r w:rsidR="006E719B" w:rsidRPr="003906F8">
        <w:rPr>
          <w:rFonts w:ascii="Times New Roman" w:eastAsiaTheme="minorHAnsi" w:hAnsi="Times New Roman"/>
          <w:color w:val="000000"/>
          <w:sz w:val="22"/>
          <w:szCs w:val="22"/>
        </w:rPr>
        <w:t>respeitada</w:t>
      </w:r>
      <w:r w:rsidR="003906F8" w:rsidRPr="003906F8">
        <w:rPr>
          <w:rFonts w:ascii="Times New Roman" w:eastAsiaTheme="minorHAnsi" w:hAnsi="Times New Roman"/>
          <w:color w:val="000000"/>
          <w:sz w:val="22"/>
          <w:szCs w:val="22"/>
        </w:rPr>
        <w:t>s</w:t>
      </w:r>
      <w:r w:rsidR="006E719B" w:rsidRPr="003906F8">
        <w:rPr>
          <w:rFonts w:ascii="Times New Roman" w:eastAsiaTheme="minorHAnsi" w:hAnsi="Times New Roman"/>
          <w:color w:val="000000"/>
          <w:sz w:val="22"/>
          <w:szCs w:val="22"/>
        </w:rPr>
        <w:t xml:space="preserve"> as vedações</w:t>
      </w:r>
      <w:r w:rsidR="003906F8" w:rsidRPr="003906F8">
        <w:rPr>
          <w:rFonts w:ascii="Times New Roman" w:eastAsiaTheme="minorHAnsi" w:hAnsi="Times New Roman"/>
          <w:color w:val="000000"/>
          <w:sz w:val="22"/>
          <w:szCs w:val="22"/>
        </w:rPr>
        <w:t xml:space="preserve"> </w:t>
      </w:r>
      <w:r w:rsidR="003906F8">
        <w:rPr>
          <w:rFonts w:ascii="Times New Roman" w:eastAsiaTheme="minorHAnsi" w:hAnsi="Times New Roman"/>
          <w:color w:val="000000"/>
          <w:sz w:val="22"/>
          <w:szCs w:val="22"/>
        </w:rPr>
        <w:t xml:space="preserve">específicas </w:t>
      </w:r>
      <w:r w:rsidR="003906F8" w:rsidRPr="003906F8">
        <w:rPr>
          <w:rFonts w:ascii="Times New Roman" w:eastAsiaTheme="minorHAnsi" w:hAnsi="Times New Roman"/>
          <w:color w:val="000000"/>
          <w:sz w:val="22"/>
          <w:szCs w:val="22"/>
        </w:rPr>
        <w:t>previstas na legislação vigente</w:t>
      </w:r>
      <w:r w:rsidR="006E719B" w:rsidRPr="003906F8">
        <w:rPr>
          <w:rFonts w:ascii="Times New Roman" w:eastAsiaTheme="minorHAnsi" w:hAnsi="Times New Roman"/>
          <w:color w:val="000000"/>
          <w:sz w:val="22"/>
          <w:szCs w:val="22"/>
        </w:rPr>
        <w:t xml:space="preserve"> </w:t>
      </w:r>
      <w:r w:rsidR="003906F8" w:rsidRPr="003906F8">
        <w:rPr>
          <w:rFonts w:ascii="Times New Roman" w:eastAsiaTheme="minorHAnsi" w:hAnsi="Times New Roman"/>
          <w:color w:val="000000"/>
          <w:sz w:val="22"/>
          <w:szCs w:val="22"/>
        </w:rPr>
        <w:t>quanto à utilização</w:t>
      </w:r>
      <w:r w:rsidR="006E719B" w:rsidRPr="003906F8">
        <w:rPr>
          <w:rFonts w:ascii="Times New Roman" w:eastAsiaTheme="minorHAnsi" w:hAnsi="Times New Roman"/>
          <w:color w:val="000000"/>
          <w:sz w:val="22"/>
          <w:szCs w:val="22"/>
        </w:rPr>
        <w:t xml:space="preserve"> de despesas de capital </w:t>
      </w:r>
      <w:r w:rsidR="003906F8" w:rsidRPr="003906F8">
        <w:rPr>
          <w:rFonts w:ascii="Times New Roman" w:eastAsiaTheme="minorHAnsi" w:hAnsi="Times New Roman"/>
          <w:color w:val="000000"/>
          <w:sz w:val="22"/>
          <w:szCs w:val="22"/>
        </w:rPr>
        <w:t xml:space="preserve">em </w:t>
      </w:r>
      <w:r w:rsidR="008A30C9">
        <w:rPr>
          <w:rFonts w:ascii="Times New Roman" w:eastAsiaTheme="minorHAnsi" w:hAnsi="Times New Roman"/>
          <w:color w:val="000000"/>
          <w:sz w:val="22"/>
          <w:szCs w:val="22"/>
        </w:rPr>
        <w:t xml:space="preserve">financiamento de </w:t>
      </w:r>
      <w:r w:rsidR="003906F8" w:rsidRPr="003906F8">
        <w:rPr>
          <w:rFonts w:ascii="Times New Roman" w:eastAsiaTheme="minorHAnsi" w:hAnsi="Times New Roman"/>
          <w:color w:val="000000"/>
          <w:sz w:val="22"/>
          <w:szCs w:val="22"/>
        </w:rPr>
        <w:t>despesas correntes.</w:t>
      </w:r>
    </w:p>
    <w:p w:rsidR="0024236A" w:rsidRDefault="00E86304" w:rsidP="0024236A">
      <w:pPr>
        <w:tabs>
          <w:tab w:val="left" w:pos="1418"/>
        </w:tabs>
        <w:jc w:val="both"/>
        <w:rPr>
          <w:rFonts w:ascii="Times New Roman" w:hAnsi="Times New Roman"/>
          <w:sz w:val="22"/>
          <w:szCs w:val="22"/>
        </w:rPr>
      </w:pPr>
      <w:r w:rsidRPr="0024236A">
        <w:rPr>
          <w:rFonts w:ascii="Times New Roman" w:hAnsi="Times New Roman"/>
          <w:b/>
          <w:sz w:val="22"/>
          <w:szCs w:val="22"/>
        </w:rPr>
        <w:t xml:space="preserve">Art. </w:t>
      </w:r>
      <w:r w:rsidR="00DC4EF6">
        <w:rPr>
          <w:rFonts w:ascii="Times New Roman" w:hAnsi="Times New Roman"/>
          <w:b/>
          <w:sz w:val="22"/>
          <w:szCs w:val="22"/>
        </w:rPr>
        <w:t>10</w:t>
      </w:r>
      <w:r w:rsidRPr="0024236A">
        <w:rPr>
          <w:rFonts w:ascii="Times New Roman" w:hAnsi="Times New Roman"/>
          <w:b/>
          <w:sz w:val="22"/>
          <w:szCs w:val="22"/>
        </w:rPr>
        <w:t>º.</w:t>
      </w:r>
      <w:r>
        <w:rPr>
          <w:rFonts w:ascii="Times New Roman" w:hAnsi="Times New Roman"/>
          <w:sz w:val="22"/>
          <w:szCs w:val="22"/>
        </w:rPr>
        <w:t xml:space="preserve"> </w:t>
      </w:r>
      <w:r w:rsidRPr="00E86304">
        <w:rPr>
          <w:rFonts w:ascii="Times New Roman" w:hAnsi="Times New Roman"/>
          <w:sz w:val="22"/>
          <w:szCs w:val="22"/>
        </w:rPr>
        <w:t>A alocação dos recursos do Superávit financeiro de exercícios anteriores</w:t>
      </w:r>
      <w:r>
        <w:rPr>
          <w:rFonts w:ascii="Times New Roman" w:hAnsi="Times New Roman"/>
          <w:sz w:val="22"/>
          <w:szCs w:val="22"/>
        </w:rPr>
        <w:t xml:space="preserve">, bem como </w:t>
      </w:r>
      <w:r w:rsidR="0024236A" w:rsidRPr="0024236A">
        <w:rPr>
          <w:rFonts w:ascii="Times New Roman" w:hAnsi="Times New Roman"/>
          <w:sz w:val="22"/>
          <w:szCs w:val="22"/>
        </w:rPr>
        <w:t>a possibilidade de abertura de créditos adicionais ao orçamento dos Conselhos de Arquitetura e Urbanismo dos Estados e do Distrito Feder</w:t>
      </w:r>
      <w:r w:rsidR="0024236A">
        <w:rPr>
          <w:rFonts w:ascii="Times New Roman" w:hAnsi="Times New Roman"/>
          <w:sz w:val="22"/>
          <w:szCs w:val="22"/>
        </w:rPr>
        <w:t xml:space="preserve">al – </w:t>
      </w:r>
      <w:proofErr w:type="spellStart"/>
      <w:r w:rsidR="0024236A">
        <w:rPr>
          <w:rFonts w:ascii="Times New Roman" w:hAnsi="Times New Roman"/>
          <w:sz w:val="22"/>
          <w:szCs w:val="22"/>
        </w:rPr>
        <w:t>CAUs</w:t>
      </w:r>
      <w:proofErr w:type="spellEnd"/>
      <w:r w:rsidR="00176B3C">
        <w:rPr>
          <w:rFonts w:ascii="Times New Roman" w:hAnsi="Times New Roman"/>
          <w:sz w:val="22"/>
          <w:szCs w:val="22"/>
        </w:rPr>
        <w:t xml:space="preserve">, </w:t>
      </w:r>
      <w:r w:rsidR="0024236A">
        <w:rPr>
          <w:rFonts w:ascii="Times New Roman" w:hAnsi="Times New Roman"/>
          <w:sz w:val="22"/>
          <w:szCs w:val="22"/>
        </w:rPr>
        <w:t xml:space="preserve">deverão </w:t>
      </w:r>
      <w:r w:rsidR="00176B3C">
        <w:rPr>
          <w:rFonts w:ascii="Times New Roman" w:hAnsi="Times New Roman"/>
          <w:sz w:val="22"/>
          <w:szCs w:val="22"/>
        </w:rPr>
        <w:t xml:space="preserve">ser custeados pelos recursos do próprio Conselho Regional de Arquitetura e Urbanismo, em face de sua autonomia financeira e administrativa. </w:t>
      </w:r>
    </w:p>
    <w:p w:rsidR="00E86304" w:rsidRDefault="00E86304" w:rsidP="006D2EE6">
      <w:pPr>
        <w:tabs>
          <w:tab w:val="left" w:pos="1418"/>
        </w:tabs>
        <w:jc w:val="both"/>
        <w:rPr>
          <w:rFonts w:ascii="Times New Roman" w:hAnsi="Times New Roman"/>
          <w:sz w:val="22"/>
          <w:szCs w:val="22"/>
        </w:rPr>
      </w:pPr>
    </w:p>
    <w:p w:rsidR="005C4179" w:rsidRPr="00316AED" w:rsidRDefault="005C4179" w:rsidP="006D2EE6">
      <w:pPr>
        <w:tabs>
          <w:tab w:val="left" w:pos="1418"/>
        </w:tabs>
        <w:jc w:val="both"/>
        <w:rPr>
          <w:rFonts w:ascii="Times New Roman" w:hAnsi="Times New Roman"/>
          <w:sz w:val="22"/>
          <w:szCs w:val="22"/>
        </w:rPr>
      </w:pPr>
      <w:r w:rsidRPr="0024236A">
        <w:rPr>
          <w:rFonts w:ascii="Times New Roman" w:hAnsi="Times New Roman"/>
          <w:b/>
          <w:sz w:val="22"/>
          <w:szCs w:val="22"/>
        </w:rPr>
        <w:t xml:space="preserve">Art. </w:t>
      </w:r>
      <w:r w:rsidR="00DC4EF6">
        <w:rPr>
          <w:rFonts w:ascii="Times New Roman" w:hAnsi="Times New Roman"/>
          <w:b/>
          <w:sz w:val="22"/>
          <w:szCs w:val="22"/>
        </w:rPr>
        <w:t>11</w:t>
      </w:r>
      <w:r w:rsidRPr="0024236A">
        <w:rPr>
          <w:rFonts w:ascii="Times New Roman" w:hAnsi="Times New Roman"/>
          <w:b/>
          <w:sz w:val="22"/>
          <w:szCs w:val="22"/>
        </w:rPr>
        <w:t>º</w:t>
      </w:r>
      <w:r w:rsidR="0024236A">
        <w:rPr>
          <w:rFonts w:ascii="Times New Roman" w:hAnsi="Times New Roman"/>
          <w:b/>
          <w:sz w:val="22"/>
          <w:szCs w:val="22"/>
        </w:rPr>
        <w:t>.</w:t>
      </w:r>
      <w:r w:rsidRPr="00316AED">
        <w:rPr>
          <w:rFonts w:ascii="Times New Roman" w:hAnsi="Times New Roman"/>
          <w:sz w:val="22"/>
          <w:szCs w:val="22"/>
        </w:rPr>
        <w:t xml:space="preserve"> Esta Resolução entra em vigor na data de sua publicação</w:t>
      </w:r>
    </w:p>
    <w:p w:rsidR="005C4179" w:rsidRDefault="005C4179" w:rsidP="006D2EE6">
      <w:pPr>
        <w:tabs>
          <w:tab w:val="left" w:pos="1418"/>
        </w:tabs>
        <w:jc w:val="both"/>
        <w:rPr>
          <w:rFonts w:ascii="Times New Roman" w:hAnsi="Times New Roman"/>
          <w:b/>
          <w:sz w:val="22"/>
          <w:szCs w:val="22"/>
        </w:rPr>
      </w:pPr>
    </w:p>
    <w:p w:rsidR="005C4179" w:rsidRDefault="005C4179" w:rsidP="006D2EE6">
      <w:pPr>
        <w:tabs>
          <w:tab w:val="left" w:pos="1418"/>
        </w:tabs>
        <w:jc w:val="both"/>
        <w:rPr>
          <w:rFonts w:ascii="Times New Roman" w:hAnsi="Times New Roman"/>
          <w:b/>
          <w:sz w:val="22"/>
          <w:szCs w:val="22"/>
        </w:rPr>
      </w:pPr>
    </w:p>
    <w:p w:rsidR="00F52690" w:rsidRDefault="00176B3C" w:rsidP="00176B3C">
      <w:pPr>
        <w:tabs>
          <w:tab w:val="left" w:pos="1418"/>
        </w:tabs>
        <w:jc w:val="center"/>
        <w:rPr>
          <w:rFonts w:ascii="Times New Roman" w:hAnsi="Times New Roman"/>
          <w:b/>
          <w:sz w:val="22"/>
          <w:szCs w:val="22"/>
        </w:rPr>
      </w:pPr>
      <w:r>
        <w:rPr>
          <w:rFonts w:ascii="Times New Roman" w:hAnsi="Times New Roman"/>
          <w:b/>
          <w:sz w:val="22"/>
          <w:szCs w:val="22"/>
        </w:rPr>
        <w:t xml:space="preserve">Brasília </w:t>
      </w:r>
      <w:proofErr w:type="spellStart"/>
      <w:r>
        <w:rPr>
          <w:rFonts w:ascii="Times New Roman" w:hAnsi="Times New Roman"/>
          <w:b/>
          <w:sz w:val="22"/>
          <w:szCs w:val="22"/>
        </w:rPr>
        <w:t>xx</w:t>
      </w:r>
      <w:proofErr w:type="spellEnd"/>
      <w:r>
        <w:rPr>
          <w:rFonts w:ascii="Times New Roman" w:hAnsi="Times New Roman"/>
          <w:b/>
          <w:sz w:val="22"/>
          <w:szCs w:val="22"/>
        </w:rPr>
        <w:t>/</w:t>
      </w:r>
      <w:proofErr w:type="spellStart"/>
      <w:r>
        <w:rPr>
          <w:rFonts w:ascii="Times New Roman" w:hAnsi="Times New Roman"/>
          <w:b/>
          <w:sz w:val="22"/>
          <w:szCs w:val="22"/>
        </w:rPr>
        <w:t>xx</w:t>
      </w:r>
      <w:proofErr w:type="spellEnd"/>
      <w:r>
        <w:rPr>
          <w:rFonts w:ascii="Times New Roman" w:hAnsi="Times New Roman"/>
          <w:b/>
          <w:sz w:val="22"/>
          <w:szCs w:val="22"/>
        </w:rPr>
        <w:t>/</w:t>
      </w:r>
      <w:proofErr w:type="spellStart"/>
      <w:r>
        <w:rPr>
          <w:rFonts w:ascii="Times New Roman" w:hAnsi="Times New Roman"/>
          <w:b/>
          <w:sz w:val="22"/>
          <w:szCs w:val="22"/>
        </w:rPr>
        <w:t>xxxx</w:t>
      </w:r>
      <w:proofErr w:type="spellEnd"/>
    </w:p>
    <w:p w:rsidR="00176B3C" w:rsidRPr="00F52690" w:rsidRDefault="00176B3C" w:rsidP="00176B3C">
      <w:pPr>
        <w:tabs>
          <w:tab w:val="left" w:pos="1418"/>
        </w:tabs>
        <w:jc w:val="center"/>
        <w:rPr>
          <w:rFonts w:ascii="Times New Roman" w:hAnsi="Times New Roman"/>
          <w:b/>
          <w:sz w:val="22"/>
          <w:szCs w:val="22"/>
        </w:rPr>
      </w:pPr>
      <w:r>
        <w:rPr>
          <w:rFonts w:ascii="Times New Roman" w:hAnsi="Times New Roman"/>
          <w:b/>
          <w:sz w:val="22"/>
          <w:szCs w:val="22"/>
        </w:rPr>
        <w:t>Presidente do CAU/BR</w:t>
      </w:r>
    </w:p>
    <w:p w:rsidR="00F52690" w:rsidRPr="00F52690" w:rsidRDefault="00F52690" w:rsidP="00F52690">
      <w:pPr>
        <w:tabs>
          <w:tab w:val="left" w:pos="1418"/>
        </w:tabs>
        <w:jc w:val="both"/>
        <w:rPr>
          <w:rFonts w:ascii="Times New Roman" w:hAnsi="Times New Roman"/>
          <w:b/>
          <w:sz w:val="22"/>
          <w:szCs w:val="22"/>
        </w:rPr>
      </w:pPr>
    </w:p>
    <w:sectPr w:rsidR="00F52690" w:rsidRPr="00F52690"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A9C" w:rsidRDefault="00071A9C" w:rsidP="004C3048">
      <w:r>
        <w:separator/>
      </w:r>
    </w:p>
  </w:endnote>
  <w:endnote w:type="continuationSeparator" w:id="0">
    <w:p w:rsidR="00071A9C" w:rsidRDefault="00071A9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2B" w:rsidRPr="005950FA" w:rsidRDefault="00EB412B"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EB412B" w:rsidRPr="005F2A2D" w:rsidRDefault="00EB412B"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2B" w:rsidRPr="0093154B" w:rsidRDefault="00EB412B"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EB412B" w:rsidRDefault="00EB412B" w:rsidP="006130EF">
    <w:pPr>
      <w:pStyle w:val="Rodap"/>
      <w:ind w:left="-567"/>
      <w:rPr>
        <w:rFonts w:ascii="DaxCondensed" w:hAnsi="DaxCondensed" w:cs="Arial"/>
        <w:color w:val="2C778C"/>
        <w:sz w:val="20"/>
        <w:szCs w:val="20"/>
      </w:rPr>
    </w:pPr>
  </w:p>
  <w:p w:rsidR="00EB412B" w:rsidRPr="003F1946" w:rsidRDefault="00EB412B"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55475">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EB412B" w:rsidRPr="003F1946" w:rsidRDefault="00EB412B"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2B" w:rsidRPr="0093154B" w:rsidRDefault="00EB412B"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EB412B" w:rsidRDefault="00EB412B" w:rsidP="003F1946">
    <w:pPr>
      <w:pStyle w:val="Rodap"/>
      <w:ind w:left="-567"/>
      <w:rPr>
        <w:rFonts w:ascii="DaxCondensed" w:hAnsi="DaxCondensed" w:cs="Arial"/>
        <w:color w:val="2C778C"/>
        <w:sz w:val="20"/>
        <w:szCs w:val="20"/>
      </w:rPr>
    </w:pPr>
  </w:p>
  <w:p w:rsidR="00EB412B" w:rsidRPr="003F1946" w:rsidRDefault="00EB412B"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5547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EB412B" w:rsidRPr="003F1946" w:rsidRDefault="00EB412B"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A9C" w:rsidRDefault="00071A9C" w:rsidP="004C3048">
      <w:r>
        <w:separator/>
      </w:r>
    </w:p>
  </w:footnote>
  <w:footnote w:type="continuationSeparator" w:id="0">
    <w:p w:rsidR="00071A9C" w:rsidRDefault="00071A9C" w:rsidP="004C3048">
      <w:r>
        <w:continuationSeparator/>
      </w:r>
    </w:p>
  </w:footnote>
  <w:footnote w:id="1">
    <w:p w:rsidR="00EB412B" w:rsidRPr="00833AB7" w:rsidRDefault="00EB412B" w:rsidP="00EB412B">
      <w:pPr>
        <w:autoSpaceDE w:val="0"/>
        <w:autoSpaceDN w:val="0"/>
        <w:adjustRightInd w:val="0"/>
        <w:jc w:val="both"/>
        <w:rPr>
          <w:rFonts w:ascii="Arial" w:hAnsi="Arial" w:cs="Arial"/>
          <w:sz w:val="18"/>
          <w:szCs w:val="18"/>
        </w:rPr>
      </w:pPr>
      <w:r>
        <w:rPr>
          <w:rStyle w:val="Refdenotaderodap"/>
        </w:rPr>
        <w:footnoteRef/>
      </w:r>
      <w:r w:rsidRPr="00833AB7">
        <w:rPr>
          <w:sz w:val="18"/>
          <w:szCs w:val="18"/>
        </w:rPr>
        <w:t xml:space="preserve"> </w:t>
      </w:r>
      <w:r w:rsidRPr="00833AB7">
        <w:rPr>
          <w:rFonts w:ascii="Arial" w:hAnsi="Arial" w:cs="Arial"/>
          <w:sz w:val="18"/>
          <w:szCs w:val="18"/>
        </w:rPr>
        <w:t xml:space="preserve">RESOLUÇÃO CFM Nº 2.063/2013 - </w:t>
      </w:r>
      <w:hyperlink r:id="rId1" w:history="1">
        <w:r w:rsidRPr="00833AB7">
          <w:rPr>
            <w:rStyle w:val="Hyperlink"/>
            <w:rFonts w:ascii="Arial" w:hAnsi="Arial" w:cs="Arial"/>
            <w:sz w:val="18"/>
            <w:szCs w:val="18"/>
          </w:rPr>
          <w:t>https://sistemas.cfm.org.br/normas/visualizar/resolucoes/BR/2013/2063</w:t>
        </w:r>
      </w:hyperlink>
      <w:r w:rsidRPr="00833AB7">
        <w:rPr>
          <w:rFonts w:ascii="Arial" w:hAnsi="Arial" w:cs="Arial"/>
          <w:sz w:val="18"/>
          <w:szCs w:val="18"/>
        </w:rPr>
        <w:t>;</w:t>
      </w:r>
    </w:p>
    <w:p w:rsidR="00EB412B" w:rsidRPr="00833AB7" w:rsidRDefault="00EB412B" w:rsidP="00EB412B">
      <w:pPr>
        <w:autoSpaceDE w:val="0"/>
        <w:autoSpaceDN w:val="0"/>
        <w:adjustRightInd w:val="0"/>
        <w:jc w:val="both"/>
        <w:rPr>
          <w:rFonts w:ascii="Arial" w:hAnsi="Arial" w:cs="Arial"/>
          <w:sz w:val="18"/>
          <w:szCs w:val="18"/>
        </w:rPr>
      </w:pPr>
      <w:r w:rsidRPr="00833AB7">
        <w:rPr>
          <w:rFonts w:ascii="Arial" w:hAnsi="Arial" w:cs="Arial"/>
          <w:sz w:val="18"/>
          <w:szCs w:val="18"/>
        </w:rPr>
        <w:t xml:space="preserve"> RESOLUÇÃO CONFEF Nº 263/2013 - </w:t>
      </w:r>
      <w:hyperlink r:id="rId2" w:history="1">
        <w:r w:rsidRPr="00833AB7">
          <w:rPr>
            <w:rStyle w:val="Hyperlink"/>
            <w:rFonts w:ascii="Arial" w:hAnsi="Arial" w:cs="Arial"/>
            <w:sz w:val="18"/>
            <w:szCs w:val="18"/>
          </w:rPr>
          <w:t>http://www.confef.org.br/confef/resolucoes/335</w:t>
        </w:r>
      </w:hyperlink>
    </w:p>
    <w:p w:rsidR="00EB412B" w:rsidRDefault="00EB412B">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2B" w:rsidRPr="009E4E5A" w:rsidRDefault="00EB412B"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2B" w:rsidRPr="009E4E5A" w:rsidRDefault="00EB412B"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2B" w:rsidRDefault="00EB412B">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8AC6E6C"/>
    <w:multiLevelType w:val="hybridMultilevel"/>
    <w:tmpl w:val="0D82A5A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3"/>
  </w:num>
  <w:num w:numId="5">
    <w:abstractNumId w:val="5"/>
  </w:num>
  <w:num w:numId="6">
    <w:abstractNumId w:val="9"/>
  </w:num>
  <w:num w:numId="7">
    <w:abstractNumId w:val="8"/>
  </w:num>
  <w:num w:numId="8">
    <w:abstractNumId w:val="6"/>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B35"/>
    <w:rsid w:val="00040A86"/>
    <w:rsid w:val="000425B3"/>
    <w:rsid w:val="000527E4"/>
    <w:rsid w:val="00054F0E"/>
    <w:rsid w:val="000605F6"/>
    <w:rsid w:val="00062599"/>
    <w:rsid w:val="00065201"/>
    <w:rsid w:val="00067264"/>
    <w:rsid w:val="00071A9C"/>
    <w:rsid w:val="00076453"/>
    <w:rsid w:val="00077815"/>
    <w:rsid w:val="000938CC"/>
    <w:rsid w:val="00094D18"/>
    <w:rsid w:val="000C1A24"/>
    <w:rsid w:val="000C3500"/>
    <w:rsid w:val="000C5DC7"/>
    <w:rsid w:val="000D3E3E"/>
    <w:rsid w:val="000D4C5E"/>
    <w:rsid w:val="000D5BC9"/>
    <w:rsid w:val="000E0909"/>
    <w:rsid w:val="000E2009"/>
    <w:rsid w:val="000F339D"/>
    <w:rsid w:val="0010374D"/>
    <w:rsid w:val="00112E11"/>
    <w:rsid w:val="00117EDD"/>
    <w:rsid w:val="00124A49"/>
    <w:rsid w:val="0012740C"/>
    <w:rsid w:val="00133AD2"/>
    <w:rsid w:val="00135D65"/>
    <w:rsid w:val="00143F14"/>
    <w:rsid w:val="00170CA0"/>
    <w:rsid w:val="00174A5A"/>
    <w:rsid w:val="00176B3C"/>
    <w:rsid w:val="001778C5"/>
    <w:rsid w:val="00180FB9"/>
    <w:rsid w:val="001976AD"/>
    <w:rsid w:val="001A28AD"/>
    <w:rsid w:val="001A4379"/>
    <w:rsid w:val="001B5148"/>
    <w:rsid w:val="001B5F62"/>
    <w:rsid w:val="001D4447"/>
    <w:rsid w:val="001E56D2"/>
    <w:rsid w:val="001E5F5A"/>
    <w:rsid w:val="001F289D"/>
    <w:rsid w:val="001F61E5"/>
    <w:rsid w:val="001F6628"/>
    <w:rsid w:val="001F7577"/>
    <w:rsid w:val="00216C06"/>
    <w:rsid w:val="00220A16"/>
    <w:rsid w:val="0024236A"/>
    <w:rsid w:val="0025277E"/>
    <w:rsid w:val="0025716D"/>
    <w:rsid w:val="00265D19"/>
    <w:rsid w:val="0027235D"/>
    <w:rsid w:val="0027328B"/>
    <w:rsid w:val="00280F33"/>
    <w:rsid w:val="00285A83"/>
    <w:rsid w:val="00295FD5"/>
    <w:rsid w:val="002974CF"/>
    <w:rsid w:val="002A1B94"/>
    <w:rsid w:val="002A3A72"/>
    <w:rsid w:val="002A7C5E"/>
    <w:rsid w:val="002C384B"/>
    <w:rsid w:val="002C779B"/>
    <w:rsid w:val="002D4361"/>
    <w:rsid w:val="002D70A5"/>
    <w:rsid w:val="002D776E"/>
    <w:rsid w:val="002E293E"/>
    <w:rsid w:val="002F2AD1"/>
    <w:rsid w:val="00302BAF"/>
    <w:rsid w:val="00305DCB"/>
    <w:rsid w:val="00306127"/>
    <w:rsid w:val="00311134"/>
    <w:rsid w:val="003113C3"/>
    <w:rsid w:val="00316AED"/>
    <w:rsid w:val="00320980"/>
    <w:rsid w:val="00336AA3"/>
    <w:rsid w:val="003411BA"/>
    <w:rsid w:val="00347324"/>
    <w:rsid w:val="0035314E"/>
    <w:rsid w:val="003557D1"/>
    <w:rsid w:val="00360A08"/>
    <w:rsid w:val="00363175"/>
    <w:rsid w:val="00367DAC"/>
    <w:rsid w:val="00367F06"/>
    <w:rsid w:val="003706F5"/>
    <w:rsid w:val="00371CAF"/>
    <w:rsid w:val="00383F38"/>
    <w:rsid w:val="003906F8"/>
    <w:rsid w:val="003945A8"/>
    <w:rsid w:val="003A699B"/>
    <w:rsid w:val="003B4E9A"/>
    <w:rsid w:val="003B7D60"/>
    <w:rsid w:val="003C3C3A"/>
    <w:rsid w:val="003C484E"/>
    <w:rsid w:val="003E4508"/>
    <w:rsid w:val="003F1946"/>
    <w:rsid w:val="003F5088"/>
    <w:rsid w:val="00410566"/>
    <w:rsid w:val="004123FC"/>
    <w:rsid w:val="004167DC"/>
    <w:rsid w:val="00426A82"/>
    <w:rsid w:val="00433DE0"/>
    <w:rsid w:val="00434C79"/>
    <w:rsid w:val="004355BD"/>
    <w:rsid w:val="00447C6C"/>
    <w:rsid w:val="004522AA"/>
    <w:rsid w:val="00453128"/>
    <w:rsid w:val="00471056"/>
    <w:rsid w:val="00483414"/>
    <w:rsid w:val="00487B85"/>
    <w:rsid w:val="004971A2"/>
    <w:rsid w:val="004A3A07"/>
    <w:rsid w:val="004B03AC"/>
    <w:rsid w:val="004B3023"/>
    <w:rsid w:val="004B5A5C"/>
    <w:rsid w:val="004C0F88"/>
    <w:rsid w:val="004C3048"/>
    <w:rsid w:val="004C4BF3"/>
    <w:rsid w:val="004D75DA"/>
    <w:rsid w:val="004E062B"/>
    <w:rsid w:val="004F15C8"/>
    <w:rsid w:val="00500C6E"/>
    <w:rsid w:val="00531F08"/>
    <w:rsid w:val="0053240A"/>
    <w:rsid w:val="005461A2"/>
    <w:rsid w:val="00557E04"/>
    <w:rsid w:val="00560C0D"/>
    <w:rsid w:val="005615DC"/>
    <w:rsid w:val="00564054"/>
    <w:rsid w:val="00565889"/>
    <w:rsid w:val="00594EE2"/>
    <w:rsid w:val="00595472"/>
    <w:rsid w:val="005A1E95"/>
    <w:rsid w:val="005B4B10"/>
    <w:rsid w:val="005C4179"/>
    <w:rsid w:val="005C57B1"/>
    <w:rsid w:val="005C7B01"/>
    <w:rsid w:val="005D2FBE"/>
    <w:rsid w:val="005D3D88"/>
    <w:rsid w:val="005E2D9F"/>
    <w:rsid w:val="005E54BA"/>
    <w:rsid w:val="005F2A51"/>
    <w:rsid w:val="005F3F95"/>
    <w:rsid w:val="005F47CB"/>
    <w:rsid w:val="00601FB6"/>
    <w:rsid w:val="0060634C"/>
    <w:rsid w:val="006130EF"/>
    <w:rsid w:val="00614679"/>
    <w:rsid w:val="00614C87"/>
    <w:rsid w:val="006326C4"/>
    <w:rsid w:val="00633BEB"/>
    <w:rsid w:val="006340C8"/>
    <w:rsid w:val="00634BB1"/>
    <w:rsid w:val="00637577"/>
    <w:rsid w:val="006537A3"/>
    <w:rsid w:val="00654333"/>
    <w:rsid w:val="0065461F"/>
    <w:rsid w:val="00661135"/>
    <w:rsid w:val="00662475"/>
    <w:rsid w:val="0066674D"/>
    <w:rsid w:val="00690C35"/>
    <w:rsid w:val="0069229F"/>
    <w:rsid w:val="006B0E20"/>
    <w:rsid w:val="006B4181"/>
    <w:rsid w:val="006B670F"/>
    <w:rsid w:val="006C14F3"/>
    <w:rsid w:val="006C75E7"/>
    <w:rsid w:val="006D2981"/>
    <w:rsid w:val="006D2EE6"/>
    <w:rsid w:val="006E719B"/>
    <w:rsid w:val="006F24E8"/>
    <w:rsid w:val="006F251A"/>
    <w:rsid w:val="006F4E9B"/>
    <w:rsid w:val="006F6327"/>
    <w:rsid w:val="00711DDE"/>
    <w:rsid w:val="00731BBD"/>
    <w:rsid w:val="00735D6B"/>
    <w:rsid w:val="007375FB"/>
    <w:rsid w:val="00740E14"/>
    <w:rsid w:val="0075194D"/>
    <w:rsid w:val="00751ECC"/>
    <w:rsid w:val="0076286B"/>
    <w:rsid w:val="00776B7B"/>
    <w:rsid w:val="00786A03"/>
    <w:rsid w:val="0078787F"/>
    <w:rsid w:val="00796365"/>
    <w:rsid w:val="00797863"/>
    <w:rsid w:val="007B7B0D"/>
    <w:rsid w:val="007B7BB9"/>
    <w:rsid w:val="007C0FB9"/>
    <w:rsid w:val="007C50BE"/>
    <w:rsid w:val="00805FC1"/>
    <w:rsid w:val="0081283D"/>
    <w:rsid w:val="00820E28"/>
    <w:rsid w:val="00833AB7"/>
    <w:rsid w:val="00835E1C"/>
    <w:rsid w:val="00840D65"/>
    <w:rsid w:val="008451B4"/>
    <w:rsid w:val="00845205"/>
    <w:rsid w:val="00847568"/>
    <w:rsid w:val="00854C77"/>
    <w:rsid w:val="00855321"/>
    <w:rsid w:val="00855475"/>
    <w:rsid w:val="00855F16"/>
    <w:rsid w:val="0086709B"/>
    <w:rsid w:val="00874A65"/>
    <w:rsid w:val="00890C7F"/>
    <w:rsid w:val="00895B29"/>
    <w:rsid w:val="008A30C9"/>
    <w:rsid w:val="008A6E88"/>
    <w:rsid w:val="008C26F3"/>
    <w:rsid w:val="008D4752"/>
    <w:rsid w:val="008E1728"/>
    <w:rsid w:val="008F1276"/>
    <w:rsid w:val="008F159C"/>
    <w:rsid w:val="009073DD"/>
    <w:rsid w:val="009269BD"/>
    <w:rsid w:val="00930D3C"/>
    <w:rsid w:val="0093154B"/>
    <w:rsid w:val="009332E4"/>
    <w:rsid w:val="009347B2"/>
    <w:rsid w:val="00944127"/>
    <w:rsid w:val="0094772A"/>
    <w:rsid w:val="009514D3"/>
    <w:rsid w:val="009643CB"/>
    <w:rsid w:val="00974359"/>
    <w:rsid w:val="009A3BDE"/>
    <w:rsid w:val="009B5DB8"/>
    <w:rsid w:val="009C55B9"/>
    <w:rsid w:val="009C581F"/>
    <w:rsid w:val="009D046B"/>
    <w:rsid w:val="009D0886"/>
    <w:rsid w:val="009D6643"/>
    <w:rsid w:val="009E2EFD"/>
    <w:rsid w:val="009E3C4D"/>
    <w:rsid w:val="009E4022"/>
    <w:rsid w:val="009F43E0"/>
    <w:rsid w:val="00A02151"/>
    <w:rsid w:val="00A050DB"/>
    <w:rsid w:val="00A40ECC"/>
    <w:rsid w:val="00A43C37"/>
    <w:rsid w:val="00A53568"/>
    <w:rsid w:val="00A5515C"/>
    <w:rsid w:val="00A565FE"/>
    <w:rsid w:val="00A570C2"/>
    <w:rsid w:val="00A62383"/>
    <w:rsid w:val="00A64A28"/>
    <w:rsid w:val="00A80C65"/>
    <w:rsid w:val="00A83107"/>
    <w:rsid w:val="00AC53E8"/>
    <w:rsid w:val="00AE2654"/>
    <w:rsid w:val="00AE2C4F"/>
    <w:rsid w:val="00AF368E"/>
    <w:rsid w:val="00B04170"/>
    <w:rsid w:val="00B07982"/>
    <w:rsid w:val="00B129F6"/>
    <w:rsid w:val="00B15D4F"/>
    <w:rsid w:val="00B23E93"/>
    <w:rsid w:val="00B309B7"/>
    <w:rsid w:val="00B3272B"/>
    <w:rsid w:val="00B36E42"/>
    <w:rsid w:val="00B37B9F"/>
    <w:rsid w:val="00B6066A"/>
    <w:rsid w:val="00B63C2E"/>
    <w:rsid w:val="00B733F1"/>
    <w:rsid w:val="00B73A02"/>
    <w:rsid w:val="00B81197"/>
    <w:rsid w:val="00BB5E13"/>
    <w:rsid w:val="00BC4713"/>
    <w:rsid w:val="00BC73B6"/>
    <w:rsid w:val="00BD03BB"/>
    <w:rsid w:val="00C0329F"/>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456"/>
    <w:rsid w:val="00CA1D82"/>
    <w:rsid w:val="00CA3EA6"/>
    <w:rsid w:val="00CB4643"/>
    <w:rsid w:val="00CB770C"/>
    <w:rsid w:val="00CC1666"/>
    <w:rsid w:val="00CC5EB2"/>
    <w:rsid w:val="00CD0E69"/>
    <w:rsid w:val="00CE4E08"/>
    <w:rsid w:val="00CF2FBA"/>
    <w:rsid w:val="00CF74E2"/>
    <w:rsid w:val="00CF7949"/>
    <w:rsid w:val="00D213CD"/>
    <w:rsid w:val="00D24E51"/>
    <w:rsid w:val="00D32E81"/>
    <w:rsid w:val="00D43467"/>
    <w:rsid w:val="00D43DA0"/>
    <w:rsid w:val="00D47B85"/>
    <w:rsid w:val="00D62C61"/>
    <w:rsid w:val="00D646D8"/>
    <w:rsid w:val="00D67B4E"/>
    <w:rsid w:val="00D71503"/>
    <w:rsid w:val="00D802D9"/>
    <w:rsid w:val="00D8349F"/>
    <w:rsid w:val="00D9535A"/>
    <w:rsid w:val="00DA5C84"/>
    <w:rsid w:val="00DB0CAD"/>
    <w:rsid w:val="00DB4045"/>
    <w:rsid w:val="00DB4EA6"/>
    <w:rsid w:val="00DC48BD"/>
    <w:rsid w:val="00DC4EF6"/>
    <w:rsid w:val="00DD09A6"/>
    <w:rsid w:val="00DD16FB"/>
    <w:rsid w:val="00DE67B2"/>
    <w:rsid w:val="00DF2B5B"/>
    <w:rsid w:val="00DF7609"/>
    <w:rsid w:val="00E00DCA"/>
    <w:rsid w:val="00E0487E"/>
    <w:rsid w:val="00E12EC2"/>
    <w:rsid w:val="00E22ADE"/>
    <w:rsid w:val="00E22AF6"/>
    <w:rsid w:val="00E31CC4"/>
    <w:rsid w:val="00E3663E"/>
    <w:rsid w:val="00E408E2"/>
    <w:rsid w:val="00E41E15"/>
    <w:rsid w:val="00E47A74"/>
    <w:rsid w:val="00E56097"/>
    <w:rsid w:val="00E662FF"/>
    <w:rsid w:val="00E663BC"/>
    <w:rsid w:val="00E86304"/>
    <w:rsid w:val="00E87EAC"/>
    <w:rsid w:val="00E9324D"/>
    <w:rsid w:val="00EA593B"/>
    <w:rsid w:val="00EB1D18"/>
    <w:rsid w:val="00EB2B05"/>
    <w:rsid w:val="00EB412B"/>
    <w:rsid w:val="00EB4AC7"/>
    <w:rsid w:val="00ED2108"/>
    <w:rsid w:val="00ED6C95"/>
    <w:rsid w:val="00EE14F5"/>
    <w:rsid w:val="00EE6DD1"/>
    <w:rsid w:val="00EF1938"/>
    <w:rsid w:val="00F00BA3"/>
    <w:rsid w:val="00F106E3"/>
    <w:rsid w:val="00F11D97"/>
    <w:rsid w:val="00F2295D"/>
    <w:rsid w:val="00F271D7"/>
    <w:rsid w:val="00F33BA5"/>
    <w:rsid w:val="00F34C54"/>
    <w:rsid w:val="00F46AB6"/>
    <w:rsid w:val="00F46B24"/>
    <w:rsid w:val="00F52690"/>
    <w:rsid w:val="00F55E0C"/>
    <w:rsid w:val="00F62212"/>
    <w:rsid w:val="00F8113B"/>
    <w:rsid w:val="00F8213A"/>
    <w:rsid w:val="00FA1A43"/>
    <w:rsid w:val="00FB372F"/>
    <w:rsid w:val="00FC2D8B"/>
    <w:rsid w:val="00FC6A2F"/>
    <w:rsid w:val="00FC73FB"/>
    <w:rsid w:val="00FC782A"/>
    <w:rsid w:val="00FD4628"/>
    <w:rsid w:val="00FE75C7"/>
    <w:rsid w:val="00FF1677"/>
    <w:rsid w:val="00FF70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56C076-D99A-427E-9A81-573E5402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28B"/>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06855919">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4655130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7549485">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2678058">
      <w:bodyDiv w:val="1"/>
      <w:marLeft w:val="0"/>
      <w:marRight w:val="0"/>
      <w:marTop w:val="0"/>
      <w:marBottom w:val="0"/>
      <w:divBdr>
        <w:top w:val="none" w:sz="0" w:space="0" w:color="auto"/>
        <w:left w:val="none" w:sz="0" w:space="0" w:color="auto"/>
        <w:bottom w:val="none" w:sz="0" w:space="0" w:color="auto"/>
        <w:right w:val="none" w:sz="0" w:space="0" w:color="auto"/>
      </w:divBdr>
    </w:div>
    <w:div w:id="21223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onfef.org.br/confef/resolucoes/335" TargetMode="External"/><Relationship Id="rId1" Type="http://schemas.openxmlformats.org/officeDocument/2006/relationships/hyperlink" Target="https://sistemas.cfm.org.br/normas/visualizar/resolucoes/BR/2013/20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B82FC-9E70-481A-A8B7-A73B1FB3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1595</Words>
  <Characters>8618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5</cp:revision>
  <cp:lastPrinted>2018-05-17T17:53:00Z</cp:lastPrinted>
  <dcterms:created xsi:type="dcterms:W3CDTF">2018-05-17T18:16:00Z</dcterms:created>
  <dcterms:modified xsi:type="dcterms:W3CDTF">2018-05-21T18:18:00Z</dcterms:modified>
</cp:coreProperties>
</file>