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8F1276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8113B" w:rsidP="00425E0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8113B">
              <w:rPr>
                <w:rFonts w:ascii="Times New Roman" w:hAnsi="Times New Roman"/>
                <w:sz w:val="22"/>
                <w:szCs w:val="22"/>
              </w:rPr>
              <w:t>Registro de Direito Autoral reg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istrado no CAU/RS sob o nº </w:t>
            </w:r>
            <w:r w:rsidR="00425E09">
              <w:rPr>
                <w:rFonts w:ascii="Times New Roman" w:hAnsi="Times New Roman"/>
                <w:sz w:val="22"/>
                <w:szCs w:val="22"/>
              </w:rPr>
              <w:t>1157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425E09">
        <w:rPr>
          <w:rFonts w:ascii="Times New Roman" w:hAnsi="Times New Roman"/>
          <w:sz w:val="22"/>
          <w:szCs w:val="22"/>
          <w:lang w:eastAsia="pt-BR"/>
        </w:rPr>
        <w:t>891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F8113B" w:rsidRPr="0096677C" w:rsidRDefault="00F8113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Aprova </w:t>
      </w:r>
      <w:r w:rsidRPr="00364787">
        <w:rPr>
          <w:rFonts w:ascii="Times New Roman" w:hAnsi="Times New Roman"/>
          <w:sz w:val="22"/>
        </w:rPr>
        <w:t>o Registro de Direito Autor</w:t>
      </w:r>
      <w:r>
        <w:rPr>
          <w:rFonts w:ascii="Times New Roman" w:hAnsi="Times New Roman"/>
          <w:sz w:val="22"/>
        </w:rPr>
        <w:t>al registrado no CAU/RS sob o n</w:t>
      </w:r>
      <w:r w:rsidRPr="00364787">
        <w:rPr>
          <w:rFonts w:ascii="Times New Roman" w:hAnsi="Times New Roman"/>
          <w:sz w:val="22"/>
        </w:rPr>
        <w:t xml:space="preserve">º </w:t>
      </w:r>
      <w:r>
        <w:rPr>
          <w:rFonts w:ascii="Times New Roman" w:hAnsi="Times New Roman"/>
          <w:sz w:val="22"/>
        </w:rPr>
        <w:t>1</w:t>
      </w:r>
      <w:r w:rsidR="005710BD">
        <w:rPr>
          <w:rFonts w:ascii="Times New Roman" w:hAnsi="Times New Roman"/>
          <w:sz w:val="22"/>
        </w:rPr>
        <w:t>157</w:t>
      </w:r>
      <w:r w:rsidRPr="00DD31F8">
        <w:rPr>
          <w:rFonts w:ascii="Times New Roman" w:hAnsi="Times New Roman"/>
          <w:sz w:val="22"/>
          <w:szCs w:val="22"/>
        </w:rPr>
        <w:t>.</w:t>
      </w:r>
    </w:p>
    <w:p w:rsidR="00C4107B" w:rsidRPr="00C56C60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5710BD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de </w:t>
      </w:r>
      <w:r w:rsidR="005710BD">
        <w:rPr>
          <w:rFonts w:ascii="Times New Roman" w:hAnsi="Times New Roman"/>
          <w:sz w:val="22"/>
          <w:szCs w:val="22"/>
        </w:rPr>
        <w:t xml:space="preserve">abril </w:t>
      </w:r>
      <w:r>
        <w:rPr>
          <w:rFonts w:ascii="Times New Roman" w:hAnsi="Times New Roman"/>
          <w:sz w:val="22"/>
          <w:szCs w:val="22"/>
        </w:rPr>
        <w:t xml:space="preserve">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>Considerando que o artigo 7º, X, da Lei n.º 9.610/1998, dispõe:</w:t>
      </w:r>
    </w:p>
    <w:p w:rsidR="00F8113B" w:rsidRPr="00364787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(...)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X - os projetos, esboços e obras plásticas concernentes à geografia, engenharia, topografia, arquitetura, paisagismo, cenografia e ciência;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(...)”.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>Considerando que a Resolução n.º 67 do CAU/BR determina, em seus artigos 8º e 9º que:</w:t>
      </w:r>
    </w:p>
    <w:p w:rsidR="00F8113B" w:rsidRPr="00364787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§ 1° A CEP-CAU/UF, quando julgar necessário, poderá efetuar diligências ou requisitar outros documentos para subsidiar sua análise e decisão acerca da matéria.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§ 3° É competente para o registro de obra intelectual de Arquitetura e Urbanismo o CAU/UF do local da residência do arquiteto e urbanista requerente”.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Pr="00364787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 </w:t>
      </w:r>
      <w:r>
        <w:rPr>
          <w:rFonts w:ascii="Times New Roman" w:hAnsi="Times New Roman"/>
          <w:sz w:val="22"/>
        </w:rPr>
        <w:t xml:space="preserve">a </w:t>
      </w:r>
      <w:r w:rsidRPr="00364787">
        <w:rPr>
          <w:rFonts w:ascii="Times New Roman" w:hAnsi="Times New Roman"/>
          <w:sz w:val="22"/>
        </w:rPr>
        <w:t xml:space="preserve">Deliberação Plenária n.º 600/2016, </w:t>
      </w:r>
      <w:r>
        <w:rPr>
          <w:rFonts w:ascii="Times New Roman" w:hAnsi="Times New Roman"/>
          <w:sz w:val="22"/>
        </w:rPr>
        <w:t xml:space="preserve">que homologou </w:t>
      </w:r>
      <w:r w:rsidRPr="00364787">
        <w:rPr>
          <w:rFonts w:ascii="Times New Roman" w:hAnsi="Times New Roman"/>
          <w:sz w:val="22"/>
        </w:rPr>
        <w:t>o Termo de Responsabilidade</w:t>
      </w:r>
      <w:r>
        <w:rPr>
          <w:rFonts w:ascii="Times New Roman" w:hAnsi="Times New Roman"/>
          <w:sz w:val="22"/>
        </w:rPr>
        <w:t xml:space="preserve"> a </w:t>
      </w:r>
      <w:r w:rsidRPr="00364787">
        <w:rPr>
          <w:rFonts w:ascii="Times New Roman" w:hAnsi="Times New Roman"/>
          <w:sz w:val="22"/>
        </w:rPr>
        <w:t>ser assinado pelo Requerente do Registro de Direito Autoral;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 </w:t>
      </w:r>
      <w:r>
        <w:rPr>
          <w:rFonts w:ascii="Times New Roman" w:hAnsi="Times New Roman"/>
          <w:sz w:val="22"/>
        </w:rPr>
        <w:t>que o artigo 12, da Resolução n</w:t>
      </w:r>
      <w:r w:rsidRPr="00364787">
        <w:rPr>
          <w:rFonts w:ascii="Times New Roman" w:hAnsi="Times New Roman"/>
          <w:sz w:val="22"/>
        </w:rPr>
        <w:t>º 67 do CAU/BR, determina que: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“Art. 12. Deferido o registro, este será cadastrado no SICCAU com os seguintes dados: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 - número de ordem;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II - data do registro;</w:t>
      </w:r>
    </w:p>
    <w:p w:rsidR="00F8113B" w:rsidRPr="00364787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III - identificação do autor ou, se for o caso, dos coautores;</w:t>
      </w:r>
    </w:p>
    <w:p w:rsidR="00F8113B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0"/>
        </w:rPr>
      </w:pPr>
      <w:r w:rsidRPr="00364787">
        <w:rPr>
          <w:rFonts w:ascii="Times New Roman" w:hAnsi="Times New Roman"/>
          <w:sz w:val="20"/>
        </w:rPr>
        <w:t>IV - identificação e descrição da obra intelectual registrada”.</w:t>
      </w: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0"/>
        </w:rPr>
      </w:pPr>
    </w:p>
    <w:p w:rsidR="00F8113B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lastRenderedPageBreak/>
        <w:t xml:space="preserve">Considerando, </w:t>
      </w:r>
      <w:r>
        <w:rPr>
          <w:rFonts w:ascii="Times New Roman" w:hAnsi="Times New Roman"/>
          <w:sz w:val="22"/>
        </w:rPr>
        <w:t>por fim a Deliberação n</w:t>
      </w:r>
      <w:r w:rsidRPr="00364787">
        <w:rPr>
          <w:rFonts w:ascii="Times New Roman" w:hAnsi="Times New Roman"/>
          <w:sz w:val="22"/>
        </w:rPr>
        <w:t xml:space="preserve">º </w:t>
      </w:r>
      <w:r w:rsidR="005710BD">
        <w:rPr>
          <w:rFonts w:ascii="Times New Roman" w:hAnsi="Times New Roman"/>
          <w:sz w:val="22"/>
        </w:rPr>
        <w:t>019</w:t>
      </w:r>
      <w:r>
        <w:rPr>
          <w:rFonts w:ascii="Times New Roman" w:hAnsi="Times New Roman"/>
          <w:sz w:val="22"/>
        </w:rPr>
        <w:t xml:space="preserve">/2018 </w:t>
      </w:r>
      <w:r w:rsidR="004C4BF3">
        <w:rPr>
          <w:rFonts w:ascii="Times New Roman" w:hAnsi="Times New Roman"/>
          <w:sz w:val="22"/>
        </w:rPr>
        <w:t xml:space="preserve">CEP-CAU/RS que deferiu o </w:t>
      </w:r>
      <w:r w:rsidRPr="00364787">
        <w:rPr>
          <w:rFonts w:ascii="Times New Roman" w:hAnsi="Times New Roman"/>
          <w:sz w:val="22"/>
        </w:rPr>
        <w:t xml:space="preserve">Registro de Direito Autoral registrado sob o n.º </w:t>
      </w:r>
      <w:r w:rsidR="005710BD">
        <w:rPr>
          <w:rFonts w:ascii="Times New Roman" w:hAnsi="Times New Roman"/>
          <w:sz w:val="22"/>
        </w:rPr>
        <w:t xml:space="preserve">1157 </w:t>
      </w:r>
      <w:r w:rsidRPr="00364787">
        <w:rPr>
          <w:rFonts w:ascii="Times New Roman" w:hAnsi="Times New Roman"/>
          <w:sz w:val="22"/>
        </w:rPr>
        <w:t>no CAU/RS</w:t>
      </w:r>
      <w:r>
        <w:rPr>
          <w:rFonts w:ascii="Times New Roman" w:hAnsi="Times New Roman"/>
          <w:sz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4C4BF3" w:rsidRPr="002E6687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Aprovar o </w:t>
      </w:r>
      <w:r w:rsidRPr="00364787">
        <w:rPr>
          <w:rFonts w:ascii="Times New Roman" w:hAnsi="Times New Roman"/>
          <w:sz w:val="22"/>
        </w:rPr>
        <w:t xml:space="preserve">Registro de Direito Autoral registrado no CAU/RS sob o n.º </w:t>
      </w:r>
      <w:r w:rsidR="005710BD">
        <w:rPr>
          <w:rFonts w:ascii="Times New Roman" w:hAnsi="Times New Roman"/>
          <w:sz w:val="22"/>
        </w:rPr>
        <w:t>1157</w:t>
      </w:r>
      <w:r w:rsidRPr="00364787">
        <w:rPr>
          <w:rFonts w:ascii="Times New Roman" w:hAnsi="Times New Roman"/>
          <w:sz w:val="22"/>
        </w:rPr>
        <w:t xml:space="preserve">, </w:t>
      </w:r>
      <w:r w:rsidRPr="004C4BF3">
        <w:rPr>
          <w:rFonts w:ascii="Times New Roman" w:hAnsi="Times New Roman"/>
          <w:sz w:val="22"/>
        </w:rPr>
        <w:t xml:space="preserve">requerido </w:t>
      </w:r>
      <w:r w:rsidR="005710BD">
        <w:rPr>
          <w:rFonts w:ascii="Times New Roman" w:hAnsi="Times New Roman"/>
          <w:sz w:val="22"/>
          <w:szCs w:val="22"/>
        </w:rPr>
        <w:t>pela Arq. Urb. Susan Von Ahn Bierhals, CAU nº A72167-0</w:t>
      </w:r>
      <w:r w:rsidRPr="004C4BF3">
        <w:rPr>
          <w:rFonts w:ascii="Times New Roman" w:hAnsi="Times New Roman"/>
          <w:sz w:val="22"/>
        </w:rPr>
        <w:t xml:space="preserve">, em </w:t>
      </w:r>
      <w:r w:rsidR="005710BD">
        <w:rPr>
          <w:rFonts w:ascii="Times New Roman" w:hAnsi="Times New Roman"/>
          <w:sz w:val="22"/>
        </w:rPr>
        <w:t>09</w:t>
      </w:r>
      <w:r w:rsidRPr="004C4BF3">
        <w:rPr>
          <w:rFonts w:ascii="Times New Roman" w:hAnsi="Times New Roman"/>
          <w:sz w:val="22"/>
        </w:rPr>
        <w:t xml:space="preserve"> de </w:t>
      </w:r>
      <w:r w:rsidR="005710BD">
        <w:rPr>
          <w:rFonts w:ascii="Times New Roman" w:hAnsi="Times New Roman"/>
          <w:sz w:val="22"/>
        </w:rPr>
        <w:t xml:space="preserve">agosto </w:t>
      </w:r>
      <w:r w:rsidRPr="004C4BF3">
        <w:rPr>
          <w:rFonts w:ascii="Times New Roman" w:hAnsi="Times New Roman"/>
          <w:sz w:val="22"/>
        </w:rPr>
        <w:t>de 201</w:t>
      </w:r>
      <w:r w:rsidR="005710BD">
        <w:rPr>
          <w:rFonts w:ascii="Times New Roman" w:hAnsi="Times New Roman"/>
          <w:sz w:val="22"/>
        </w:rPr>
        <w:t>7</w:t>
      </w:r>
      <w:r w:rsidRPr="004C4BF3">
        <w:rPr>
          <w:rFonts w:ascii="Times New Roman" w:hAnsi="Times New Roman"/>
          <w:sz w:val="22"/>
        </w:rPr>
        <w:t>.</w:t>
      </w:r>
    </w:p>
    <w:p w:rsidR="004C4BF3" w:rsidRPr="002E6687" w:rsidRDefault="004C4BF3" w:rsidP="004C4BF3">
      <w:pPr>
        <w:pStyle w:val="PargrafodaLista"/>
        <w:tabs>
          <w:tab w:val="left" w:pos="851"/>
        </w:tabs>
        <w:ind w:left="0"/>
        <w:jc w:val="both"/>
        <w:rPr>
          <w:rFonts w:ascii="Times New Roman" w:hAnsi="Times New Roman"/>
          <w:sz w:val="22"/>
        </w:rPr>
      </w:pPr>
    </w:p>
    <w:p w:rsidR="004C4BF3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Determinar a </w:t>
      </w:r>
      <w:r w:rsidRPr="005B4928">
        <w:rPr>
          <w:rFonts w:ascii="Times New Roman" w:hAnsi="Times New Roman"/>
          <w:sz w:val="22"/>
        </w:rPr>
        <w:t>assinatur</w:t>
      </w:r>
      <w:r>
        <w:rPr>
          <w:rFonts w:ascii="Times New Roman" w:hAnsi="Times New Roman"/>
          <w:sz w:val="22"/>
        </w:rPr>
        <w:t xml:space="preserve">a do Termo de Responsabilidade </w:t>
      </w:r>
      <w:r w:rsidRPr="005B4928">
        <w:rPr>
          <w:rFonts w:ascii="Times New Roman" w:hAnsi="Times New Roman"/>
          <w:sz w:val="22"/>
        </w:rPr>
        <w:t>pelo Requerente e cadastro do Registro de Direito Autoral no SICCAU, na fo</w:t>
      </w:r>
      <w:r w:rsidR="005710BD">
        <w:rPr>
          <w:rFonts w:ascii="Times New Roman" w:hAnsi="Times New Roman"/>
          <w:sz w:val="22"/>
        </w:rPr>
        <w:t>rma do artigo 12 da Resolução n</w:t>
      </w:r>
      <w:r w:rsidRPr="005B4928">
        <w:rPr>
          <w:rFonts w:ascii="Times New Roman" w:hAnsi="Times New Roman"/>
          <w:sz w:val="22"/>
        </w:rPr>
        <w:t>º 67 do CAU/BR.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6135" w:rsidRDefault="00EE6135" w:rsidP="00EE613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F0624">
        <w:rPr>
          <w:rFonts w:ascii="Times New Roman" w:hAnsi="Times New Roman"/>
          <w:b/>
          <w:sz w:val="22"/>
          <w:szCs w:val="22"/>
          <w:lang w:eastAsia="pt-BR"/>
        </w:rPr>
        <w:t>13 (treze)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</w:t>
      </w:r>
      <w:r w:rsidR="00EF0624">
        <w:rPr>
          <w:rFonts w:ascii="Times New Roman" w:hAnsi="Times New Roman"/>
          <w:sz w:val="22"/>
          <w:szCs w:val="22"/>
          <w:lang w:eastAsia="pt-BR"/>
        </w:rPr>
        <w:t>Cla</w:t>
      </w:r>
      <w:r w:rsidR="005710BD">
        <w:rPr>
          <w:rFonts w:ascii="Times New Roman" w:hAnsi="Times New Roman"/>
          <w:sz w:val="22"/>
          <w:szCs w:val="22"/>
          <w:lang w:eastAsia="pt-BR"/>
        </w:rPr>
        <w:t xml:space="preserve">udio Fischer, </w:t>
      </w:r>
      <w:r>
        <w:rPr>
          <w:rFonts w:ascii="Times New Roman" w:hAnsi="Times New Roman"/>
          <w:sz w:val="22"/>
          <w:szCs w:val="22"/>
          <w:lang w:eastAsia="pt-BR"/>
        </w:rPr>
        <w:t xml:space="preserve">Clóvis Ilgenfritz da Silva, Helenice Macedo do Couto, </w:t>
      </w:r>
      <w:r w:rsidR="005710BD">
        <w:rPr>
          <w:rFonts w:ascii="Times New Roman" w:hAnsi="Times New Roman"/>
          <w:sz w:val="22"/>
          <w:szCs w:val="22"/>
          <w:lang w:eastAsia="pt-BR"/>
        </w:rPr>
        <w:t xml:space="preserve">Manoel Joaquim Tostes, Noe Vega Cotta de Mello, </w:t>
      </w:r>
      <w:r>
        <w:rPr>
          <w:rFonts w:ascii="Times New Roman" w:hAnsi="Times New Roman"/>
          <w:sz w:val="22"/>
          <w:szCs w:val="22"/>
          <w:lang w:eastAsia="pt-BR"/>
        </w:rPr>
        <w:t>Oritz Adriano Adams de Campos, Paulo Fernando do Amaral F</w:t>
      </w:r>
      <w:r w:rsidR="00EF0624">
        <w:rPr>
          <w:rFonts w:ascii="Times New Roman" w:hAnsi="Times New Roman"/>
          <w:sz w:val="22"/>
          <w:szCs w:val="22"/>
          <w:lang w:eastAsia="pt-BR"/>
        </w:rPr>
        <w:t>ontana, 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F0624">
        <w:rPr>
          <w:rFonts w:ascii="Times New Roman" w:hAnsi="Times New Roman"/>
          <w:sz w:val="22"/>
          <w:szCs w:val="22"/>
          <w:lang w:eastAsia="pt-BR"/>
        </w:rPr>
        <w:t xml:space="preserve">Rodrigo Rintzel, </w:t>
      </w:r>
      <w:r>
        <w:rPr>
          <w:rFonts w:ascii="Times New Roman" w:hAnsi="Times New Roman"/>
          <w:sz w:val="22"/>
          <w:szCs w:val="22"/>
          <w:lang w:eastAsia="pt-BR"/>
        </w:rPr>
        <w:t>Roberto Luiz Decó, Rodrigo Spinelli</w:t>
      </w:r>
      <w:r w:rsidR="005710BD">
        <w:rPr>
          <w:rFonts w:ascii="Times New Roman" w:hAnsi="Times New Roman"/>
          <w:sz w:val="22"/>
          <w:szCs w:val="22"/>
          <w:lang w:eastAsia="pt-BR"/>
        </w:rPr>
        <w:t xml:space="preserve">, Rômulo Plentz Giralt, Rui Mineiro </w:t>
      </w:r>
      <w:r>
        <w:rPr>
          <w:rFonts w:ascii="Times New Roman" w:hAnsi="Times New Roman"/>
          <w:sz w:val="22"/>
          <w:szCs w:val="22"/>
          <w:lang w:eastAsia="pt-BR"/>
        </w:rPr>
        <w:t>e Vinicius Vieira de Souza</w:t>
      </w:r>
      <w:r w:rsidR="00EF062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F0624" w:rsidRPr="00EF0624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 w:rsidR="00EF0624">
        <w:rPr>
          <w:rFonts w:ascii="Times New Roman" w:hAnsi="Times New Roman"/>
          <w:sz w:val="22"/>
          <w:szCs w:val="22"/>
          <w:lang w:eastAsia="pt-BR"/>
        </w:rPr>
        <w:t xml:space="preserve"> do conselheiro</w:t>
      </w:r>
      <w:r>
        <w:rPr>
          <w:rFonts w:ascii="Times New Roman" w:hAnsi="Times New Roman"/>
          <w:sz w:val="22"/>
          <w:szCs w:val="22"/>
          <w:lang w:eastAsia="pt-BR"/>
        </w:rPr>
        <w:t xml:space="preserve">: </w:t>
      </w:r>
      <w:r w:rsidR="005710BD" w:rsidRPr="00EF0624">
        <w:rPr>
          <w:rFonts w:ascii="Times New Roman" w:hAnsi="Times New Roman"/>
          <w:sz w:val="22"/>
          <w:szCs w:val="22"/>
          <w:highlight w:val="yellow"/>
          <w:lang w:eastAsia="pt-BR"/>
        </w:rPr>
        <w:t>xxxx</w:t>
      </w:r>
      <w:r>
        <w:rPr>
          <w:rFonts w:ascii="Times New Roman" w:hAnsi="Times New Roman"/>
          <w:sz w:val="22"/>
          <w:szCs w:val="22"/>
          <w:lang w:eastAsia="pt-BR"/>
        </w:rPr>
        <w:t xml:space="preserve">, e </w:t>
      </w:r>
      <w:r w:rsidR="00EF0624">
        <w:rPr>
          <w:rFonts w:ascii="Times New Roman" w:hAnsi="Times New Roman"/>
          <w:b/>
          <w:sz w:val="22"/>
          <w:szCs w:val="22"/>
          <w:lang w:eastAsia="pt-BR"/>
        </w:rPr>
        <w:t>04 (quatro)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F0624">
        <w:rPr>
          <w:rFonts w:ascii="Times New Roman" w:hAnsi="Times New Roman"/>
          <w:sz w:val="22"/>
          <w:szCs w:val="22"/>
          <w:lang w:eastAsia="pt-BR"/>
        </w:rPr>
        <w:t>Antõnio Cesar Cassol da Rocha, Bernardo Henrique Gehlen, Emilio Merino Dominguez e Rui Mineiro</w:t>
      </w:r>
      <w:r w:rsidR="00B52EDF">
        <w:rPr>
          <w:rFonts w:ascii="Times New Roman" w:hAnsi="Times New Roman"/>
          <w:sz w:val="22"/>
          <w:szCs w:val="22"/>
          <w:lang w:eastAsia="pt-BR"/>
        </w:rPr>
        <w:t>.</w:t>
      </w:r>
      <w:bookmarkStart w:id="0" w:name="_GoBack"/>
      <w:bookmarkEnd w:id="0"/>
    </w:p>
    <w:p w:rsidR="005710BD" w:rsidRDefault="005710BD" w:rsidP="00EE613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A1A43" w:rsidRDefault="00FA1A43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5710BD">
        <w:rPr>
          <w:rFonts w:ascii="Times New Roman" w:hAnsi="Times New Roman"/>
          <w:sz w:val="22"/>
          <w:szCs w:val="22"/>
          <w:lang w:eastAsia="pt-BR"/>
        </w:rPr>
        <w:t>20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5710BD">
        <w:rPr>
          <w:rFonts w:ascii="Times New Roman" w:hAnsi="Times New Roman"/>
          <w:sz w:val="22"/>
          <w:szCs w:val="22"/>
          <w:lang w:eastAsia="pt-BR"/>
        </w:rPr>
        <w:t xml:space="preserve">abril </w:t>
      </w:r>
      <w:r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735D6B" w:rsidRDefault="00735D6B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Pr="00044DD9" w:rsidRDefault="002A1B94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35D6B" w:rsidRDefault="00735D6B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A1B94" w:rsidRDefault="002A1B94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E6135" w:rsidRDefault="00EE6135" w:rsidP="00735D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p w:rsidR="00124A49" w:rsidRPr="00124A49" w:rsidRDefault="00B04170" w:rsidP="00735D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</w:t>
      </w:r>
      <w:r w:rsidR="00D905EB">
        <w:rPr>
          <w:rFonts w:ascii="Times New Roman" w:hAnsi="Times New Roman"/>
          <w:b/>
          <w:bCs/>
          <w:sz w:val="22"/>
          <w:szCs w:val="22"/>
          <w:lang w:eastAsia="pt-BR"/>
        </w:rPr>
        <w:t>4</w:t>
      </w:r>
      <w:r w:rsidR="00124A49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124A49" w:rsidRPr="00124A49" w:rsidRDefault="00124A49" w:rsidP="00124A4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E6135" w:rsidRDefault="00EE6135" w:rsidP="00EE6135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E6135" w:rsidTr="00A226E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E6135" w:rsidTr="00A226E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35" w:rsidRDefault="00EE6135" w:rsidP="00A226E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ANTONIO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EF06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BERNARDO HENRIQUE GEHLEN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EF06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4713"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F7C24" w:rsidTr="00A226E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FF7C24" w:rsidRDefault="00FF7C24" w:rsidP="00FF7C24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F7C24" w:rsidRPr="00025B35" w:rsidRDefault="00FF7C24" w:rsidP="00FF7C2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4A49" w:rsidRDefault="00124A49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FF7C2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</w:t>
            </w:r>
            <w:r w:rsidR="00FF7C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FF7C24">
              <w:rPr>
                <w:rFonts w:ascii="Times New Roman" w:hAnsi="Times New Roman"/>
                <w:sz w:val="20"/>
                <w:szCs w:val="20"/>
              </w:rPr>
              <w:t>20</w:t>
            </w:r>
            <w:r w:rsidRPr="00EE6135">
              <w:rPr>
                <w:rFonts w:ascii="Times New Roman" w:hAnsi="Times New Roman"/>
                <w:sz w:val="20"/>
                <w:szCs w:val="20"/>
              </w:rPr>
              <w:t>/</w:t>
            </w:r>
            <w:r w:rsidR="00FF7C24">
              <w:rPr>
                <w:rFonts w:ascii="Times New Roman" w:hAnsi="Times New Roman"/>
                <w:sz w:val="20"/>
                <w:szCs w:val="20"/>
              </w:rPr>
              <w:t>04</w:t>
            </w:r>
            <w:r w:rsidRPr="00EE6135">
              <w:rPr>
                <w:rFonts w:ascii="Times New Roman" w:hAnsi="Times New Roman"/>
                <w:sz w:val="20"/>
                <w:szCs w:val="20"/>
              </w:rPr>
              <w:t>/2018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FF7C24">
              <w:rPr>
                <w:rFonts w:ascii="Times New Roman" w:hAnsi="Times New Roman"/>
                <w:sz w:val="20"/>
                <w:szCs w:val="20"/>
              </w:rPr>
              <w:t>891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2C384B" w:rsidRPr="002C384B">
              <w:rPr>
                <w:rFonts w:ascii="Times New Roman" w:hAnsi="Times New Roman"/>
                <w:sz w:val="20"/>
                <w:szCs w:val="20"/>
              </w:rPr>
              <w:t xml:space="preserve">Registro de Direito Autoral registrado no CAU/RS sob o nº </w:t>
            </w:r>
            <w:r w:rsidR="00FF7C24">
              <w:rPr>
                <w:rFonts w:ascii="Times New Roman" w:hAnsi="Times New Roman"/>
                <w:sz w:val="20"/>
                <w:szCs w:val="20"/>
              </w:rPr>
              <w:t>1157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EE6135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EE613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F0624">
              <w:rPr>
                <w:rFonts w:ascii="Times New Roman" w:hAnsi="Times New Roman"/>
                <w:sz w:val="20"/>
                <w:szCs w:val="20"/>
              </w:rPr>
              <w:t>13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F0624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F0624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EE6135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="00EE6135">
              <w:rPr>
                <w:rFonts w:ascii="Times New Roman" w:hAnsi="Times New Roman"/>
                <w:sz w:val="20"/>
                <w:szCs w:val="20"/>
              </w:rPr>
              <w:t>(18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EE6135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EE6135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="00EE6135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EE6135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2ED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2ED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5E09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10BD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52ED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05EB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135"/>
    <w:rsid w:val="00EE6DD1"/>
    <w:rsid w:val="00EF0624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62ED-9EE1-4A80-B77E-8CB1B997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15</cp:revision>
  <cp:lastPrinted>2018-03-15T20:05:00Z</cp:lastPrinted>
  <dcterms:created xsi:type="dcterms:W3CDTF">2018-03-15T20:36:00Z</dcterms:created>
  <dcterms:modified xsi:type="dcterms:W3CDTF">2018-04-23T16:06:00Z</dcterms:modified>
</cp:coreProperties>
</file>