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73BFC" w:rsidP="00FA2E83">
            <w:pPr>
              <w:widowControl w:val="0"/>
              <w:jc w:val="both"/>
              <w:rPr>
                <w:rFonts w:ascii="Times New Roman" w:hAnsi="Times New Roman"/>
                <w:bCs/>
                <w:sz w:val="22"/>
                <w:szCs w:val="22"/>
                <w:lang w:eastAsia="pt-BR"/>
              </w:rPr>
            </w:pPr>
            <w:r w:rsidRPr="00F73BFC">
              <w:rPr>
                <w:rFonts w:ascii="Times New Roman" w:hAnsi="Times New Roman"/>
                <w:sz w:val="22"/>
                <w:szCs w:val="22"/>
              </w:rPr>
              <w:t xml:space="preserve">Aprova a </w:t>
            </w:r>
            <w:r w:rsidR="00FA2E83">
              <w:rPr>
                <w:rFonts w:ascii="Times New Roman" w:hAnsi="Times New Roman"/>
                <w:sz w:val="22"/>
                <w:szCs w:val="22"/>
              </w:rPr>
              <w:t xml:space="preserve">Portaria Normativa </w:t>
            </w:r>
            <w:r w:rsidR="00FA2E83" w:rsidRPr="00FA2E83">
              <w:rPr>
                <w:rFonts w:ascii="Times New Roman" w:hAnsi="Times New Roman"/>
                <w:sz w:val="22"/>
                <w:szCs w:val="22"/>
              </w:rPr>
              <w:t>Regulamenta, no âmbito do Conselho de Arquitetura e Urbanismo do Rio Grande do Sul – CAU/RS, a aplicação da Resolução n.º 94 do CAU/BR, que dispõe sobre a concessão de apoio insti</w:t>
            </w:r>
            <w:r w:rsidR="00FA2E83">
              <w:rPr>
                <w:rFonts w:ascii="Times New Roman" w:hAnsi="Times New Roman"/>
                <w:sz w:val="22"/>
                <w:szCs w:val="22"/>
              </w:rPr>
              <w:t>tucional, caracteriza as modali</w:t>
            </w:r>
            <w:r w:rsidR="00FA2E83" w:rsidRPr="00FA2E83">
              <w:rPr>
                <w:rFonts w:ascii="Times New Roman" w:hAnsi="Times New Roman"/>
                <w:sz w:val="22"/>
                <w:szCs w:val="22"/>
              </w:rPr>
              <w:t>dades de apoio institucional e patrocínio e dá outras providências</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8E69E6">
        <w:rPr>
          <w:rFonts w:ascii="Times New Roman" w:hAnsi="Times New Roman"/>
          <w:sz w:val="22"/>
          <w:szCs w:val="22"/>
          <w:lang w:eastAsia="pt-BR"/>
        </w:rPr>
        <w:t>889</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124A49" w:rsidRDefault="00124A49" w:rsidP="00124A49">
      <w:pPr>
        <w:ind w:left="5103"/>
        <w:jc w:val="both"/>
        <w:rPr>
          <w:rFonts w:ascii="Times New Roman" w:hAnsi="Times New Roman"/>
          <w:sz w:val="22"/>
          <w:szCs w:val="22"/>
        </w:rPr>
      </w:pPr>
    </w:p>
    <w:p w:rsidR="00FA2E83" w:rsidRPr="008E69E6" w:rsidRDefault="00FA2E83" w:rsidP="00124A49">
      <w:pPr>
        <w:ind w:left="5103"/>
        <w:jc w:val="both"/>
        <w:rPr>
          <w:rFonts w:ascii="Times New Roman" w:hAnsi="Times New Roman"/>
          <w:sz w:val="20"/>
          <w:szCs w:val="22"/>
        </w:rPr>
      </w:pPr>
      <w:r w:rsidRPr="008E69E6">
        <w:rPr>
          <w:rFonts w:ascii="Times New Roman" w:hAnsi="Times New Roman"/>
          <w:sz w:val="20"/>
          <w:szCs w:val="22"/>
        </w:rPr>
        <w:t>Aprova a Portaria Normativa</w:t>
      </w:r>
      <w:r w:rsidR="004029F3" w:rsidRPr="008E69E6">
        <w:rPr>
          <w:rFonts w:ascii="Times New Roman" w:hAnsi="Times New Roman"/>
          <w:sz w:val="20"/>
          <w:szCs w:val="22"/>
        </w:rPr>
        <w:t xml:space="preserve"> que r</w:t>
      </w:r>
      <w:r w:rsidRPr="008E69E6">
        <w:rPr>
          <w:rFonts w:ascii="Times New Roman" w:hAnsi="Times New Roman"/>
          <w:sz w:val="20"/>
          <w:szCs w:val="22"/>
        </w:rPr>
        <w:t>egulamenta, no âmbito do Conselho de Arquitetura e Urbanismo do Rio Grande do Sul – CAU/RS, a aplicação da Resolução n.º 94 do CAU/BR, que dispõe sobre a concessão de apoio institucional, caracteriza as modalidades de apoio institucional e patrocínio e dá outras providências.</w:t>
      </w:r>
    </w:p>
    <w:p w:rsidR="00124A49" w:rsidRPr="00044DD9" w:rsidRDefault="00124A49" w:rsidP="00124A49">
      <w:pPr>
        <w:ind w:firstLine="1701"/>
        <w:jc w:val="both"/>
        <w:rPr>
          <w:rFonts w:ascii="Times New Roman" w:hAnsi="Times New Roman"/>
          <w:sz w:val="22"/>
          <w:szCs w:val="22"/>
          <w:lang w:eastAsia="pt-BR"/>
        </w:rPr>
      </w:pPr>
    </w:p>
    <w:p w:rsidR="00124A49" w:rsidRPr="000C1CFB" w:rsidRDefault="00124A49" w:rsidP="00124A49">
      <w:pPr>
        <w:jc w:val="both"/>
        <w:rPr>
          <w:rFonts w:ascii="Times New Roman" w:hAnsi="Times New Roman"/>
          <w:sz w:val="22"/>
          <w:szCs w:val="22"/>
          <w:lang w:eastAsia="pt-BR"/>
        </w:rPr>
      </w:pPr>
      <w:r w:rsidRPr="000C1CFB">
        <w:rPr>
          <w:rFonts w:ascii="Times New Roman" w:hAnsi="Times New Roman"/>
          <w:sz w:val="22"/>
          <w:szCs w:val="22"/>
          <w:lang w:eastAsia="pt-BR"/>
        </w:rPr>
        <w:t>O PLENÁRIO DO CONSELHO DE ARQUITETURA E URBANISMO DO RIO GRANDE DO SUL – CAU/UF) no exercício das competências e prerr</w:t>
      </w:r>
      <w:r w:rsidR="006C14F3" w:rsidRPr="000C1CFB">
        <w:rPr>
          <w:rFonts w:ascii="Times New Roman" w:hAnsi="Times New Roman"/>
          <w:sz w:val="22"/>
          <w:szCs w:val="22"/>
          <w:lang w:eastAsia="pt-BR"/>
        </w:rPr>
        <w:t>ogativas de que trata o artigo</w:t>
      </w:r>
      <w:r w:rsidRPr="000C1CFB">
        <w:rPr>
          <w:rFonts w:ascii="Times New Roman" w:hAnsi="Times New Roman"/>
          <w:sz w:val="22"/>
          <w:szCs w:val="22"/>
          <w:lang w:eastAsia="pt-BR"/>
        </w:rPr>
        <w:t xml:space="preserve"> </w:t>
      </w:r>
      <w:r w:rsidR="006C14F3" w:rsidRPr="000C1CFB">
        <w:rPr>
          <w:rFonts w:ascii="Times New Roman" w:hAnsi="Times New Roman"/>
          <w:sz w:val="22"/>
          <w:szCs w:val="22"/>
          <w:lang w:eastAsia="pt-BR"/>
        </w:rPr>
        <w:t xml:space="preserve">29, inciso </w:t>
      </w:r>
      <w:r w:rsidR="00FA2E83">
        <w:rPr>
          <w:rFonts w:ascii="Times New Roman" w:hAnsi="Times New Roman"/>
          <w:sz w:val="22"/>
          <w:szCs w:val="22"/>
          <w:lang w:eastAsia="pt-BR"/>
        </w:rPr>
        <w:t>LVI</w:t>
      </w:r>
      <w:r w:rsidR="006C14F3" w:rsidRPr="000C1CFB">
        <w:rPr>
          <w:rFonts w:ascii="Times New Roman" w:hAnsi="Times New Roman"/>
          <w:sz w:val="22"/>
          <w:szCs w:val="22"/>
          <w:lang w:eastAsia="pt-BR"/>
        </w:rPr>
        <w:t xml:space="preserve"> </w:t>
      </w:r>
      <w:r w:rsidRPr="000C1CFB">
        <w:rPr>
          <w:rFonts w:ascii="Times New Roman" w:hAnsi="Times New Roman"/>
          <w:sz w:val="22"/>
          <w:szCs w:val="22"/>
          <w:lang w:eastAsia="pt-BR"/>
        </w:rPr>
        <w:t>do Regimento Interno do CAU</w:t>
      </w:r>
      <w:r w:rsidR="00E56097" w:rsidRPr="000C1CFB">
        <w:rPr>
          <w:rFonts w:ascii="Times New Roman" w:hAnsi="Times New Roman"/>
          <w:sz w:val="22"/>
          <w:szCs w:val="22"/>
          <w:lang w:eastAsia="pt-BR"/>
        </w:rPr>
        <w:t>/RS</w:t>
      </w:r>
      <w:r w:rsidRPr="000C1CFB">
        <w:rPr>
          <w:rFonts w:ascii="Times New Roman" w:hAnsi="Times New Roman"/>
          <w:sz w:val="22"/>
          <w:szCs w:val="22"/>
          <w:lang w:eastAsia="pt-BR"/>
        </w:rPr>
        <w:t xml:space="preserve"> reunido ordinariamente em </w:t>
      </w:r>
      <w:r w:rsidR="00E56097" w:rsidRPr="000C1CFB">
        <w:rPr>
          <w:rFonts w:ascii="Times New Roman" w:hAnsi="Times New Roman"/>
          <w:sz w:val="22"/>
          <w:szCs w:val="22"/>
          <w:lang w:eastAsia="pt-BR"/>
        </w:rPr>
        <w:t>Porto Alegre - RS</w:t>
      </w:r>
      <w:r w:rsidRPr="000C1CFB">
        <w:rPr>
          <w:rFonts w:ascii="Times New Roman" w:hAnsi="Times New Roman"/>
          <w:sz w:val="22"/>
          <w:szCs w:val="22"/>
          <w:lang w:eastAsia="pt-BR"/>
        </w:rPr>
        <w:t>, na sede do CAU/R</w:t>
      </w:r>
      <w:r w:rsidR="00E56097" w:rsidRPr="000C1CFB">
        <w:rPr>
          <w:rFonts w:ascii="Times New Roman" w:hAnsi="Times New Roman"/>
          <w:sz w:val="22"/>
          <w:szCs w:val="22"/>
          <w:lang w:eastAsia="pt-BR"/>
        </w:rPr>
        <w:t>S</w:t>
      </w:r>
      <w:r w:rsidRPr="000C1CFB">
        <w:rPr>
          <w:rFonts w:ascii="Times New Roman" w:hAnsi="Times New Roman"/>
          <w:sz w:val="22"/>
          <w:szCs w:val="22"/>
          <w:lang w:eastAsia="pt-BR"/>
        </w:rPr>
        <w:t xml:space="preserve">, no dia </w:t>
      </w:r>
      <w:r w:rsidR="00D646D8" w:rsidRPr="000C1CFB">
        <w:rPr>
          <w:rFonts w:ascii="Times New Roman" w:hAnsi="Times New Roman"/>
          <w:sz w:val="22"/>
          <w:szCs w:val="22"/>
          <w:lang w:eastAsia="pt-BR"/>
        </w:rPr>
        <w:t xml:space="preserve">16 de março </w:t>
      </w:r>
      <w:r w:rsidRPr="000C1CFB">
        <w:rPr>
          <w:rFonts w:ascii="Times New Roman" w:hAnsi="Times New Roman"/>
          <w:sz w:val="22"/>
          <w:szCs w:val="22"/>
          <w:lang w:eastAsia="pt-BR"/>
        </w:rPr>
        <w:t xml:space="preserve">de </w:t>
      </w:r>
      <w:r w:rsidR="00FD4628" w:rsidRPr="000C1CFB">
        <w:rPr>
          <w:rFonts w:ascii="Times New Roman" w:hAnsi="Times New Roman"/>
          <w:sz w:val="22"/>
          <w:szCs w:val="22"/>
          <w:lang w:eastAsia="pt-BR"/>
        </w:rPr>
        <w:t>2018</w:t>
      </w:r>
      <w:r w:rsidRPr="000C1CFB">
        <w:rPr>
          <w:rFonts w:ascii="Times New Roman" w:hAnsi="Times New Roman"/>
          <w:sz w:val="22"/>
          <w:szCs w:val="22"/>
          <w:lang w:eastAsia="pt-BR"/>
        </w:rPr>
        <w:t>, após análise do assunto em epígrafe, e</w:t>
      </w:r>
    </w:p>
    <w:p w:rsidR="00124A49" w:rsidRPr="000C1CFB" w:rsidRDefault="00124A49" w:rsidP="00124A49">
      <w:pPr>
        <w:jc w:val="both"/>
        <w:rPr>
          <w:rFonts w:ascii="Times New Roman" w:hAnsi="Times New Roman"/>
          <w:sz w:val="22"/>
          <w:szCs w:val="22"/>
          <w:lang w:eastAsia="pt-BR"/>
        </w:rPr>
      </w:pPr>
    </w:p>
    <w:p w:rsidR="008A6E88" w:rsidRDefault="000C1CFB" w:rsidP="00FA2E83">
      <w:pPr>
        <w:jc w:val="both"/>
        <w:rPr>
          <w:rFonts w:ascii="Times New Roman" w:hAnsi="Times New Roman"/>
          <w:sz w:val="22"/>
          <w:szCs w:val="22"/>
          <w:lang w:eastAsia="pt-BR"/>
        </w:rPr>
      </w:pPr>
      <w:r w:rsidRPr="000C1CFB">
        <w:rPr>
          <w:rFonts w:ascii="Times New Roman" w:hAnsi="Times New Roman"/>
          <w:sz w:val="22"/>
          <w:szCs w:val="22"/>
          <w:lang w:eastAsia="pt-BR"/>
        </w:rPr>
        <w:t xml:space="preserve">Considerando que </w:t>
      </w:r>
      <w:r w:rsidR="00FA2E83">
        <w:rPr>
          <w:rFonts w:ascii="Times New Roman" w:hAnsi="Times New Roman"/>
          <w:sz w:val="22"/>
          <w:szCs w:val="22"/>
          <w:lang w:eastAsia="pt-BR"/>
        </w:rPr>
        <w:t xml:space="preserve">compete ao Plenário do CAU/RS </w:t>
      </w:r>
      <w:r w:rsidR="00FA2E83" w:rsidRPr="00FA2E83">
        <w:rPr>
          <w:rFonts w:ascii="Times New Roman" w:hAnsi="Times New Roman"/>
          <w:sz w:val="22"/>
          <w:szCs w:val="22"/>
          <w:lang w:eastAsia="pt-BR"/>
        </w:rPr>
        <w:t>apreciar e deliberar sobre atos normativos referentes a critérios para abertura de editais para concessão de apoio institucional constante nos plano</w:t>
      </w:r>
      <w:r w:rsidR="00FA2E83">
        <w:rPr>
          <w:rFonts w:ascii="Times New Roman" w:hAnsi="Times New Roman"/>
          <w:sz w:val="22"/>
          <w:szCs w:val="22"/>
          <w:lang w:eastAsia="pt-BR"/>
        </w:rPr>
        <w:t>s de ação e orçamento do CAU/RS.</w:t>
      </w:r>
    </w:p>
    <w:p w:rsidR="000C1CFB" w:rsidRPr="000C1CFB" w:rsidRDefault="000C1CFB" w:rsidP="000C1CFB">
      <w:pPr>
        <w:jc w:val="both"/>
        <w:rPr>
          <w:rFonts w:ascii="Times New Roman" w:hAnsi="Times New Roman"/>
          <w:sz w:val="22"/>
          <w:szCs w:val="22"/>
          <w:lang w:eastAsia="pt-BR"/>
        </w:rPr>
      </w:pPr>
    </w:p>
    <w:p w:rsidR="00124A49" w:rsidRPr="000C1CFB" w:rsidRDefault="00124A49" w:rsidP="00124A49">
      <w:pPr>
        <w:jc w:val="both"/>
        <w:rPr>
          <w:rFonts w:ascii="Times New Roman" w:hAnsi="Times New Roman"/>
          <w:b/>
          <w:sz w:val="22"/>
          <w:szCs w:val="22"/>
          <w:lang w:eastAsia="pt-BR"/>
        </w:rPr>
      </w:pPr>
      <w:r w:rsidRPr="000C1CFB">
        <w:rPr>
          <w:rFonts w:ascii="Times New Roman" w:hAnsi="Times New Roman"/>
          <w:b/>
          <w:sz w:val="22"/>
          <w:szCs w:val="22"/>
          <w:lang w:eastAsia="pt-BR"/>
        </w:rPr>
        <w:t>DELIBEROU:</w:t>
      </w:r>
    </w:p>
    <w:p w:rsidR="00124A49" w:rsidRPr="000C1CFB" w:rsidRDefault="00F46AB6" w:rsidP="00F46AB6">
      <w:pPr>
        <w:tabs>
          <w:tab w:val="left" w:pos="1402"/>
        </w:tabs>
        <w:jc w:val="both"/>
        <w:rPr>
          <w:rFonts w:ascii="Times New Roman" w:hAnsi="Times New Roman"/>
          <w:sz w:val="22"/>
          <w:szCs w:val="22"/>
          <w:lang w:eastAsia="pt-BR"/>
        </w:rPr>
      </w:pPr>
      <w:r w:rsidRPr="000C1CFB">
        <w:rPr>
          <w:rFonts w:ascii="Times New Roman" w:hAnsi="Times New Roman"/>
          <w:sz w:val="22"/>
          <w:szCs w:val="22"/>
          <w:lang w:eastAsia="pt-BR"/>
        </w:rPr>
        <w:tab/>
      </w:r>
    </w:p>
    <w:p w:rsidR="00FA2E83" w:rsidRPr="004029F3" w:rsidRDefault="000C1CFB" w:rsidP="004029F3">
      <w:pPr>
        <w:pStyle w:val="PargrafodaLista"/>
        <w:numPr>
          <w:ilvl w:val="0"/>
          <w:numId w:val="8"/>
        </w:numPr>
        <w:tabs>
          <w:tab w:val="left" w:pos="1418"/>
        </w:tabs>
        <w:spacing w:line="276" w:lineRule="auto"/>
        <w:jc w:val="both"/>
        <w:rPr>
          <w:rFonts w:ascii="Times New Roman" w:hAnsi="Times New Roman"/>
          <w:sz w:val="22"/>
          <w:szCs w:val="22"/>
          <w:lang w:eastAsia="pt-BR"/>
        </w:rPr>
      </w:pPr>
      <w:r w:rsidRPr="000C1CFB">
        <w:rPr>
          <w:rFonts w:ascii="Times New Roman" w:hAnsi="Times New Roman"/>
          <w:sz w:val="22"/>
        </w:rPr>
        <w:t xml:space="preserve">Pela </w:t>
      </w:r>
      <w:r w:rsidR="00FA2E83">
        <w:rPr>
          <w:rFonts w:ascii="Times New Roman" w:hAnsi="Times New Roman"/>
          <w:sz w:val="22"/>
        </w:rPr>
        <w:t xml:space="preserve">aprovação da </w:t>
      </w:r>
      <w:r w:rsidR="00FA2E83">
        <w:rPr>
          <w:rFonts w:ascii="Times New Roman" w:hAnsi="Times New Roman"/>
          <w:sz w:val="22"/>
          <w:szCs w:val="22"/>
        </w:rPr>
        <w:t xml:space="preserve">Portaria Normativa </w:t>
      </w:r>
      <w:r w:rsidR="004029F3">
        <w:rPr>
          <w:rFonts w:ascii="Times New Roman" w:hAnsi="Times New Roman"/>
          <w:sz w:val="22"/>
          <w:szCs w:val="22"/>
        </w:rPr>
        <w:t xml:space="preserve">que </w:t>
      </w:r>
      <w:r w:rsidR="004029F3" w:rsidRPr="004029F3">
        <w:rPr>
          <w:rFonts w:ascii="Times New Roman" w:hAnsi="Times New Roman"/>
          <w:sz w:val="22"/>
          <w:szCs w:val="22"/>
        </w:rPr>
        <w:t>r</w:t>
      </w:r>
      <w:r w:rsidR="00FA2E83" w:rsidRPr="004029F3">
        <w:rPr>
          <w:rFonts w:ascii="Times New Roman" w:hAnsi="Times New Roman"/>
          <w:sz w:val="22"/>
          <w:szCs w:val="22"/>
        </w:rPr>
        <w:t>egulamenta, no âmbito do Conselho de Arquitetura e Urbanismo do Rio Grande do Sul – CAU/RS, a aplicação da Resolução n.º 94 do CAU/BR, que dispõe sobre a concessão de apoio institucional, caracteriza as modalidades de apoio institucional e patrocínio e dá outras providências</w:t>
      </w:r>
      <w:r w:rsidR="004029F3" w:rsidRPr="004029F3">
        <w:rPr>
          <w:rFonts w:ascii="Times New Roman" w:hAnsi="Times New Roman"/>
          <w:sz w:val="22"/>
          <w:szCs w:val="22"/>
        </w:rPr>
        <w:t>,</w:t>
      </w:r>
      <w:r w:rsidR="004029F3">
        <w:rPr>
          <w:rFonts w:ascii="Times New Roman" w:hAnsi="Times New Roman"/>
          <w:sz w:val="22"/>
          <w:szCs w:val="22"/>
        </w:rPr>
        <w:t xml:space="preserve"> bem como de seus modelos,</w:t>
      </w:r>
      <w:r w:rsidR="004029F3" w:rsidRPr="004029F3">
        <w:rPr>
          <w:rFonts w:ascii="Times New Roman" w:hAnsi="Times New Roman"/>
          <w:sz w:val="22"/>
          <w:szCs w:val="22"/>
        </w:rPr>
        <w:t xml:space="preserve"> na forma</w:t>
      </w:r>
      <w:r w:rsidR="004029F3">
        <w:rPr>
          <w:rFonts w:ascii="Times New Roman" w:hAnsi="Times New Roman"/>
          <w:sz w:val="22"/>
          <w:szCs w:val="22"/>
        </w:rPr>
        <w:t xml:space="preserve"> dos anexos a essa Deliberação. </w:t>
      </w:r>
    </w:p>
    <w:p w:rsidR="00124A49" w:rsidRPr="000C1CFB" w:rsidRDefault="000C1CFB" w:rsidP="004029F3">
      <w:pPr>
        <w:tabs>
          <w:tab w:val="left" w:pos="1418"/>
        </w:tabs>
        <w:spacing w:line="276" w:lineRule="auto"/>
        <w:jc w:val="both"/>
        <w:rPr>
          <w:rFonts w:ascii="Times New Roman" w:hAnsi="Times New Roman"/>
          <w:sz w:val="22"/>
          <w:szCs w:val="22"/>
          <w:lang w:eastAsia="pt-BR"/>
        </w:rPr>
      </w:pPr>
      <w:r w:rsidRPr="00FA2E83">
        <w:rPr>
          <w:rFonts w:ascii="Times New Roman" w:hAnsi="Times New Roman"/>
        </w:rPr>
        <w:t xml:space="preserve"> </w:t>
      </w:r>
    </w:p>
    <w:p w:rsidR="00124A49" w:rsidRPr="000C1CFB" w:rsidRDefault="00124A49" w:rsidP="00124A49">
      <w:pPr>
        <w:jc w:val="both"/>
        <w:rPr>
          <w:rFonts w:ascii="Times New Roman" w:hAnsi="Times New Roman"/>
          <w:sz w:val="22"/>
          <w:szCs w:val="22"/>
          <w:u w:val="single"/>
          <w:lang w:eastAsia="pt-BR"/>
        </w:rPr>
      </w:pPr>
      <w:r w:rsidRPr="000C1CFB">
        <w:rPr>
          <w:rFonts w:ascii="Times New Roman" w:hAnsi="Times New Roman"/>
          <w:sz w:val="22"/>
          <w:szCs w:val="22"/>
          <w:u w:val="single"/>
          <w:lang w:eastAsia="pt-BR"/>
        </w:rPr>
        <w:t>Esta deliberação entra em vigor na data de sua publicação.</w:t>
      </w:r>
    </w:p>
    <w:p w:rsidR="00124A49" w:rsidRPr="000C1CFB" w:rsidRDefault="00124A49" w:rsidP="00124A49">
      <w:pPr>
        <w:jc w:val="both"/>
        <w:rPr>
          <w:rFonts w:ascii="Times New Roman" w:hAnsi="Times New Roman"/>
          <w:sz w:val="22"/>
          <w:szCs w:val="22"/>
          <w:lang w:eastAsia="pt-BR"/>
        </w:rPr>
      </w:pPr>
    </w:p>
    <w:p w:rsidR="008E69E6" w:rsidRPr="00A8169C" w:rsidRDefault="008E69E6" w:rsidP="008E69E6">
      <w:pPr>
        <w:jc w:val="both"/>
        <w:rPr>
          <w:rFonts w:ascii="Times New Roman" w:hAnsi="Times New Roman"/>
          <w:sz w:val="22"/>
          <w:szCs w:val="22"/>
          <w:lang w:eastAsia="pt-BR"/>
        </w:rPr>
      </w:pPr>
      <w:r w:rsidRPr="00A8169C">
        <w:rPr>
          <w:rFonts w:ascii="Times New Roman" w:hAnsi="Times New Roman"/>
          <w:sz w:val="22"/>
          <w:szCs w:val="22"/>
          <w:lang w:eastAsia="pt-BR"/>
        </w:rPr>
        <w:t xml:space="preserve">Com </w:t>
      </w:r>
      <w:r w:rsidRPr="00A8169C">
        <w:rPr>
          <w:rFonts w:ascii="Times New Roman" w:hAnsi="Times New Roman"/>
          <w:b/>
          <w:sz w:val="22"/>
          <w:szCs w:val="22"/>
          <w:lang w:eastAsia="pt-BR"/>
        </w:rPr>
        <w:t>12 votos favoráveis</w:t>
      </w:r>
      <w:r w:rsidRPr="00A8169C">
        <w:rPr>
          <w:rFonts w:ascii="Times New Roman" w:hAnsi="Times New Roman"/>
          <w:sz w:val="22"/>
          <w:szCs w:val="22"/>
          <w:lang w:eastAsia="pt-BR"/>
        </w:rPr>
        <w:t xml:space="preserve"> dos conselheiros Claudio Fischer, Clóvis Ilgenfritz da Silva, Helenice Macedo do Couto, José Arthur Fell, Matias Revello Vazquez, Oritz Adriano Adams de Campos, Paulo Fernando do Amaral Fontana, Emilio Domingues Merino, Roberto Luiz Decó, Rodrigo Spinelli, Rômulo Plentz Giralt e Vinicius Vieira de Souza e </w:t>
      </w:r>
      <w:r w:rsidRPr="00A8169C">
        <w:rPr>
          <w:rFonts w:ascii="Times New Roman" w:hAnsi="Times New Roman"/>
          <w:b/>
          <w:sz w:val="22"/>
          <w:szCs w:val="22"/>
          <w:lang w:eastAsia="pt-BR"/>
        </w:rPr>
        <w:t>06 ausências</w:t>
      </w:r>
      <w:r w:rsidRPr="00A8169C">
        <w:rPr>
          <w:rFonts w:ascii="Times New Roman" w:hAnsi="Times New Roman"/>
          <w:sz w:val="22"/>
          <w:szCs w:val="22"/>
          <w:lang w:eastAsia="pt-BR"/>
        </w:rPr>
        <w:t xml:space="preserve"> dos conselheiros Alvino Jara, Manoel Joaquim Tostes, Roberta Krahe Edelweiss, Paulo Ricardo Bregatto, Rodrigo Rintzel e Rui Mineiro.</w:t>
      </w:r>
    </w:p>
    <w:p w:rsidR="008E69E6" w:rsidRPr="00DF3E44" w:rsidRDefault="008E69E6" w:rsidP="008E69E6">
      <w:pPr>
        <w:pStyle w:val="PargrafodaLista"/>
        <w:jc w:val="both"/>
        <w:rPr>
          <w:rFonts w:ascii="Times New Roman" w:hAnsi="Times New Roman"/>
          <w:sz w:val="22"/>
          <w:szCs w:val="22"/>
          <w:lang w:eastAsia="pt-BR"/>
        </w:rPr>
      </w:pPr>
    </w:p>
    <w:p w:rsidR="008E69E6" w:rsidRPr="00DF3E44" w:rsidRDefault="008E69E6" w:rsidP="008E69E6">
      <w:pPr>
        <w:pStyle w:val="PargrafodaLista"/>
        <w:ind w:right="842"/>
        <w:jc w:val="both"/>
        <w:rPr>
          <w:rFonts w:ascii="Times New Roman" w:hAnsi="Times New Roman"/>
          <w:sz w:val="22"/>
        </w:rPr>
      </w:pPr>
    </w:p>
    <w:p w:rsidR="008E69E6" w:rsidRDefault="008E69E6" w:rsidP="008E69E6">
      <w:pPr>
        <w:pStyle w:val="PargrafodaLista"/>
        <w:ind w:left="0" w:right="133"/>
        <w:jc w:val="center"/>
        <w:rPr>
          <w:rFonts w:ascii="Times New Roman" w:hAnsi="Times New Roman"/>
          <w:sz w:val="22"/>
        </w:rPr>
      </w:pPr>
      <w:r w:rsidRPr="00DF3E44">
        <w:rPr>
          <w:rFonts w:ascii="Times New Roman" w:hAnsi="Times New Roman"/>
          <w:sz w:val="22"/>
        </w:rPr>
        <w:t>Porto Alegre – RS, 16 de março de 2018.</w:t>
      </w:r>
    </w:p>
    <w:p w:rsidR="008E69E6" w:rsidRDefault="008E69E6" w:rsidP="008E69E6">
      <w:pPr>
        <w:pStyle w:val="PargrafodaLista"/>
        <w:ind w:left="0" w:right="133"/>
        <w:jc w:val="center"/>
        <w:rPr>
          <w:rFonts w:ascii="Times New Roman" w:hAnsi="Times New Roman"/>
          <w:sz w:val="22"/>
        </w:rPr>
      </w:pPr>
    </w:p>
    <w:p w:rsidR="008E69E6" w:rsidRDefault="008E69E6" w:rsidP="008E69E6">
      <w:pPr>
        <w:pStyle w:val="PargrafodaLista"/>
        <w:ind w:left="0" w:right="133"/>
        <w:jc w:val="center"/>
        <w:rPr>
          <w:rFonts w:ascii="Times New Roman" w:hAnsi="Times New Roman"/>
          <w:sz w:val="22"/>
        </w:rPr>
      </w:pPr>
    </w:p>
    <w:p w:rsidR="008E69E6" w:rsidRDefault="008E69E6" w:rsidP="008E69E6">
      <w:pPr>
        <w:pStyle w:val="PargrafodaLista"/>
        <w:ind w:left="0" w:right="133"/>
        <w:jc w:val="center"/>
        <w:rPr>
          <w:rFonts w:ascii="Times New Roman" w:hAnsi="Times New Roman"/>
          <w:sz w:val="22"/>
        </w:rPr>
      </w:pPr>
    </w:p>
    <w:p w:rsidR="008E69E6" w:rsidRPr="00044DD9" w:rsidRDefault="008E69E6" w:rsidP="008E69E6">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8E69E6" w:rsidRDefault="008E69E6" w:rsidP="008E69E6">
      <w:pPr>
        <w:pStyle w:val="PargrafodaLista"/>
        <w:ind w:left="0" w:right="133"/>
        <w:jc w:val="center"/>
        <w:rPr>
          <w:rFonts w:ascii="Times New Roman" w:hAnsi="Times New Roman"/>
          <w:sz w:val="22"/>
        </w:rPr>
      </w:pPr>
      <w:r>
        <w:rPr>
          <w:rFonts w:ascii="Times New Roman" w:hAnsi="Times New Roman"/>
          <w:sz w:val="22"/>
        </w:rPr>
        <w:t>Presidente do CAU/RS</w:t>
      </w:r>
    </w:p>
    <w:p w:rsidR="008E69E6" w:rsidRPr="008D7E43" w:rsidRDefault="008E69E6" w:rsidP="00A8169C">
      <w:pPr>
        <w:spacing w:after="200" w:line="276" w:lineRule="auto"/>
        <w:jc w:val="center"/>
        <w:rPr>
          <w:rFonts w:ascii="Times New Roman" w:hAnsi="Times New Roman"/>
          <w:b/>
          <w:bCs/>
          <w:lang w:eastAsia="pt-BR"/>
        </w:rPr>
      </w:pPr>
      <w:r>
        <w:rPr>
          <w:rFonts w:ascii="Times New Roman" w:hAnsi="Times New Roman"/>
          <w:sz w:val="22"/>
        </w:rPr>
        <w:br w:type="page"/>
      </w:r>
      <w:bookmarkStart w:id="0" w:name="_GoBack"/>
      <w:bookmarkEnd w:id="0"/>
      <w:r>
        <w:rPr>
          <w:rFonts w:ascii="Times New Roman" w:hAnsi="Times New Roman"/>
          <w:b/>
          <w:bCs/>
          <w:lang w:eastAsia="pt-BR"/>
        </w:rPr>
        <w:lastRenderedPageBreak/>
        <w:t>83</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8E69E6" w:rsidRPr="008D7E43" w:rsidRDefault="008E69E6" w:rsidP="008E69E6">
      <w:pPr>
        <w:autoSpaceDE w:val="0"/>
        <w:autoSpaceDN w:val="0"/>
        <w:adjustRightInd w:val="0"/>
        <w:jc w:val="center"/>
        <w:rPr>
          <w:rFonts w:ascii="Times New Roman" w:hAnsi="Times New Roman"/>
          <w:lang w:eastAsia="pt-BR"/>
        </w:rPr>
      </w:pPr>
    </w:p>
    <w:p w:rsidR="008E69E6" w:rsidRDefault="008E69E6" w:rsidP="008E69E6">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8E69E6" w:rsidRDefault="008E69E6" w:rsidP="008E69E6">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8E69E6" w:rsidTr="003B033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8E69E6" w:rsidRDefault="008E69E6" w:rsidP="003B033D">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8E69E6" w:rsidRDefault="008E69E6" w:rsidP="003B033D">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8E69E6" w:rsidTr="003B033D">
        <w:tc>
          <w:tcPr>
            <w:tcW w:w="4815" w:type="dxa"/>
            <w:vMerge/>
            <w:tcBorders>
              <w:top w:val="single" w:sz="4" w:space="0" w:color="auto"/>
              <w:left w:val="single" w:sz="4" w:space="0" w:color="auto"/>
              <w:bottom w:val="single" w:sz="4" w:space="0" w:color="auto"/>
              <w:right w:val="single" w:sz="4" w:space="0" w:color="auto"/>
            </w:tcBorders>
            <w:vAlign w:val="center"/>
            <w:hideMark/>
          </w:tcPr>
          <w:p w:rsidR="008E69E6" w:rsidRDefault="008E69E6" w:rsidP="003B033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E69E6" w:rsidRDefault="008E69E6" w:rsidP="003B033D">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8E69E6" w:rsidRDefault="008E69E6" w:rsidP="003B033D">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8E69E6" w:rsidRDefault="008E69E6" w:rsidP="003B033D">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69E6" w:rsidRDefault="008E69E6" w:rsidP="003B033D">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E69E6" w:rsidTr="003B033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E69E6" w:rsidRDefault="008E69E6" w:rsidP="003B033D">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8E69E6" w:rsidRDefault="008E69E6" w:rsidP="003B033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E69E6" w:rsidRDefault="008E69E6" w:rsidP="003B033D">
            <w:pPr>
              <w:tabs>
                <w:tab w:val="left" w:pos="1418"/>
              </w:tabs>
              <w:spacing w:line="276" w:lineRule="auto"/>
              <w:jc w:val="center"/>
              <w:rPr>
                <w:rFonts w:ascii="Times New Roman" w:hAnsi="Times New Roman"/>
                <w:sz w:val="22"/>
                <w:szCs w:val="22"/>
              </w:rPr>
            </w:pPr>
          </w:p>
        </w:tc>
      </w:tr>
    </w:tbl>
    <w:p w:rsidR="008E69E6" w:rsidRDefault="008E69E6" w:rsidP="008E69E6">
      <w:pPr>
        <w:tabs>
          <w:tab w:val="left" w:pos="1418"/>
        </w:tabs>
        <w:rPr>
          <w:rFonts w:ascii="Times New Roman" w:hAnsi="Times New Roman"/>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8E69E6" w:rsidRPr="00F52774" w:rsidTr="003B033D">
        <w:trPr>
          <w:trHeight w:val="257"/>
        </w:trPr>
        <w:tc>
          <w:tcPr>
            <w:tcW w:w="9060" w:type="dxa"/>
            <w:gridSpan w:val="2"/>
            <w:shd w:val="clear" w:color="auto" w:fill="D9D9D9"/>
          </w:tcPr>
          <w:p w:rsidR="008E69E6" w:rsidRPr="00F52774" w:rsidRDefault="008E69E6" w:rsidP="003B033D">
            <w:pPr>
              <w:tabs>
                <w:tab w:val="left" w:pos="1418"/>
              </w:tabs>
              <w:spacing w:before="240" w:line="480" w:lineRule="auto"/>
              <w:jc w:val="both"/>
              <w:rPr>
                <w:rFonts w:ascii="Times New Roman" w:hAnsi="Times New Roman"/>
                <w:b/>
                <w:sz w:val="20"/>
                <w:szCs w:val="20"/>
              </w:rPr>
            </w:pPr>
            <w:r w:rsidRPr="00F52774">
              <w:rPr>
                <w:rFonts w:ascii="Times New Roman" w:hAnsi="Times New Roman"/>
                <w:b/>
                <w:sz w:val="20"/>
                <w:szCs w:val="20"/>
              </w:rPr>
              <w:t>Histórico da votação:</w:t>
            </w:r>
          </w:p>
        </w:tc>
      </w:tr>
      <w:tr w:rsidR="008E69E6" w:rsidRPr="00F52774" w:rsidTr="003B033D">
        <w:trPr>
          <w:trHeight w:val="257"/>
        </w:trPr>
        <w:tc>
          <w:tcPr>
            <w:tcW w:w="9060" w:type="dxa"/>
            <w:gridSpan w:val="2"/>
            <w:shd w:val="clear" w:color="auto" w:fill="D9D9D9"/>
          </w:tcPr>
          <w:p w:rsidR="008E69E6" w:rsidRPr="00F52774" w:rsidRDefault="008E69E6" w:rsidP="003B033D">
            <w:pPr>
              <w:tabs>
                <w:tab w:val="left" w:pos="1418"/>
              </w:tabs>
              <w:spacing w:line="480" w:lineRule="auto"/>
              <w:jc w:val="both"/>
              <w:rPr>
                <w:rFonts w:ascii="Times New Roman" w:hAnsi="Times New Roman"/>
                <w:sz w:val="20"/>
                <w:szCs w:val="20"/>
              </w:rPr>
            </w:pPr>
            <w:r w:rsidRPr="00F52774">
              <w:rPr>
                <w:rFonts w:ascii="Times New Roman" w:hAnsi="Times New Roman"/>
                <w:b/>
                <w:sz w:val="20"/>
                <w:szCs w:val="20"/>
              </w:rPr>
              <w:t>Reunião Plenária nº 83</w:t>
            </w:r>
          </w:p>
        </w:tc>
      </w:tr>
      <w:tr w:rsidR="008E69E6" w:rsidRPr="00F52774" w:rsidTr="003B033D">
        <w:trPr>
          <w:trHeight w:val="257"/>
        </w:trPr>
        <w:tc>
          <w:tcPr>
            <w:tcW w:w="9060" w:type="dxa"/>
            <w:gridSpan w:val="2"/>
            <w:shd w:val="clear" w:color="auto" w:fill="D9D9D9"/>
          </w:tcPr>
          <w:p w:rsidR="008E69E6" w:rsidRPr="00F52774" w:rsidRDefault="008E69E6" w:rsidP="003B033D">
            <w:pPr>
              <w:tabs>
                <w:tab w:val="left" w:pos="1418"/>
              </w:tabs>
              <w:spacing w:line="480" w:lineRule="auto"/>
              <w:jc w:val="both"/>
              <w:rPr>
                <w:rFonts w:ascii="Times New Roman" w:hAnsi="Times New Roman"/>
                <w:sz w:val="20"/>
                <w:szCs w:val="20"/>
              </w:rPr>
            </w:pPr>
            <w:r w:rsidRPr="00F52774">
              <w:rPr>
                <w:rFonts w:ascii="Times New Roman" w:hAnsi="Times New Roman"/>
                <w:b/>
                <w:sz w:val="20"/>
                <w:szCs w:val="20"/>
              </w:rPr>
              <w:t xml:space="preserve">Data: </w:t>
            </w:r>
            <w:r w:rsidRPr="00333B63">
              <w:rPr>
                <w:rFonts w:ascii="Times New Roman" w:hAnsi="Times New Roman"/>
                <w:sz w:val="20"/>
                <w:szCs w:val="20"/>
              </w:rPr>
              <w:t>16/03/2018</w:t>
            </w:r>
          </w:p>
          <w:p w:rsidR="008E69E6" w:rsidRPr="00F52774" w:rsidRDefault="008E69E6" w:rsidP="003B033D">
            <w:pPr>
              <w:jc w:val="both"/>
              <w:rPr>
                <w:rFonts w:ascii="Times New Roman" w:hAnsi="Times New Roman"/>
                <w:sz w:val="20"/>
                <w:szCs w:val="20"/>
              </w:rPr>
            </w:pPr>
            <w:r w:rsidRPr="00F52774">
              <w:rPr>
                <w:rFonts w:ascii="Times New Roman" w:hAnsi="Times New Roman"/>
                <w:b/>
                <w:sz w:val="20"/>
                <w:szCs w:val="20"/>
              </w:rPr>
              <w:t xml:space="preserve">Matéria em votação: </w:t>
            </w:r>
          </w:p>
          <w:p w:rsidR="008E69E6" w:rsidRPr="00F52774" w:rsidRDefault="008E69E6" w:rsidP="003B033D">
            <w:pPr>
              <w:tabs>
                <w:tab w:val="left" w:pos="1418"/>
              </w:tabs>
              <w:spacing w:line="276" w:lineRule="auto"/>
              <w:ind w:left="29" w:right="275"/>
              <w:jc w:val="both"/>
              <w:rPr>
                <w:rFonts w:ascii="Times New Roman" w:hAnsi="Times New Roman"/>
                <w:sz w:val="20"/>
                <w:szCs w:val="20"/>
              </w:rPr>
            </w:pPr>
          </w:p>
        </w:tc>
      </w:tr>
      <w:tr w:rsidR="008E69E6" w:rsidRPr="00F52774" w:rsidTr="003B033D">
        <w:trPr>
          <w:trHeight w:val="277"/>
        </w:trPr>
        <w:tc>
          <w:tcPr>
            <w:tcW w:w="9060" w:type="dxa"/>
            <w:gridSpan w:val="2"/>
            <w:shd w:val="clear" w:color="auto" w:fill="D9D9D9"/>
          </w:tcPr>
          <w:p w:rsidR="008E69E6" w:rsidRPr="00F52774" w:rsidRDefault="008E69E6" w:rsidP="003B033D">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Pr>
                <w:rFonts w:ascii="Times New Roman" w:hAnsi="Times New Roman"/>
                <w:sz w:val="20"/>
                <w:szCs w:val="20"/>
              </w:rPr>
              <w:t>12</w:t>
            </w:r>
            <w:proofErr w:type="gramStart"/>
            <w:r w:rsidRPr="00F52774">
              <w:rPr>
                <w:rFonts w:ascii="Times New Roman" w:hAnsi="Times New Roman"/>
                <w:sz w:val="20"/>
                <w:szCs w:val="20"/>
              </w:rPr>
              <w:t xml:space="preserve">) </w:t>
            </w:r>
            <w:r w:rsidRPr="00F52774">
              <w:rPr>
                <w:rFonts w:ascii="Times New Roman" w:hAnsi="Times New Roman"/>
                <w:b/>
                <w:sz w:val="20"/>
                <w:szCs w:val="20"/>
              </w:rPr>
              <w:t>Não</w:t>
            </w:r>
            <w:proofErr w:type="gramEnd"/>
            <w:r w:rsidRPr="00F52774">
              <w:rPr>
                <w:rFonts w:ascii="Times New Roman" w:hAnsi="Times New Roman"/>
                <w:b/>
                <w:sz w:val="20"/>
                <w:szCs w:val="20"/>
              </w:rPr>
              <w:t xml:space="preserve">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06</w:t>
            </w:r>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8E69E6" w:rsidRPr="00F52774" w:rsidTr="003B033D">
        <w:trPr>
          <w:trHeight w:val="257"/>
        </w:trPr>
        <w:tc>
          <w:tcPr>
            <w:tcW w:w="9060" w:type="dxa"/>
            <w:gridSpan w:val="2"/>
            <w:shd w:val="clear" w:color="auto" w:fill="D9D9D9"/>
          </w:tcPr>
          <w:p w:rsidR="008E69E6" w:rsidRPr="00DF3E44" w:rsidRDefault="008E69E6" w:rsidP="003B033D">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Ocorrências: </w:t>
            </w:r>
            <w:r>
              <w:rPr>
                <w:rFonts w:ascii="Times New Roman" w:hAnsi="Times New Roman"/>
                <w:sz w:val="20"/>
                <w:szCs w:val="20"/>
              </w:rPr>
              <w:t>Não houve.</w:t>
            </w:r>
          </w:p>
        </w:tc>
      </w:tr>
      <w:tr w:rsidR="008E69E6" w:rsidRPr="00F52774" w:rsidTr="003B033D">
        <w:trPr>
          <w:trHeight w:val="257"/>
        </w:trPr>
        <w:tc>
          <w:tcPr>
            <w:tcW w:w="4530" w:type="dxa"/>
            <w:shd w:val="clear" w:color="auto" w:fill="D9D9D9"/>
          </w:tcPr>
          <w:p w:rsidR="008E69E6" w:rsidRPr="00F52774" w:rsidRDefault="008E69E6" w:rsidP="003B033D">
            <w:pPr>
              <w:tabs>
                <w:tab w:val="left" w:pos="1418"/>
              </w:tabs>
              <w:spacing w:line="360" w:lineRule="auto"/>
              <w:rPr>
                <w:rFonts w:ascii="Times New Roman" w:hAnsi="Times New Roman"/>
                <w:sz w:val="20"/>
                <w:szCs w:val="20"/>
              </w:rPr>
            </w:pPr>
            <w:r w:rsidRPr="00F52774">
              <w:rPr>
                <w:rFonts w:ascii="Times New Roman" w:hAnsi="Times New Roman"/>
                <w:b/>
                <w:sz w:val="20"/>
                <w:szCs w:val="20"/>
              </w:rPr>
              <w:t xml:space="preserve">Secretário da Reunião: </w:t>
            </w:r>
            <w:r w:rsidRPr="00F52774">
              <w:rPr>
                <w:rFonts w:ascii="Times New Roman" w:hAnsi="Times New Roman"/>
                <w:sz w:val="20"/>
                <w:szCs w:val="20"/>
              </w:rPr>
              <w:t>Josiane Bernardi</w:t>
            </w:r>
          </w:p>
        </w:tc>
        <w:tc>
          <w:tcPr>
            <w:tcW w:w="4530" w:type="dxa"/>
            <w:shd w:val="clear" w:color="auto" w:fill="D9D9D9"/>
          </w:tcPr>
          <w:p w:rsidR="008E69E6" w:rsidRPr="00F52774" w:rsidRDefault="008E69E6" w:rsidP="003B033D">
            <w:pPr>
              <w:ind w:left="-107"/>
              <w:jc w:val="both"/>
              <w:rPr>
                <w:rFonts w:ascii="Times New Roman" w:hAnsi="Times New Roman"/>
                <w:i/>
                <w:sz w:val="20"/>
                <w:szCs w:val="20"/>
              </w:rPr>
            </w:pPr>
            <w:r w:rsidRPr="00F52774">
              <w:rPr>
                <w:rFonts w:ascii="Times New Roman" w:hAnsi="Times New Roman"/>
                <w:b/>
                <w:sz w:val="20"/>
                <w:szCs w:val="20"/>
              </w:rPr>
              <w:t xml:space="preserve">Presidente da Reunião: </w:t>
            </w:r>
            <w:r w:rsidRPr="00F52774">
              <w:rPr>
                <w:rFonts w:ascii="Times New Roman" w:hAnsi="Times New Roman"/>
                <w:sz w:val="20"/>
                <w:szCs w:val="20"/>
                <w:lang w:eastAsia="pt-BR"/>
              </w:rPr>
              <w:t>Tiago Holzmann da Silva</w:t>
            </w:r>
          </w:p>
        </w:tc>
      </w:tr>
    </w:tbl>
    <w:p w:rsidR="008E69E6" w:rsidRPr="00CF010E" w:rsidRDefault="008E69E6" w:rsidP="008E69E6">
      <w:pPr>
        <w:ind w:right="842"/>
        <w:jc w:val="both"/>
        <w:rPr>
          <w:rFonts w:ascii="Times New Roman" w:hAnsi="Times New Roman"/>
          <w:sz w:val="22"/>
        </w:rPr>
      </w:pPr>
    </w:p>
    <w:p w:rsidR="00D213CD" w:rsidRPr="00124A49" w:rsidRDefault="00D213CD" w:rsidP="008E69E6">
      <w:pPr>
        <w:jc w:val="both"/>
        <w:rPr>
          <w:rFonts w:ascii="Times New Roman" w:hAnsi="Times New Roman"/>
          <w:sz w:val="22"/>
          <w:szCs w:val="22"/>
        </w:rPr>
      </w:pPr>
    </w:p>
    <w:sectPr w:rsidR="00D213CD" w:rsidRPr="00124A49"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37C" w:rsidRDefault="00A1237C" w:rsidP="004C3048">
      <w:r>
        <w:separator/>
      </w:r>
    </w:p>
  </w:endnote>
  <w:endnote w:type="continuationSeparator" w:id="0">
    <w:p w:rsidR="00A1237C" w:rsidRDefault="00A1237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8169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8169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37C" w:rsidRDefault="00A1237C" w:rsidP="004C3048">
      <w:r>
        <w:separator/>
      </w:r>
    </w:p>
  </w:footnote>
  <w:footnote w:type="continuationSeparator" w:id="0">
    <w:p w:rsidR="00A1237C" w:rsidRDefault="00A1237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40A86"/>
    <w:rsid w:val="000425B3"/>
    <w:rsid w:val="000527E4"/>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AD2"/>
    <w:rsid w:val="00135D65"/>
    <w:rsid w:val="00170CA0"/>
    <w:rsid w:val="00174A5A"/>
    <w:rsid w:val="001778C5"/>
    <w:rsid w:val="00180FB9"/>
    <w:rsid w:val="001B5148"/>
    <w:rsid w:val="001B5F62"/>
    <w:rsid w:val="001D7A29"/>
    <w:rsid w:val="001E56D2"/>
    <w:rsid w:val="001F61E5"/>
    <w:rsid w:val="00216C06"/>
    <w:rsid w:val="00220A16"/>
    <w:rsid w:val="0025277E"/>
    <w:rsid w:val="0025716D"/>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F1946"/>
    <w:rsid w:val="003F5088"/>
    <w:rsid w:val="004029F3"/>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240A"/>
    <w:rsid w:val="005461A2"/>
    <w:rsid w:val="00560C0D"/>
    <w:rsid w:val="005615DC"/>
    <w:rsid w:val="00564054"/>
    <w:rsid w:val="00565889"/>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F251A"/>
    <w:rsid w:val="006F4E9B"/>
    <w:rsid w:val="006F6327"/>
    <w:rsid w:val="00731BBD"/>
    <w:rsid w:val="007375FB"/>
    <w:rsid w:val="00740E14"/>
    <w:rsid w:val="00750C46"/>
    <w:rsid w:val="0075194D"/>
    <w:rsid w:val="0076286B"/>
    <w:rsid w:val="00776B7B"/>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E69E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1237C"/>
    <w:rsid w:val="00A40ECC"/>
    <w:rsid w:val="00A43C37"/>
    <w:rsid w:val="00A5515C"/>
    <w:rsid w:val="00A565FE"/>
    <w:rsid w:val="00A570C2"/>
    <w:rsid w:val="00A62383"/>
    <w:rsid w:val="00A80C65"/>
    <w:rsid w:val="00A8169C"/>
    <w:rsid w:val="00A83107"/>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15B9D"/>
    <w:rsid w:val="00C301CA"/>
    <w:rsid w:val="00C3665F"/>
    <w:rsid w:val="00C37B13"/>
    <w:rsid w:val="00C42605"/>
    <w:rsid w:val="00C45812"/>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6DD1"/>
    <w:rsid w:val="00F00BA3"/>
    <w:rsid w:val="00F106E3"/>
    <w:rsid w:val="00F11D97"/>
    <w:rsid w:val="00F2295D"/>
    <w:rsid w:val="00F271D7"/>
    <w:rsid w:val="00F34C54"/>
    <w:rsid w:val="00F46AB6"/>
    <w:rsid w:val="00F55E0C"/>
    <w:rsid w:val="00F62212"/>
    <w:rsid w:val="00F73BFC"/>
    <w:rsid w:val="00F81B82"/>
    <w:rsid w:val="00FA1A43"/>
    <w:rsid w:val="00FA2E83"/>
    <w:rsid w:val="00FB0D35"/>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1776045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7152C-786C-4DDD-A159-73EF9D99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497</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41</cp:revision>
  <cp:lastPrinted>2016-09-05T13:56:00Z</cp:lastPrinted>
  <dcterms:created xsi:type="dcterms:W3CDTF">2017-12-20T18:28:00Z</dcterms:created>
  <dcterms:modified xsi:type="dcterms:W3CDTF">2018-03-27T20:50:00Z</dcterms:modified>
</cp:coreProperties>
</file>