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C4107B" w:rsidP="005E54BA">
            <w:pPr>
              <w:widowControl w:val="0"/>
              <w:rPr>
                <w:rFonts w:ascii="Times New Roman" w:hAnsi="Times New Roman"/>
                <w:bCs/>
                <w:sz w:val="22"/>
                <w:szCs w:val="22"/>
                <w:lang w:eastAsia="pt-BR"/>
              </w:rPr>
            </w:pPr>
            <w:r>
              <w:rPr>
                <w:rFonts w:ascii="Times New Roman" w:hAnsi="Times New Roman"/>
                <w:sz w:val="22"/>
                <w:szCs w:val="22"/>
              </w:rPr>
              <w:t>Auto de Infração n.º 1000048390/2017</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C4107B" w:rsidP="005E54BA">
            <w:pPr>
              <w:widowControl w:val="0"/>
              <w:rPr>
                <w:rFonts w:ascii="Times New Roman" w:hAnsi="Times New Roman"/>
                <w:bCs/>
                <w:sz w:val="22"/>
                <w:szCs w:val="22"/>
                <w:lang w:eastAsia="pt-BR"/>
              </w:rPr>
            </w:pPr>
            <w:r>
              <w:rPr>
                <w:rFonts w:ascii="Times New Roman" w:hAnsi="Times New Roman"/>
                <w:sz w:val="22"/>
                <w:szCs w:val="22"/>
              </w:rPr>
              <w:t>Comissão de Exercício Profissional</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C4107B" w:rsidP="00CA1D82">
            <w:pPr>
              <w:widowControl w:val="0"/>
              <w:rPr>
                <w:rFonts w:ascii="Times New Roman" w:hAnsi="Times New Roman"/>
                <w:bCs/>
                <w:sz w:val="22"/>
                <w:szCs w:val="22"/>
                <w:lang w:eastAsia="pt-BR"/>
              </w:rPr>
            </w:pPr>
            <w:r>
              <w:rPr>
                <w:rFonts w:ascii="Times New Roman" w:hAnsi="Times New Roman"/>
                <w:sz w:val="22"/>
                <w:szCs w:val="22"/>
              </w:rPr>
              <w:t>Recurso quanto à manutenção de auto de infração</w:t>
            </w:r>
          </w:p>
        </w:tc>
      </w:tr>
    </w:tbl>
    <w:p w:rsidR="00124A49" w:rsidRPr="00044DD9" w:rsidRDefault="00124A49" w:rsidP="006004ED">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C4107B">
        <w:rPr>
          <w:rFonts w:ascii="Times New Roman" w:hAnsi="Times New Roman"/>
          <w:sz w:val="22"/>
          <w:szCs w:val="22"/>
          <w:lang w:eastAsia="pt-BR"/>
        </w:rPr>
        <w:t>881</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124A49" w:rsidRDefault="00124A49" w:rsidP="00124A49">
      <w:pPr>
        <w:ind w:left="5103"/>
        <w:jc w:val="both"/>
        <w:rPr>
          <w:rFonts w:ascii="Times New Roman" w:hAnsi="Times New Roman"/>
          <w:sz w:val="22"/>
          <w:szCs w:val="22"/>
        </w:rPr>
      </w:pPr>
    </w:p>
    <w:p w:rsidR="00C4107B" w:rsidRDefault="00C4107B" w:rsidP="004C3EF7">
      <w:pPr>
        <w:tabs>
          <w:tab w:val="left" w:pos="1418"/>
        </w:tabs>
        <w:ind w:left="4820"/>
        <w:jc w:val="both"/>
        <w:rPr>
          <w:rFonts w:ascii="Times New Roman" w:hAnsi="Times New Roman"/>
          <w:sz w:val="22"/>
          <w:szCs w:val="22"/>
        </w:rPr>
      </w:pPr>
      <w:r>
        <w:rPr>
          <w:rFonts w:ascii="Times New Roman" w:hAnsi="Times New Roman"/>
          <w:sz w:val="22"/>
          <w:szCs w:val="22"/>
        </w:rPr>
        <w:t>Decide pela manutenção do Auto de Infração n.º 1000048390/2017 e da multa imposta.</w:t>
      </w:r>
    </w:p>
    <w:p w:rsidR="00124A49" w:rsidRPr="00044DD9" w:rsidRDefault="00124A49" w:rsidP="004C3EF7">
      <w:pPr>
        <w:jc w:val="both"/>
        <w:rPr>
          <w:rFonts w:ascii="Times New Roman" w:hAnsi="Times New Roman"/>
          <w:sz w:val="22"/>
          <w:szCs w:val="22"/>
          <w:lang w:eastAsia="pt-BR"/>
        </w:rPr>
      </w:pPr>
    </w:p>
    <w:p w:rsidR="00C4107B" w:rsidRDefault="00C4107B" w:rsidP="004C3EF7">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16 de março de 2018; </w:t>
      </w:r>
    </w:p>
    <w:p w:rsidR="00C4107B" w:rsidRDefault="00C4107B" w:rsidP="004C3EF7">
      <w:pPr>
        <w:tabs>
          <w:tab w:val="left" w:pos="1418"/>
        </w:tabs>
        <w:jc w:val="both"/>
        <w:rPr>
          <w:rFonts w:ascii="Times New Roman" w:hAnsi="Times New Roman"/>
          <w:sz w:val="22"/>
          <w:szCs w:val="22"/>
        </w:rPr>
      </w:pPr>
    </w:p>
    <w:p w:rsidR="00C4107B" w:rsidRDefault="00C4107B" w:rsidP="004C3EF7">
      <w:pPr>
        <w:tabs>
          <w:tab w:val="left" w:pos="1418"/>
        </w:tabs>
        <w:jc w:val="both"/>
        <w:rPr>
          <w:rFonts w:ascii="Times New Roman" w:hAnsi="Times New Roman"/>
          <w:sz w:val="22"/>
          <w:szCs w:val="22"/>
        </w:rPr>
      </w:pPr>
      <w:r>
        <w:rPr>
          <w:rFonts w:ascii="Times New Roman" w:hAnsi="Times New Roman"/>
          <w:sz w:val="22"/>
          <w:szCs w:val="22"/>
        </w:rPr>
        <w:t>Considerando as provas existentes no Auto de Infração n.º 1000048390/2017, as quais comprovam que o cadastro da empresa EAP EMPREENDIMENTOS IMOBILIÁRIOS LTDA. inclui, entre as suas atividades, os “serviços de arquitetura”;</w:t>
      </w:r>
    </w:p>
    <w:p w:rsidR="00C4107B" w:rsidRDefault="00C4107B" w:rsidP="004C3EF7">
      <w:pPr>
        <w:tabs>
          <w:tab w:val="left" w:pos="1418"/>
        </w:tabs>
        <w:jc w:val="both"/>
        <w:rPr>
          <w:rFonts w:ascii="Times New Roman" w:hAnsi="Times New Roman"/>
          <w:sz w:val="22"/>
          <w:szCs w:val="22"/>
        </w:rPr>
      </w:pPr>
    </w:p>
    <w:p w:rsidR="00C4107B" w:rsidRDefault="00C4107B" w:rsidP="004C3EF7">
      <w:pPr>
        <w:tabs>
          <w:tab w:val="left" w:pos="1418"/>
        </w:tabs>
        <w:jc w:val="both"/>
        <w:rPr>
          <w:rFonts w:ascii="Times New Roman" w:hAnsi="Times New Roman"/>
          <w:sz w:val="22"/>
          <w:szCs w:val="22"/>
        </w:rPr>
      </w:pPr>
      <w:r>
        <w:rPr>
          <w:rFonts w:ascii="Times New Roman" w:hAnsi="Times New Roman"/>
          <w:sz w:val="22"/>
          <w:szCs w:val="22"/>
        </w:rPr>
        <w:t>Considerando que a pessoa jurídica EAP EMPREENDIMENTOS IMOBILIÁRIOS LTDA, inscrita no CNPJ sob o n° 19.139.794/0001-05, notificada e autuada por exercer atividade afeta à Arquitetura e Urbanismo e não possuir registro no CAU; e</w:t>
      </w:r>
    </w:p>
    <w:p w:rsidR="00C4107B" w:rsidRDefault="00C4107B" w:rsidP="004C3EF7">
      <w:pPr>
        <w:tabs>
          <w:tab w:val="left" w:pos="1418"/>
        </w:tabs>
        <w:jc w:val="both"/>
        <w:rPr>
          <w:rFonts w:ascii="Times New Roman" w:hAnsi="Times New Roman"/>
          <w:sz w:val="22"/>
          <w:szCs w:val="22"/>
        </w:rPr>
      </w:pPr>
    </w:p>
    <w:p w:rsidR="00820E28" w:rsidRDefault="00C4107B" w:rsidP="004C3EF7">
      <w:pPr>
        <w:jc w:val="both"/>
        <w:rPr>
          <w:rFonts w:ascii="Times New Roman" w:hAnsi="Times New Roman"/>
          <w:sz w:val="22"/>
          <w:szCs w:val="22"/>
        </w:rPr>
      </w:pPr>
      <w:r>
        <w:rPr>
          <w:rFonts w:ascii="Times New Roman" w:hAnsi="Times New Roman"/>
          <w:sz w:val="22"/>
          <w:szCs w:val="22"/>
        </w:rPr>
        <w:t xml:space="preserve">Considerando a Deliberação n.º </w:t>
      </w:r>
      <w:r w:rsidR="00820E28">
        <w:rPr>
          <w:rFonts w:ascii="Times New Roman" w:hAnsi="Times New Roman"/>
          <w:sz w:val="22"/>
          <w:szCs w:val="22"/>
        </w:rPr>
        <w:t>070</w:t>
      </w:r>
      <w:r>
        <w:rPr>
          <w:rFonts w:ascii="Times New Roman" w:hAnsi="Times New Roman"/>
          <w:sz w:val="22"/>
          <w:szCs w:val="22"/>
        </w:rPr>
        <w:t xml:space="preserve">/2017 da Comissão de Exercício Profissional, a qual aprovou por unanimidade o voto do relator no sentido de entender </w:t>
      </w:r>
      <w:r w:rsidR="00820E28">
        <w:rPr>
          <w:rFonts w:ascii="Times New Roman" w:hAnsi="Times New Roman"/>
          <w:sz w:val="22"/>
          <w:szCs w:val="22"/>
        </w:rPr>
        <w:t>pela manutenção da multa imposta pelo Auto de Infração nº 1000048390/2017 à EAP EMPREENDIMENTOS IMOBILIÁRIOS LTDA, inscrita no CNPJ sob o n° 19.139.794/0001-05, tendo em vista que a regularização da situação não exime o seu cumprimento, conforme o art. 16 da Resolução CAU/BR nº 22;</w:t>
      </w:r>
    </w:p>
    <w:p w:rsidR="00820E28" w:rsidRDefault="00820E28" w:rsidP="004C3EF7">
      <w:pPr>
        <w:jc w:val="both"/>
        <w:rPr>
          <w:rFonts w:ascii="Times New Roman" w:hAnsi="Times New Roman"/>
          <w:sz w:val="22"/>
          <w:szCs w:val="22"/>
        </w:rPr>
      </w:pPr>
    </w:p>
    <w:p w:rsidR="00820E28" w:rsidRDefault="00820E28" w:rsidP="004C3EF7">
      <w:pPr>
        <w:tabs>
          <w:tab w:val="left" w:pos="1418"/>
        </w:tabs>
        <w:jc w:val="both"/>
        <w:rPr>
          <w:rFonts w:ascii="Times New Roman" w:hAnsi="Times New Roman"/>
          <w:sz w:val="22"/>
          <w:szCs w:val="22"/>
        </w:rPr>
      </w:pPr>
      <w:r>
        <w:rPr>
          <w:rFonts w:ascii="Times New Roman" w:hAnsi="Times New Roman"/>
          <w:sz w:val="22"/>
          <w:szCs w:val="22"/>
        </w:rPr>
        <w:t xml:space="preserve">Considerando Recurso interposto ao plenário do CAU/RS, às folhas 35 </w:t>
      </w:r>
      <w:proofErr w:type="gramStart"/>
      <w:r>
        <w:rPr>
          <w:rFonts w:ascii="Times New Roman" w:hAnsi="Times New Roman"/>
          <w:sz w:val="22"/>
          <w:szCs w:val="22"/>
        </w:rPr>
        <w:t>à</w:t>
      </w:r>
      <w:proofErr w:type="gramEnd"/>
      <w:r>
        <w:rPr>
          <w:rFonts w:ascii="Times New Roman" w:hAnsi="Times New Roman"/>
          <w:sz w:val="22"/>
          <w:szCs w:val="22"/>
        </w:rPr>
        <w:t xml:space="preserve"> 42 do referido processo administrativo;</w:t>
      </w:r>
    </w:p>
    <w:p w:rsidR="00820E28" w:rsidRDefault="00820E28" w:rsidP="004C3EF7">
      <w:pPr>
        <w:tabs>
          <w:tab w:val="left" w:pos="1418"/>
        </w:tabs>
        <w:jc w:val="both"/>
        <w:rPr>
          <w:rFonts w:ascii="Times New Roman" w:hAnsi="Times New Roman"/>
          <w:sz w:val="22"/>
          <w:szCs w:val="22"/>
        </w:rPr>
      </w:pPr>
    </w:p>
    <w:p w:rsidR="00C4107B" w:rsidRDefault="00C4107B" w:rsidP="004C3EF7">
      <w:pPr>
        <w:tabs>
          <w:tab w:val="left" w:pos="1418"/>
        </w:tabs>
        <w:jc w:val="both"/>
        <w:rPr>
          <w:rFonts w:ascii="Times New Roman" w:hAnsi="Times New Roman"/>
          <w:sz w:val="22"/>
          <w:szCs w:val="22"/>
        </w:rPr>
      </w:pPr>
      <w:r>
        <w:rPr>
          <w:rFonts w:ascii="Times New Roman" w:hAnsi="Times New Roman"/>
          <w:sz w:val="22"/>
          <w:szCs w:val="22"/>
        </w:rPr>
        <w:t xml:space="preserve">Considerando, por fim, o relatório </w:t>
      </w:r>
      <w:r w:rsidR="00AA532E">
        <w:rPr>
          <w:rFonts w:ascii="Times New Roman" w:hAnsi="Times New Roman"/>
          <w:sz w:val="22"/>
          <w:szCs w:val="22"/>
        </w:rPr>
        <w:t xml:space="preserve">e voto fundamentado </w:t>
      </w:r>
      <w:r>
        <w:rPr>
          <w:rFonts w:ascii="Times New Roman" w:hAnsi="Times New Roman"/>
          <w:sz w:val="22"/>
          <w:szCs w:val="22"/>
        </w:rPr>
        <w:t xml:space="preserve">apresentado pelo Conselheiro Relator </w:t>
      </w:r>
      <w:r w:rsidR="00820E28">
        <w:rPr>
          <w:rFonts w:ascii="Times New Roman" w:hAnsi="Times New Roman"/>
          <w:sz w:val="22"/>
          <w:szCs w:val="22"/>
        </w:rPr>
        <w:t>Alvino Jara</w:t>
      </w:r>
      <w:r>
        <w:rPr>
          <w:rFonts w:ascii="Times New Roman" w:hAnsi="Times New Roman"/>
          <w:sz w:val="22"/>
          <w:szCs w:val="22"/>
        </w:rPr>
        <w:t xml:space="preserve"> </w:t>
      </w:r>
      <w:r w:rsidR="00AA532E">
        <w:rPr>
          <w:rFonts w:ascii="Times New Roman" w:hAnsi="Times New Roman"/>
          <w:sz w:val="22"/>
          <w:szCs w:val="22"/>
        </w:rPr>
        <w:t xml:space="preserve">acerca </w:t>
      </w:r>
      <w:r>
        <w:rPr>
          <w:rFonts w:ascii="Times New Roman" w:hAnsi="Times New Roman"/>
          <w:sz w:val="22"/>
          <w:szCs w:val="22"/>
        </w:rPr>
        <w:t xml:space="preserve">do processo, pela </w:t>
      </w:r>
      <w:r w:rsidR="00820E28">
        <w:rPr>
          <w:rFonts w:ascii="Times New Roman" w:hAnsi="Times New Roman"/>
          <w:sz w:val="22"/>
          <w:szCs w:val="22"/>
        </w:rPr>
        <w:t xml:space="preserve">manutenção da multa imposta pelo </w:t>
      </w:r>
      <w:r>
        <w:rPr>
          <w:rFonts w:ascii="Times New Roman" w:hAnsi="Times New Roman"/>
          <w:sz w:val="22"/>
          <w:szCs w:val="22"/>
        </w:rPr>
        <w:t>Auto de Infração</w:t>
      </w:r>
      <w:r w:rsidR="00820E28">
        <w:rPr>
          <w:rFonts w:ascii="Times New Roman" w:hAnsi="Times New Roman"/>
          <w:sz w:val="22"/>
          <w:szCs w:val="22"/>
        </w:rPr>
        <w:t xml:space="preserve"> nº 1000048390/2017</w:t>
      </w:r>
      <w:r>
        <w:rPr>
          <w:rFonts w:ascii="Times New Roman" w:hAnsi="Times New Roman"/>
          <w:sz w:val="22"/>
          <w:szCs w:val="22"/>
        </w:rPr>
        <w:t xml:space="preserve">, </w:t>
      </w:r>
      <w:r w:rsidR="00531F08">
        <w:rPr>
          <w:rFonts w:ascii="Times New Roman" w:hAnsi="Times New Roman"/>
          <w:sz w:val="22"/>
          <w:szCs w:val="22"/>
        </w:rPr>
        <w:t>“</w:t>
      </w:r>
      <w:r w:rsidR="00820E28">
        <w:rPr>
          <w:rFonts w:ascii="Times New Roman" w:hAnsi="Times New Roman"/>
          <w:sz w:val="22"/>
          <w:szCs w:val="22"/>
        </w:rPr>
        <w:t xml:space="preserve">porém com a redução do valor </w:t>
      </w:r>
      <w:r w:rsidR="00531F08">
        <w:rPr>
          <w:rFonts w:ascii="Times New Roman" w:hAnsi="Times New Roman"/>
          <w:sz w:val="22"/>
          <w:szCs w:val="22"/>
        </w:rPr>
        <w:t>da multa imposta para o patamar de 5 (cinco) vezes o valor da anuidade devida ao Conselho à época do fato, devendo o valor ser corrigido monetariamente até a data de seu efetivo pagamento</w:t>
      </w:r>
      <w:r>
        <w:rPr>
          <w:rFonts w:ascii="Times New Roman" w:hAnsi="Times New Roman"/>
          <w:sz w:val="22"/>
          <w:szCs w:val="22"/>
        </w:rPr>
        <w:t>”.</w:t>
      </w:r>
    </w:p>
    <w:p w:rsidR="008A6E88" w:rsidRDefault="008A6E88" w:rsidP="004C3EF7">
      <w:pPr>
        <w:jc w:val="both"/>
        <w:rPr>
          <w:rFonts w:ascii="Times New Roman" w:hAnsi="Times New Roman"/>
          <w:sz w:val="22"/>
          <w:szCs w:val="22"/>
          <w:lang w:eastAsia="pt-BR"/>
        </w:rPr>
      </w:pPr>
    </w:p>
    <w:p w:rsidR="00124A49" w:rsidRPr="00044DD9" w:rsidRDefault="00124A49" w:rsidP="004C3EF7">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p>
    <w:p w:rsidR="00531F08" w:rsidRDefault="00F46AB6" w:rsidP="004C3EF7">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531F08" w:rsidRPr="00752A69" w:rsidRDefault="00531F08" w:rsidP="004C3EF7">
      <w:pPr>
        <w:pStyle w:val="PargrafodaLista"/>
        <w:numPr>
          <w:ilvl w:val="0"/>
          <w:numId w:val="8"/>
        </w:numPr>
        <w:tabs>
          <w:tab w:val="left" w:pos="1418"/>
        </w:tabs>
        <w:jc w:val="both"/>
        <w:rPr>
          <w:rFonts w:ascii="Times New Roman" w:hAnsi="Times New Roman"/>
          <w:sz w:val="22"/>
          <w:szCs w:val="22"/>
        </w:rPr>
      </w:pPr>
      <w:r w:rsidRPr="00752A69">
        <w:rPr>
          <w:rFonts w:ascii="Times New Roman" w:hAnsi="Times New Roman"/>
          <w:sz w:val="22"/>
          <w:szCs w:val="22"/>
        </w:rPr>
        <w:t xml:space="preserve">Pela manutenção da multa interposta com a redução do valor para o patamar de 5 (cinco) vezes o valor da anuidade devida ao Conselho à época do fato, devendo o </w:t>
      </w:r>
      <w:r w:rsidR="004C3EF7">
        <w:rPr>
          <w:rFonts w:ascii="Times New Roman" w:hAnsi="Times New Roman"/>
          <w:sz w:val="22"/>
          <w:szCs w:val="22"/>
        </w:rPr>
        <w:t>mesmo</w:t>
      </w:r>
      <w:r w:rsidRPr="00752A69">
        <w:rPr>
          <w:rFonts w:ascii="Times New Roman" w:hAnsi="Times New Roman"/>
          <w:sz w:val="22"/>
          <w:szCs w:val="22"/>
        </w:rPr>
        <w:t xml:space="preserve"> ser corrigido monetariamente até a data de seu efetivo pagamento;</w:t>
      </w:r>
    </w:p>
    <w:p w:rsidR="00531F08" w:rsidRDefault="00531F08" w:rsidP="004C3EF7">
      <w:pPr>
        <w:pStyle w:val="PargrafodaLista"/>
        <w:tabs>
          <w:tab w:val="left" w:pos="1418"/>
        </w:tabs>
        <w:jc w:val="both"/>
        <w:rPr>
          <w:rFonts w:ascii="Times New Roman" w:hAnsi="Times New Roman"/>
          <w:sz w:val="22"/>
          <w:szCs w:val="22"/>
        </w:rPr>
      </w:pPr>
    </w:p>
    <w:p w:rsidR="00531F08" w:rsidRPr="00531F08" w:rsidRDefault="00531F08" w:rsidP="004C3EF7">
      <w:pPr>
        <w:pStyle w:val="PargrafodaLista"/>
        <w:numPr>
          <w:ilvl w:val="0"/>
          <w:numId w:val="8"/>
        </w:numPr>
        <w:tabs>
          <w:tab w:val="left" w:pos="1418"/>
        </w:tabs>
        <w:jc w:val="both"/>
        <w:rPr>
          <w:rFonts w:ascii="Times New Roman" w:hAnsi="Times New Roman"/>
          <w:sz w:val="22"/>
          <w:szCs w:val="22"/>
        </w:rPr>
      </w:pPr>
      <w:r w:rsidRPr="00531F08">
        <w:rPr>
          <w:rFonts w:ascii="Times New Roman" w:hAnsi="Times New Roman"/>
          <w:sz w:val="22"/>
          <w:szCs w:val="22"/>
        </w:rPr>
        <w:t>Notificar a parte interessada do teor dessa decisão</w:t>
      </w:r>
      <w:r>
        <w:rPr>
          <w:rFonts w:ascii="Times New Roman" w:hAnsi="Times New Roman"/>
          <w:sz w:val="22"/>
          <w:szCs w:val="22"/>
        </w:rPr>
        <w:t>;</w:t>
      </w:r>
    </w:p>
    <w:p w:rsidR="00531F08" w:rsidRDefault="00531F08" w:rsidP="004C3EF7">
      <w:pPr>
        <w:pStyle w:val="PargrafodaLista"/>
        <w:tabs>
          <w:tab w:val="left" w:pos="1418"/>
        </w:tabs>
        <w:jc w:val="both"/>
        <w:rPr>
          <w:rFonts w:ascii="Times New Roman" w:hAnsi="Times New Roman"/>
          <w:sz w:val="22"/>
          <w:szCs w:val="22"/>
          <w:lang w:eastAsia="pt-BR"/>
        </w:rPr>
      </w:pPr>
    </w:p>
    <w:p w:rsidR="006004ED" w:rsidRDefault="00124A49" w:rsidP="004C3EF7">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6004ED" w:rsidRPr="006004ED">
        <w:rPr>
          <w:rFonts w:ascii="Times New Roman" w:hAnsi="Times New Roman"/>
          <w:sz w:val="22"/>
          <w:szCs w:val="22"/>
          <w:u w:val="single"/>
          <w:lang w:eastAsia="pt-BR"/>
        </w:rPr>
        <w:t xml:space="preserve"> </w:t>
      </w:r>
    </w:p>
    <w:p w:rsidR="006004ED" w:rsidRDefault="006004ED" w:rsidP="004C3EF7">
      <w:pPr>
        <w:jc w:val="both"/>
        <w:rPr>
          <w:rFonts w:ascii="Times New Roman" w:hAnsi="Times New Roman"/>
          <w:sz w:val="22"/>
          <w:szCs w:val="22"/>
          <w:lang w:eastAsia="pt-BR"/>
        </w:rPr>
      </w:pPr>
      <w:bookmarkStart w:id="0" w:name="_GoBack"/>
      <w:bookmarkEnd w:id="0"/>
    </w:p>
    <w:p w:rsidR="006004ED" w:rsidRDefault="006004ED" w:rsidP="004C3EF7">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15 votos favoráveis</w:t>
      </w:r>
      <w:r>
        <w:rPr>
          <w:rFonts w:ascii="Times New Roman" w:hAnsi="Times New Roman"/>
          <w:sz w:val="22"/>
          <w:szCs w:val="22"/>
          <w:lang w:eastAsia="pt-BR"/>
        </w:rPr>
        <w:t xml:space="preserve"> dos conselheiros Alvino Jara, Claudio Fischer, Clóvis Ilgenfritz da Silva, Helenice Macedo do Couto, José Arthur Fell, Matias Revello Vazquez, Oritz Adriano Adams de Campos, Paulo Fernando do Amaral Fontana, Paulo Ricardo Bregatto, Emílio Merino Domingues, Roberto Luiz </w:t>
      </w:r>
      <w:r>
        <w:rPr>
          <w:rFonts w:ascii="Times New Roman" w:hAnsi="Times New Roman"/>
          <w:sz w:val="22"/>
          <w:szCs w:val="22"/>
          <w:lang w:eastAsia="pt-BR"/>
        </w:rPr>
        <w:lastRenderedPageBreak/>
        <w:t xml:space="preserve">Decó, Rodrigo Spinelli, Rômulo Plentz Giralt, Rui Mineiro e Vinicius Vieira de Souza, e </w:t>
      </w:r>
      <w:r>
        <w:rPr>
          <w:rFonts w:ascii="Times New Roman" w:hAnsi="Times New Roman"/>
          <w:b/>
          <w:sz w:val="22"/>
          <w:szCs w:val="22"/>
          <w:lang w:eastAsia="pt-BR"/>
        </w:rPr>
        <w:t>03 ausências</w:t>
      </w:r>
      <w:r>
        <w:rPr>
          <w:rFonts w:ascii="Times New Roman" w:hAnsi="Times New Roman"/>
          <w:sz w:val="22"/>
          <w:szCs w:val="22"/>
          <w:lang w:eastAsia="pt-BR"/>
        </w:rPr>
        <w:t xml:space="preserve"> dos conselheiros Manoel Joaquim Tostes, Roberta Krahe Edelweiss e Rodrigo Rintzel.</w:t>
      </w:r>
    </w:p>
    <w:p w:rsidR="006004ED" w:rsidRDefault="006004ED" w:rsidP="004C3EF7">
      <w:pPr>
        <w:jc w:val="both"/>
        <w:rPr>
          <w:rFonts w:ascii="Times New Roman" w:hAnsi="Times New Roman"/>
          <w:sz w:val="22"/>
          <w:szCs w:val="22"/>
          <w:lang w:eastAsia="pt-BR"/>
        </w:rPr>
      </w:pPr>
    </w:p>
    <w:p w:rsidR="006004ED" w:rsidRDefault="006004ED" w:rsidP="004C3EF7">
      <w:pPr>
        <w:ind w:right="842"/>
        <w:jc w:val="both"/>
        <w:rPr>
          <w:rFonts w:ascii="Times New Roman" w:hAnsi="Times New Roman"/>
          <w:sz w:val="22"/>
        </w:rPr>
      </w:pPr>
    </w:p>
    <w:p w:rsidR="006004ED" w:rsidRDefault="006004ED" w:rsidP="004C3EF7">
      <w:pPr>
        <w:pStyle w:val="PargrafodaLista"/>
        <w:ind w:left="0" w:right="133"/>
        <w:jc w:val="center"/>
        <w:rPr>
          <w:rFonts w:ascii="Times New Roman" w:hAnsi="Times New Roman"/>
          <w:sz w:val="22"/>
        </w:rPr>
      </w:pPr>
      <w:r>
        <w:rPr>
          <w:rFonts w:ascii="Times New Roman" w:hAnsi="Times New Roman"/>
          <w:sz w:val="22"/>
        </w:rPr>
        <w:t>Porto Alegre – RS, 16 de março de 2018.</w:t>
      </w:r>
    </w:p>
    <w:p w:rsidR="006004ED" w:rsidRDefault="006004ED" w:rsidP="004C3EF7">
      <w:pPr>
        <w:pStyle w:val="PargrafodaLista"/>
        <w:ind w:left="0" w:right="133"/>
        <w:jc w:val="center"/>
        <w:rPr>
          <w:rFonts w:ascii="Times New Roman" w:hAnsi="Times New Roman"/>
          <w:sz w:val="22"/>
        </w:rPr>
      </w:pPr>
    </w:p>
    <w:p w:rsidR="006004ED" w:rsidRDefault="006004ED" w:rsidP="004C3EF7">
      <w:pPr>
        <w:pStyle w:val="PargrafodaLista"/>
        <w:ind w:left="0" w:right="133"/>
        <w:jc w:val="center"/>
        <w:rPr>
          <w:rFonts w:ascii="Times New Roman" w:hAnsi="Times New Roman"/>
          <w:sz w:val="22"/>
        </w:rPr>
      </w:pPr>
    </w:p>
    <w:p w:rsidR="006004ED" w:rsidRDefault="006004ED" w:rsidP="004C3EF7">
      <w:pPr>
        <w:pStyle w:val="PargrafodaLista"/>
        <w:ind w:left="0" w:right="133"/>
        <w:jc w:val="center"/>
        <w:rPr>
          <w:rFonts w:ascii="Times New Roman" w:hAnsi="Times New Roman"/>
          <w:sz w:val="22"/>
        </w:rPr>
      </w:pPr>
    </w:p>
    <w:p w:rsidR="006004ED" w:rsidRDefault="006004ED" w:rsidP="004C3EF7">
      <w:pPr>
        <w:pStyle w:val="PargrafodaLista"/>
        <w:ind w:left="0" w:right="133"/>
        <w:jc w:val="center"/>
        <w:rPr>
          <w:rFonts w:ascii="Times New Roman" w:hAnsi="Times New Roman"/>
          <w:sz w:val="22"/>
        </w:rPr>
      </w:pPr>
    </w:p>
    <w:p w:rsidR="006004ED" w:rsidRDefault="006004ED" w:rsidP="004C3EF7">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6004ED" w:rsidRDefault="006004ED" w:rsidP="004C3EF7">
      <w:pPr>
        <w:pStyle w:val="PargrafodaLista"/>
        <w:ind w:left="0" w:right="133"/>
        <w:jc w:val="center"/>
        <w:rPr>
          <w:rFonts w:ascii="Times New Roman" w:hAnsi="Times New Roman"/>
          <w:sz w:val="22"/>
        </w:rPr>
      </w:pPr>
      <w:r>
        <w:rPr>
          <w:rFonts w:ascii="Times New Roman" w:hAnsi="Times New Roman"/>
          <w:sz w:val="22"/>
        </w:rPr>
        <w:t>Presidente do CAU/RS</w:t>
      </w:r>
    </w:p>
    <w:p w:rsidR="006004ED" w:rsidRDefault="006004ED" w:rsidP="004C3EF7">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pStyle w:val="PargrafodaLista"/>
        <w:ind w:left="0" w:right="133"/>
        <w:jc w:val="center"/>
        <w:rPr>
          <w:rFonts w:ascii="Times New Roman" w:hAnsi="Times New Roman"/>
          <w:sz w:val="22"/>
        </w:rPr>
      </w:pPr>
    </w:p>
    <w:p w:rsidR="006004ED" w:rsidRDefault="006004ED" w:rsidP="006004ED">
      <w:pPr>
        <w:tabs>
          <w:tab w:val="left" w:pos="4995"/>
        </w:tabs>
        <w:ind w:right="842"/>
        <w:jc w:val="center"/>
        <w:rPr>
          <w:rFonts w:ascii="Times New Roman" w:hAnsi="Times New Roman"/>
          <w:b/>
          <w:bCs/>
          <w:lang w:eastAsia="pt-BR"/>
        </w:rPr>
      </w:pPr>
      <w:r>
        <w:rPr>
          <w:rFonts w:ascii="Times New Roman" w:hAnsi="Times New Roman"/>
          <w:b/>
          <w:bCs/>
          <w:lang w:eastAsia="pt-BR"/>
        </w:rPr>
        <w:t>83ª REUNIÃO PLENÁRIA ORDINÁRIA DO CAU/RS</w:t>
      </w:r>
    </w:p>
    <w:p w:rsidR="006004ED" w:rsidRDefault="006004ED" w:rsidP="006004ED">
      <w:pPr>
        <w:autoSpaceDE w:val="0"/>
        <w:autoSpaceDN w:val="0"/>
        <w:adjustRightInd w:val="0"/>
        <w:jc w:val="center"/>
        <w:rPr>
          <w:rFonts w:ascii="Times New Roman" w:hAnsi="Times New Roman"/>
          <w:lang w:eastAsia="pt-BR"/>
        </w:rPr>
      </w:pPr>
    </w:p>
    <w:p w:rsidR="006004ED" w:rsidRDefault="006004ED" w:rsidP="006004ED">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6004ED" w:rsidRDefault="006004ED" w:rsidP="006004E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6004ED" w:rsidTr="006004E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6004ED" w:rsidRDefault="006004ED">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6004ED" w:rsidRDefault="006004ED">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6004ED" w:rsidTr="006004ED">
        <w:tc>
          <w:tcPr>
            <w:tcW w:w="4815" w:type="dxa"/>
            <w:vMerge/>
            <w:tcBorders>
              <w:top w:val="single" w:sz="4" w:space="0" w:color="auto"/>
              <w:left w:val="single" w:sz="4" w:space="0" w:color="auto"/>
              <w:bottom w:val="single" w:sz="4" w:space="0" w:color="auto"/>
              <w:right w:val="single" w:sz="4" w:space="0" w:color="auto"/>
            </w:tcBorders>
            <w:vAlign w:val="center"/>
            <w:hideMark/>
          </w:tcPr>
          <w:p w:rsidR="006004ED" w:rsidRDefault="006004E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04ED" w:rsidRDefault="006004ED">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6004ED" w:rsidRDefault="006004ED">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6004ED" w:rsidRDefault="006004ED">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04ED" w:rsidRDefault="006004ED">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r w:rsidR="006004ED" w:rsidTr="006004E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004ED" w:rsidRDefault="006004ED">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004ED" w:rsidRDefault="006004E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004ED" w:rsidRDefault="006004ED">
            <w:pPr>
              <w:tabs>
                <w:tab w:val="left" w:pos="1418"/>
              </w:tabs>
              <w:spacing w:line="276" w:lineRule="auto"/>
              <w:jc w:val="center"/>
              <w:rPr>
                <w:rFonts w:ascii="Times New Roman" w:hAnsi="Times New Roman"/>
                <w:sz w:val="22"/>
                <w:szCs w:val="22"/>
              </w:rPr>
            </w:pPr>
          </w:p>
        </w:tc>
      </w:tr>
    </w:tbl>
    <w:p w:rsidR="006004ED" w:rsidRDefault="006004ED" w:rsidP="006004ED">
      <w:pPr>
        <w:tabs>
          <w:tab w:val="left" w:pos="1418"/>
        </w:tabs>
        <w:rPr>
          <w:rFonts w:ascii="Times New Roman" w:hAnsi="Times New Roman"/>
        </w:rPr>
      </w:pPr>
    </w:p>
    <w:p w:rsidR="006004ED" w:rsidRDefault="006004ED" w:rsidP="006004ED">
      <w:pPr>
        <w:tabs>
          <w:tab w:val="left" w:pos="1418"/>
        </w:tabs>
        <w:rPr>
          <w:rFonts w:ascii="Times New Roman" w:hAnsi="Times New Roman"/>
        </w:rPr>
      </w:pPr>
    </w:p>
    <w:p w:rsidR="00124A49" w:rsidRDefault="00124A49" w:rsidP="006004ED">
      <w:pPr>
        <w:jc w:val="both"/>
        <w:rPr>
          <w:rFonts w:ascii="Times New Roman" w:hAnsi="Times New Roman"/>
          <w:sz w:val="22"/>
          <w:szCs w:val="22"/>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Reunião Plenária Ordinária nº 83</w:t>
            </w:r>
            <w:r w:rsidRPr="00DC3F32">
              <w:rPr>
                <w:rFonts w:ascii="Times New Roman" w:hAnsi="Times New Roman"/>
                <w:sz w:val="20"/>
                <w:szCs w:val="20"/>
              </w:rPr>
              <w:t xml:space="preserve">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Pr="006004ED">
              <w:rPr>
                <w:rFonts w:ascii="Times New Roman" w:hAnsi="Times New Roman"/>
                <w:sz w:val="20"/>
                <w:szCs w:val="20"/>
              </w:rPr>
              <w:t>16/03/2018</w:t>
            </w:r>
          </w:p>
          <w:p w:rsidR="00F46AB6" w:rsidRDefault="00F46AB6" w:rsidP="00F46AB6">
            <w:pPr>
              <w:rPr>
                <w:rFonts w:ascii="Times New Roman" w:hAnsi="Times New Roman"/>
                <w:sz w:val="20"/>
                <w:szCs w:val="20"/>
              </w:rPr>
            </w:pPr>
            <w:r w:rsidRPr="00DC3F32">
              <w:rPr>
                <w:rFonts w:ascii="Times New Roman" w:hAnsi="Times New Roman"/>
                <w:b/>
                <w:sz w:val="20"/>
                <w:szCs w:val="20"/>
              </w:rPr>
              <w:t xml:space="preserve">Matéria em votação: </w:t>
            </w:r>
            <w:r w:rsidR="00CA3EA6">
              <w:rPr>
                <w:rFonts w:ascii="Times New Roman" w:hAnsi="Times New Roman"/>
                <w:sz w:val="20"/>
                <w:szCs w:val="20"/>
              </w:rPr>
              <w:t>DPO</w:t>
            </w:r>
            <w:r w:rsidRPr="00DC3F32">
              <w:rPr>
                <w:rFonts w:ascii="Times New Roman" w:hAnsi="Times New Roman"/>
                <w:sz w:val="20"/>
                <w:szCs w:val="20"/>
              </w:rPr>
              <w:t xml:space="preserve"> Nº </w:t>
            </w:r>
            <w:r w:rsidR="00531F08">
              <w:rPr>
                <w:rFonts w:ascii="Times New Roman" w:hAnsi="Times New Roman"/>
                <w:sz w:val="20"/>
                <w:szCs w:val="20"/>
              </w:rPr>
              <w:t>881</w:t>
            </w:r>
            <w:r w:rsidRPr="00DC3F32">
              <w:rPr>
                <w:rFonts w:ascii="Times New Roman" w:hAnsi="Times New Roman"/>
                <w:sz w:val="20"/>
                <w:szCs w:val="20"/>
              </w:rPr>
              <w:t xml:space="preserve">/2018 - </w:t>
            </w:r>
            <w:r w:rsidR="001F6628" w:rsidRPr="001F6628">
              <w:rPr>
                <w:rFonts w:ascii="Times New Roman" w:hAnsi="Times New Roman"/>
                <w:sz w:val="20"/>
                <w:szCs w:val="20"/>
              </w:rPr>
              <w:t>Recurso quanto à manutenção de auto de infração</w:t>
            </w:r>
            <w:r>
              <w:rPr>
                <w:rFonts w:ascii="Times New Roman" w:hAnsi="Times New Roman"/>
                <w:sz w:val="20"/>
                <w:szCs w:val="20"/>
              </w:rPr>
              <w:t>.</w:t>
            </w:r>
          </w:p>
          <w:p w:rsidR="00F46AB6" w:rsidRPr="00DC3F32" w:rsidRDefault="00F46AB6" w:rsidP="00F46AB6">
            <w:pPr>
              <w:rPr>
                <w:rFonts w:ascii="Times New Roman" w:hAnsi="Times New Roman"/>
                <w:sz w:val="20"/>
                <w:szCs w:val="20"/>
              </w:rPr>
            </w:pPr>
          </w:p>
        </w:tc>
      </w:tr>
      <w:tr w:rsidR="00F46AB6" w:rsidRPr="00DC3F32" w:rsidTr="00F46AB6">
        <w:trPr>
          <w:trHeight w:val="277"/>
        </w:trPr>
        <w:tc>
          <w:tcPr>
            <w:tcW w:w="9060" w:type="dxa"/>
            <w:gridSpan w:val="2"/>
            <w:shd w:val="clear" w:color="auto" w:fill="D9D9D9"/>
          </w:tcPr>
          <w:p w:rsidR="00F46AB6" w:rsidRPr="00DC3F32" w:rsidRDefault="00F46AB6" w:rsidP="006004ED">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6004ED">
              <w:rPr>
                <w:rFonts w:ascii="Times New Roman" w:hAnsi="Times New Roman"/>
                <w:sz w:val="20"/>
                <w:szCs w:val="20"/>
              </w:rPr>
              <w:t>15</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w:t>
            </w:r>
            <w:r w:rsidR="006004ED">
              <w:rPr>
                <w:rFonts w:ascii="Times New Roman" w:hAnsi="Times New Roman"/>
                <w:sz w:val="20"/>
                <w:szCs w:val="20"/>
              </w:rPr>
              <w:t>0</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r w:rsidR="006004ED">
              <w:rPr>
                <w:rFonts w:ascii="Times New Roman" w:hAnsi="Times New Roman"/>
                <w:sz w:val="20"/>
                <w:szCs w:val="20"/>
              </w:rPr>
              <w:t>0</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6004ED">
              <w:rPr>
                <w:rFonts w:ascii="Times New Roman" w:hAnsi="Times New Roman"/>
                <w:sz w:val="20"/>
                <w:szCs w:val="20"/>
              </w:rPr>
              <w:t>03</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6004ED">
              <w:rPr>
                <w:rFonts w:ascii="Times New Roman" w:hAnsi="Times New Roman"/>
                <w:sz w:val="20"/>
                <w:szCs w:val="20"/>
              </w:rPr>
              <w:t>18</w:t>
            </w:r>
            <w:r w:rsidRPr="00DC3F32">
              <w:rPr>
                <w:rFonts w:ascii="Times New Roman" w:hAnsi="Times New Roman"/>
                <w:sz w:val="20"/>
                <w:szCs w:val="20"/>
              </w:rPr>
              <w:t>)</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006004ED" w:rsidRPr="006004ED">
              <w:rPr>
                <w:rFonts w:ascii="Times New Roman" w:hAnsi="Times New Roman"/>
                <w:sz w:val="20"/>
                <w:szCs w:val="20"/>
              </w:rPr>
              <w:t>Não houve.</w:t>
            </w:r>
          </w:p>
        </w:tc>
      </w:tr>
      <w:tr w:rsidR="00F46AB6" w:rsidRPr="00DC3F32" w:rsidTr="00F46AB6">
        <w:trPr>
          <w:trHeight w:val="257"/>
        </w:trPr>
        <w:tc>
          <w:tcPr>
            <w:tcW w:w="4530" w:type="dxa"/>
            <w:shd w:val="clear" w:color="auto" w:fill="D9D9D9"/>
          </w:tcPr>
          <w:p w:rsidR="00F46AB6" w:rsidRPr="00DC3F32" w:rsidRDefault="00F46AB6" w:rsidP="009C55B9">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sidR="009073DD">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F46AB6" w:rsidRPr="00DC3F32" w:rsidRDefault="00F46AB6" w:rsidP="00127C02">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D213CD" w:rsidRPr="00124A49" w:rsidRDefault="00D213CD" w:rsidP="00F46AB6">
      <w:pPr>
        <w:tabs>
          <w:tab w:val="left" w:pos="1418"/>
        </w:tabs>
        <w:rPr>
          <w:rFonts w:ascii="Times New Roman" w:hAnsi="Times New Roman"/>
          <w:sz w:val="22"/>
          <w:szCs w:val="22"/>
        </w:rPr>
      </w:pPr>
    </w:p>
    <w:sectPr w:rsidR="00D213CD"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3EF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3EF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5F6"/>
    <w:rsid w:val="00062599"/>
    <w:rsid w:val="00065201"/>
    <w:rsid w:val="00067264"/>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216C06"/>
    <w:rsid w:val="00220A16"/>
    <w:rsid w:val="002426A6"/>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3EF7"/>
    <w:rsid w:val="004D75DA"/>
    <w:rsid w:val="004E062B"/>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47CB"/>
    <w:rsid w:val="006004ED"/>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75FB"/>
    <w:rsid w:val="00740E14"/>
    <w:rsid w:val="0075194D"/>
    <w:rsid w:val="00752A69"/>
    <w:rsid w:val="007628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515C"/>
    <w:rsid w:val="00A565FE"/>
    <w:rsid w:val="00A570C2"/>
    <w:rsid w:val="00A62383"/>
    <w:rsid w:val="00A80C65"/>
    <w:rsid w:val="00A83107"/>
    <w:rsid w:val="00AA532E"/>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107B"/>
    <w:rsid w:val="00C42605"/>
    <w:rsid w:val="00C45812"/>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24973757">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21130583">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46FD-ACB5-4C7D-A622-8CBF81B5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42</cp:revision>
  <cp:lastPrinted>2018-03-15T20:05:00Z</cp:lastPrinted>
  <dcterms:created xsi:type="dcterms:W3CDTF">2017-12-20T18:28:00Z</dcterms:created>
  <dcterms:modified xsi:type="dcterms:W3CDTF">2018-03-27T18:56:00Z</dcterms:modified>
</cp:coreProperties>
</file>