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8F1276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8113B" w:rsidP="0077236B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8113B">
              <w:rPr>
                <w:rFonts w:ascii="Times New Roman" w:hAnsi="Times New Roman"/>
                <w:sz w:val="22"/>
                <w:szCs w:val="22"/>
              </w:rPr>
              <w:t>Registro de Direito Autoral reg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istrado no CAU/RS sob o nº </w:t>
            </w:r>
            <w:r w:rsidR="00425E09">
              <w:rPr>
                <w:rFonts w:ascii="Times New Roman" w:hAnsi="Times New Roman"/>
                <w:sz w:val="22"/>
                <w:szCs w:val="22"/>
              </w:rPr>
              <w:t>1</w:t>
            </w:r>
            <w:r w:rsidR="0077236B">
              <w:rPr>
                <w:rFonts w:ascii="Times New Roman" w:hAnsi="Times New Roman"/>
                <w:sz w:val="22"/>
                <w:szCs w:val="22"/>
              </w:rPr>
              <w:t>382</w:t>
            </w:r>
          </w:p>
        </w:tc>
      </w:tr>
    </w:tbl>
    <w:p w:rsidR="00124A49" w:rsidRPr="00044DD9" w:rsidRDefault="00124A49" w:rsidP="0066336F">
      <w:pPr>
        <w:pBdr>
          <w:top w:val="single" w:sz="8" w:space="2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77236B">
        <w:rPr>
          <w:rFonts w:ascii="Times New Roman" w:hAnsi="Times New Roman"/>
          <w:sz w:val="22"/>
          <w:szCs w:val="22"/>
          <w:lang w:eastAsia="pt-BR"/>
        </w:rPr>
        <w:t>95</w:t>
      </w:r>
      <w:r w:rsidR="00EA3FB2">
        <w:rPr>
          <w:rFonts w:ascii="Times New Roman" w:hAnsi="Times New Roman"/>
          <w:sz w:val="22"/>
          <w:szCs w:val="22"/>
          <w:lang w:eastAsia="pt-BR"/>
        </w:rPr>
        <w:t>1</w:t>
      </w:r>
      <w:bookmarkStart w:id="0" w:name="_GoBack"/>
      <w:bookmarkEnd w:id="0"/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66336F" w:rsidRPr="0066336F" w:rsidRDefault="0066336F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F8113B" w:rsidRPr="0066336F" w:rsidRDefault="0077236B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Homologa</w:t>
      </w:r>
      <w:r w:rsidR="00F8113B" w:rsidRPr="0066336F">
        <w:rPr>
          <w:rFonts w:ascii="Times New Roman" w:hAnsi="Times New Roman"/>
          <w:sz w:val="20"/>
          <w:szCs w:val="20"/>
        </w:rPr>
        <w:t xml:space="preserve"> o Registro de Direito Autoral registrado no CAU/RS sob o nº </w:t>
      </w:r>
      <w:r w:rsidRPr="0066336F">
        <w:rPr>
          <w:rFonts w:ascii="Times New Roman" w:hAnsi="Times New Roman"/>
          <w:sz w:val="20"/>
          <w:szCs w:val="20"/>
        </w:rPr>
        <w:t>1382</w:t>
      </w:r>
      <w:r w:rsidR="00F8113B" w:rsidRPr="0066336F">
        <w:rPr>
          <w:rFonts w:ascii="Times New Roman" w:hAnsi="Times New Roman"/>
          <w:sz w:val="20"/>
          <w:szCs w:val="20"/>
        </w:rPr>
        <w:t>.</w:t>
      </w:r>
    </w:p>
    <w:p w:rsidR="00C4107B" w:rsidRPr="0066336F" w:rsidRDefault="00C4107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C4107B" w:rsidRPr="0066336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 xml:space="preserve">O PLENÁRIO DO CONSELHO DE ARQUITETURA E URBANISMO DO RIO GRANDE DO SUL – CAU/RS no exercício das competências e prerrogativas de que trata o artigo </w:t>
      </w:r>
      <w:r w:rsidR="006F24E8" w:rsidRPr="0066336F">
        <w:rPr>
          <w:rFonts w:ascii="Times New Roman" w:hAnsi="Times New Roman"/>
          <w:sz w:val="20"/>
          <w:szCs w:val="20"/>
        </w:rPr>
        <w:t>29,</w:t>
      </w:r>
      <w:r w:rsidRPr="0066336F">
        <w:rPr>
          <w:rFonts w:ascii="Times New Roman" w:hAnsi="Times New Roman"/>
          <w:sz w:val="20"/>
          <w:szCs w:val="20"/>
        </w:rPr>
        <w:t xml:space="preserve"> do Regimento Interno do CAU/RS, reunido ordinariamente em Porto Alegre – RS, na sede do CAU/RS, no dia </w:t>
      </w:r>
      <w:r w:rsidR="0077236B" w:rsidRPr="0066336F">
        <w:rPr>
          <w:rFonts w:ascii="Times New Roman" w:hAnsi="Times New Roman"/>
          <w:sz w:val="20"/>
          <w:szCs w:val="20"/>
        </w:rPr>
        <w:t xml:space="preserve">24 </w:t>
      </w:r>
      <w:r w:rsidRPr="0066336F">
        <w:rPr>
          <w:rFonts w:ascii="Times New Roman" w:hAnsi="Times New Roman"/>
          <w:sz w:val="20"/>
          <w:szCs w:val="20"/>
        </w:rPr>
        <w:t xml:space="preserve">de </w:t>
      </w:r>
      <w:r w:rsidR="0077236B" w:rsidRPr="0066336F">
        <w:rPr>
          <w:rFonts w:ascii="Times New Roman" w:hAnsi="Times New Roman"/>
          <w:sz w:val="20"/>
          <w:szCs w:val="20"/>
        </w:rPr>
        <w:t xml:space="preserve">agosto </w:t>
      </w:r>
      <w:r w:rsidRPr="0066336F">
        <w:rPr>
          <w:rFonts w:ascii="Times New Roman" w:hAnsi="Times New Roman"/>
          <w:sz w:val="20"/>
          <w:szCs w:val="20"/>
        </w:rPr>
        <w:t xml:space="preserve">de 2018; </w:t>
      </w:r>
    </w:p>
    <w:p w:rsidR="00C4107B" w:rsidRPr="0066336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F8113B" w:rsidRPr="0066336F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Considerando que o artigo 7º, X, da Lei n.º 9.610/1998, dispõe: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“Art. 7º São obras intelectuais protegidas as criações do espírito, expressas por qualquer meio ou fixadas em qualquer suporte, tangível ou intangível, conhecido ou que se invente no futuro, tais como: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(...)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 xml:space="preserve">X - </w:t>
      </w:r>
      <w:proofErr w:type="gramStart"/>
      <w:r w:rsidRPr="0066336F">
        <w:rPr>
          <w:rFonts w:ascii="Times New Roman" w:hAnsi="Times New Roman"/>
          <w:sz w:val="20"/>
          <w:szCs w:val="20"/>
        </w:rPr>
        <w:t>os</w:t>
      </w:r>
      <w:proofErr w:type="gramEnd"/>
      <w:r w:rsidRPr="0066336F">
        <w:rPr>
          <w:rFonts w:ascii="Times New Roman" w:hAnsi="Times New Roman"/>
          <w:sz w:val="20"/>
          <w:szCs w:val="20"/>
        </w:rPr>
        <w:t xml:space="preserve"> projetos, esboços e obras plásticas concernentes à geografia, engenharia, topografia, arquitetura, paisagismo, cenografia e ciência;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(...)”.</w:t>
      </w:r>
    </w:p>
    <w:p w:rsidR="00F8113B" w:rsidRPr="0066336F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F8113B" w:rsidRPr="0066336F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Considerando que a Resolução n.º 67 do CAU/BR determina, em seus artigos 8º e 9º que: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“Art. 8° O registro deverá ser solicitado pelo arquiteto e urbanista por meio de requerimento específico disponível no ambiente profissional do Sistema de Informação e Comunicação do Conselho de Arquitetura e Urbanismo (SICCAU).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Parágrafo único. O requerimento a que se refere o caput deverá ser instruído com cópia, certificada digitalmente, do correspondente projeto ou trabalho técnico de criação em Arquitetura e Urbanismo, com descrição de suas características essenciais.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Art. 9° O requerimento constituirá processo administrativo a ser submetido à apreciação da Comissão de Exercício Profissional do Conselho de Arquitetura e Urbanismo da Unidade da Federação (CEP-CAU/UF) pertinente, que, após o exame dos autos, deliberará acerca do registro requerido.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§ 1° A CEP-CAU/UF, quando julgar necessário, poderá efetuar diligências ou requisitar outros documentos para subsidiar sua análise e decisão acerca da matéria.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§ 2° Caso não exista CEP no CAU/UF pertinente, a matéria passará à competência da instância do Conselho que possua as atribuições dessa comissão, ou, não havendo tal instância, será submetida à apreciação e deliberação do Plenário do Conselho.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§ 3° É competente para o registro de obra intelectual de Arquitetura e Urbanismo o CAU/UF do local da residência do arquiteto e urbanista requerente”.</w:t>
      </w:r>
    </w:p>
    <w:p w:rsidR="00F8113B" w:rsidRPr="0066336F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F8113B" w:rsidRPr="0066336F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Considerando a Deliberação Plenária n.º 600/2016, que homologou o Termo de Responsabilidade a ser assinado pelo Requerente do Registro de Direito Autoral;</w:t>
      </w:r>
    </w:p>
    <w:p w:rsidR="00F8113B" w:rsidRPr="0066336F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F8113B" w:rsidRPr="0066336F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Considerando que o artigo 12, da Resolução nº 67 do CAU/BR, determina que: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“Art. 12. Deferido o registro, este será cadastrado no SICCAU com os seguintes dados: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 xml:space="preserve">I - </w:t>
      </w:r>
      <w:proofErr w:type="gramStart"/>
      <w:r w:rsidRPr="0066336F">
        <w:rPr>
          <w:rFonts w:ascii="Times New Roman" w:hAnsi="Times New Roman"/>
          <w:sz w:val="20"/>
          <w:szCs w:val="20"/>
        </w:rPr>
        <w:t>número</w:t>
      </w:r>
      <w:proofErr w:type="gramEnd"/>
      <w:r w:rsidRPr="0066336F">
        <w:rPr>
          <w:rFonts w:ascii="Times New Roman" w:hAnsi="Times New Roman"/>
          <w:sz w:val="20"/>
          <w:szCs w:val="20"/>
        </w:rPr>
        <w:t xml:space="preserve"> de ordem;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 xml:space="preserve">II - </w:t>
      </w:r>
      <w:proofErr w:type="gramStart"/>
      <w:r w:rsidRPr="0066336F">
        <w:rPr>
          <w:rFonts w:ascii="Times New Roman" w:hAnsi="Times New Roman"/>
          <w:sz w:val="20"/>
          <w:szCs w:val="20"/>
        </w:rPr>
        <w:t>data</w:t>
      </w:r>
      <w:proofErr w:type="gramEnd"/>
      <w:r w:rsidRPr="0066336F">
        <w:rPr>
          <w:rFonts w:ascii="Times New Roman" w:hAnsi="Times New Roman"/>
          <w:sz w:val="20"/>
          <w:szCs w:val="20"/>
        </w:rPr>
        <w:t xml:space="preserve"> do registro;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III - identificação do autor ou, se for o caso, dos coautores;</w:t>
      </w:r>
    </w:p>
    <w:p w:rsidR="00F8113B" w:rsidRPr="0066336F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 xml:space="preserve">IV - </w:t>
      </w:r>
      <w:proofErr w:type="gramStart"/>
      <w:r w:rsidRPr="0066336F">
        <w:rPr>
          <w:rFonts w:ascii="Times New Roman" w:hAnsi="Times New Roman"/>
          <w:sz w:val="20"/>
          <w:szCs w:val="20"/>
        </w:rPr>
        <w:t>identificação e descrição</w:t>
      </w:r>
      <w:proofErr w:type="gramEnd"/>
      <w:r w:rsidRPr="0066336F">
        <w:rPr>
          <w:rFonts w:ascii="Times New Roman" w:hAnsi="Times New Roman"/>
          <w:sz w:val="20"/>
          <w:szCs w:val="20"/>
        </w:rPr>
        <w:t xml:space="preserve"> da obra intelectual registrada”.</w:t>
      </w:r>
    </w:p>
    <w:p w:rsidR="00F8113B" w:rsidRPr="0066336F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F8113B" w:rsidRPr="0066336F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 xml:space="preserve">Considerando, por fim a Deliberação nº </w:t>
      </w:r>
      <w:r w:rsidR="0077236B" w:rsidRPr="0066336F">
        <w:rPr>
          <w:rFonts w:ascii="Times New Roman" w:hAnsi="Times New Roman"/>
          <w:sz w:val="20"/>
          <w:szCs w:val="20"/>
        </w:rPr>
        <w:t>042</w:t>
      </w:r>
      <w:r w:rsidRPr="0066336F">
        <w:rPr>
          <w:rFonts w:ascii="Times New Roman" w:hAnsi="Times New Roman"/>
          <w:sz w:val="20"/>
          <w:szCs w:val="20"/>
        </w:rPr>
        <w:t xml:space="preserve">/2018 </w:t>
      </w:r>
      <w:r w:rsidR="004C4BF3" w:rsidRPr="0066336F">
        <w:rPr>
          <w:rFonts w:ascii="Times New Roman" w:hAnsi="Times New Roman"/>
          <w:sz w:val="20"/>
          <w:szCs w:val="20"/>
        </w:rPr>
        <w:t xml:space="preserve">CEP-CAU/RS que deferiu o </w:t>
      </w:r>
      <w:r w:rsidRPr="0066336F">
        <w:rPr>
          <w:rFonts w:ascii="Times New Roman" w:hAnsi="Times New Roman"/>
          <w:sz w:val="20"/>
          <w:szCs w:val="20"/>
        </w:rPr>
        <w:t xml:space="preserve">Registro de Direito Autoral registrado sob o n.º </w:t>
      </w:r>
      <w:r w:rsidR="0077236B" w:rsidRPr="0066336F">
        <w:rPr>
          <w:rFonts w:ascii="Times New Roman" w:hAnsi="Times New Roman"/>
          <w:sz w:val="20"/>
          <w:szCs w:val="20"/>
        </w:rPr>
        <w:t xml:space="preserve">1382 </w:t>
      </w:r>
      <w:r w:rsidRPr="0066336F">
        <w:rPr>
          <w:rFonts w:ascii="Times New Roman" w:hAnsi="Times New Roman"/>
          <w:sz w:val="20"/>
          <w:szCs w:val="20"/>
        </w:rPr>
        <w:t>no CAU/RS.</w:t>
      </w:r>
    </w:p>
    <w:p w:rsidR="008A6E88" w:rsidRPr="0066336F" w:rsidRDefault="008A6E88" w:rsidP="008A6E88">
      <w:pPr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124A49" w:rsidRPr="0066336F" w:rsidRDefault="00124A49" w:rsidP="00124A49">
      <w:pPr>
        <w:jc w:val="both"/>
        <w:rPr>
          <w:rFonts w:ascii="Times New Roman" w:hAnsi="Times New Roman"/>
          <w:b/>
          <w:sz w:val="20"/>
          <w:szCs w:val="20"/>
          <w:lang w:eastAsia="pt-BR"/>
        </w:rPr>
      </w:pPr>
      <w:r w:rsidRPr="0066336F">
        <w:rPr>
          <w:rFonts w:ascii="Times New Roman" w:hAnsi="Times New Roman"/>
          <w:b/>
          <w:sz w:val="20"/>
          <w:szCs w:val="20"/>
          <w:lang w:eastAsia="pt-BR"/>
        </w:rPr>
        <w:t>DELIBEROU</w:t>
      </w:r>
      <w:r w:rsidR="00735D6B" w:rsidRPr="0066336F">
        <w:rPr>
          <w:rFonts w:ascii="Times New Roman" w:hAnsi="Times New Roman"/>
          <w:b/>
          <w:sz w:val="20"/>
          <w:szCs w:val="20"/>
          <w:lang w:eastAsia="pt-BR"/>
        </w:rPr>
        <w:t xml:space="preserve"> por</w:t>
      </w:r>
      <w:r w:rsidRPr="0066336F">
        <w:rPr>
          <w:rFonts w:ascii="Times New Roman" w:hAnsi="Times New Roman"/>
          <w:b/>
          <w:sz w:val="20"/>
          <w:szCs w:val="20"/>
          <w:lang w:eastAsia="pt-BR"/>
        </w:rPr>
        <w:t>:</w:t>
      </w:r>
    </w:p>
    <w:p w:rsidR="004C4BF3" w:rsidRPr="0066336F" w:rsidRDefault="0077236B" w:rsidP="004C4BF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 xml:space="preserve">Homologar </w:t>
      </w:r>
      <w:r w:rsidR="004C4BF3" w:rsidRPr="0066336F">
        <w:rPr>
          <w:rFonts w:ascii="Times New Roman" w:hAnsi="Times New Roman"/>
          <w:sz w:val="20"/>
          <w:szCs w:val="20"/>
        </w:rPr>
        <w:t xml:space="preserve">o Registro de Direito Autoral registrado no CAU/RS sob o n.º </w:t>
      </w:r>
      <w:r w:rsidRPr="0066336F">
        <w:rPr>
          <w:rFonts w:ascii="Times New Roman" w:hAnsi="Times New Roman"/>
          <w:sz w:val="20"/>
          <w:szCs w:val="20"/>
        </w:rPr>
        <w:t>1382</w:t>
      </w:r>
      <w:r w:rsidR="004C4BF3" w:rsidRPr="0066336F">
        <w:rPr>
          <w:rFonts w:ascii="Times New Roman" w:hAnsi="Times New Roman"/>
          <w:sz w:val="20"/>
          <w:szCs w:val="20"/>
        </w:rPr>
        <w:t xml:space="preserve">, </w:t>
      </w:r>
      <w:r w:rsidRPr="0066336F">
        <w:rPr>
          <w:rFonts w:ascii="Times New Roman" w:hAnsi="Times New Roman"/>
          <w:sz w:val="20"/>
          <w:szCs w:val="20"/>
        </w:rPr>
        <w:t xml:space="preserve">conforme requerimento apresentado pelo </w:t>
      </w:r>
      <w:r w:rsidR="005710BD" w:rsidRPr="0066336F">
        <w:rPr>
          <w:rFonts w:ascii="Times New Roman" w:hAnsi="Times New Roman"/>
          <w:sz w:val="20"/>
          <w:szCs w:val="20"/>
        </w:rPr>
        <w:t>Arq</w:t>
      </w:r>
      <w:r w:rsidRPr="0066336F">
        <w:rPr>
          <w:rFonts w:ascii="Times New Roman" w:hAnsi="Times New Roman"/>
          <w:sz w:val="20"/>
          <w:szCs w:val="20"/>
        </w:rPr>
        <w:t>uiteto e Urbanista Ednezer Rodrigues Flores</w:t>
      </w:r>
      <w:r w:rsidR="005710BD" w:rsidRPr="0066336F">
        <w:rPr>
          <w:rFonts w:ascii="Times New Roman" w:hAnsi="Times New Roman"/>
          <w:sz w:val="20"/>
          <w:szCs w:val="20"/>
        </w:rPr>
        <w:t xml:space="preserve">, </w:t>
      </w:r>
      <w:r w:rsidRPr="0066336F">
        <w:rPr>
          <w:rFonts w:ascii="Times New Roman" w:hAnsi="Times New Roman"/>
          <w:sz w:val="20"/>
          <w:szCs w:val="20"/>
        </w:rPr>
        <w:t>CAU nº A17552-8, em 10 de maio de 2018</w:t>
      </w:r>
      <w:r w:rsidR="004C4BF3" w:rsidRPr="0066336F">
        <w:rPr>
          <w:rFonts w:ascii="Times New Roman" w:hAnsi="Times New Roman"/>
          <w:sz w:val="20"/>
          <w:szCs w:val="20"/>
        </w:rPr>
        <w:t>.</w:t>
      </w:r>
    </w:p>
    <w:p w:rsidR="004C4BF3" w:rsidRDefault="004C4BF3" w:rsidP="004C4BF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lastRenderedPageBreak/>
        <w:t>Determinar a assinatura do Termo de Responsabilidade pelo Requerente e cadastro do Registro de Direito Autoral no SICCAU, na fo</w:t>
      </w:r>
      <w:r w:rsidR="005710BD" w:rsidRPr="0066336F">
        <w:rPr>
          <w:rFonts w:ascii="Times New Roman" w:hAnsi="Times New Roman"/>
          <w:sz w:val="20"/>
          <w:szCs w:val="20"/>
        </w:rPr>
        <w:t>rma do artigo 12 da Resolução n</w:t>
      </w:r>
      <w:r w:rsidRPr="0066336F">
        <w:rPr>
          <w:rFonts w:ascii="Times New Roman" w:hAnsi="Times New Roman"/>
          <w:sz w:val="20"/>
          <w:szCs w:val="20"/>
        </w:rPr>
        <w:t>º 67 do CAU/BR.</w:t>
      </w:r>
    </w:p>
    <w:p w:rsidR="0066336F" w:rsidRPr="0066336F" w:rsidRDefault="0066336F" w:rsidP="0066336F">
      <w:pPr>
        <w:pStyle w:val="PargrafodaLista"/>
        <w:tabs>
          <w:tab w:val="left" w:pos="851"/>
        </w:tabs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124A49" w:rsidRPr="0066336F" w:rsidRDefault="00124A49" w:rsidP="00124A49">
      <w:pPr>
        <w:jc w:val="both"/>
        <w:rPr>
          <w:rFonts w:ascii="Times New Roman" w:hAnsi="Times New Roman"/>
          <w:sz w:val="20"/>
          <w:szCs w:val="20"/>
          <w:u w:val="single"/>
          <w:lang w:eastAsia="pt-BR"/>
        </w:rPr>
      </w:pPr>
      <w:r w:rsidRPr="0066336F">
        <w:rPr>
          <w:rFonts w:ascii="Times New Roman" w:hAnsi="Times New Roman"/>
          <w:sz w:val="20"/>
          <w:szCs w:val="20"/>
          <w:u w:val="single"/>
          <w:lang w:eastAsia="pt-BR"/>
        </w:rPr>
        <w:t>Esta deliberação entra em vigor na data de sua publicação.</w:t>
      </w:r>
    </w:p>
    <w:p w:rsidR="00124A49" w:rsidRPr="0066336F" w:rsidRDefault="00124A49" w:rsidP="00124A49">
      <w:pPr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EE6135" w:rsidRPr="0066336F" w:rsidRDefault="00EE6135" w:rsidP="0066336F">
      <w:pPr>
        <w:jc w:val="both"/>
        <w:rPr>
          <w:rFonts w:ascii="Times New Roman" w:hAnsi="Times New Roman"/>
          <w:sz w:val="20"/>
          <w:szCs w:val="20"/>
          <w:lang w:eastAsia="pt-BR"/>
        </w:rPr>
      </w:pPr>
      <w:r w:rsidRPr="0066336F">
        <w:rPr>
          <w:rFonts w:ascii="Times New Roman" w:hAnsi="Times New Roman"/>
          <w:sz w:val="20"/>
          <w:szCs w:val="20"/>
          <w:lang w:eastAsia="pt-BR"/>
        </w:rPr>
        <w:t xml:space="preserve">Com </w:t>
      </w:r>
      <w:r w:rsidR="0066336F">
        <w:rPr>
          <w:rFonts w:ascii="Times New Roman" w:hAnsi="Times New Roman"/>
          <w:b/>
          <w:sz w:val="20"/>
          <w:szCs w:val="20"/>
          <w:lang w:eastAsia="pt-BR"/>
        </w:rPr>
        <w:t>15</w:t>
      </w:r>
      <w:r w:rsidR="00EF0624" w:rsidRPr="0066336F">
        <w:rPr>
          <w:rFonts w:ascii="Times New Roman" w:hAnsi="Times New Roman"/>
          <w:b/>
          <w:sz w:val="20"/>
          <w:szCs w:val="20"/>
          <w:lang w:eastAsia="pt-BR"/>
        </w:rPr>
        <w:t xml:space="preserve"> (</w:t>
      </w:r>
      <w:r w:rsidR="0066336F">
        <w:rPr>
          <w:rFonts w:ascii="Times New Roman" w:hAnsi="Times New Roman"/>
          <w:b/>
          <w:sz w:val="20"/>
          <w:szCs w:val="20"/>
          <w:lang w:eastAsia="pt-BR"/>
        </w:rPr>
        <w:t>quinze</w:t>
      </w:r>
      <w:r w:rsidR="00EF0624" w:rsidRPr="0066336F">
        <w:rPr>
          <w:rFonts w:ascii="Times New Roman" w:hAnsi="Times New Roman"/>
          <w:b/>
          <w:sz w:val="20"/>
          <w:szCs w:val="20"/>
          <w:lang w:eastAsia="pt-BR"/>
        </w:rPr>
        <w:t>)</w:t>
      </w:r>
      <w:r w:rsidRPr="0066336F">
        <w:rPr>
          <w:rFonts w:ascii="Times New Roman" w:hAnsi="Times New Roman"/>
          <w:b/>
          <w:sz w:val="20"/>
          <w:szCs w:val="20"/>
          <w:lang w:eastAsia="pt-BR"/>
        </w:rPr>
        <w:t xml:space="preserve"> votos favoráveis</w:t>
      </w:r>
      <w:r w:rsidRPr="0066336F">
        <w:rPr>
          <w:rFonts w:ascii="Times New Roman" w:hAnsi="Times New Roman"/>
          <w:sz w:val="20"/>
          <w:szCs w:val="20"/>
          <w:lang w:eastAsia="pt-BR"/>
        </w:rPr>
        <w:t xml:space="preserve"> dos conselheiros 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Alvino Jara, Claudio Fischer,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Clovis Ilgenfritz da Silva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Helenice Macedo do Couto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José Arthur Fell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Renata Camilo Maraschin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Matias Revello Vazquez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Noe Vega Cotta de Mello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Oritz Adriano Adams de Campos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Paulo Ricardo Bregatto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Emilio Merino Dominguez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Raquel Rhoden Bresolin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Roberto Luiz Decó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Rodrigo Spinelli</w:t>
      </w:r>
      <w:r w:rsidR="0066336F">
        <w:rPr>
          <w:rFonts w:ascii="Times New Roman" w:hAnsi="Times New Roman"/>
          <w:sz w:val="20"/>
          <w:szCs w:val="20"/>
          <w:lang w:eastAsia="pt-BR"/>
        </w:rPr>
        <w:t xml:space="preserve"> e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Rômulo Plentz Giralt</w:t>
      </w:r>
      <w:r w:rsidR="00EF0624" w:rsidRPr="0066336F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="0066336F" w:rsidRPr="0066336F">
        <w:rPr>
          <w:rFonts w:ascii="Times New Roman" w:hAnsi="Times New Roman"/>
          <w:b/>
          <w:sz w:val="20"/>
          <w:szCs w:val="20"/>
          <w:lang w:eastAsia="pt-BR"/>
        </w:rPr>
        <w:t xml:space="preserve">02 (duas) abstenções 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>dos conselheiros Paulo Fernando do Amaral Fontana e Vinicius Vieira de Souza</w:t>
      </w:r>
      <w:r w:rsidR="0066336F" w:rsidRPr="0066336F">
        <w:rPr>
          <w:rFonts w:ascii="Times New Roman" w:hAnsi="Times New Roman"/>
          <w:sz w:val="20"/>
          <w:szCs w:val="20"/>
          <w:lang w:eastAsia="pt-BR"/>
        </w:rPr>
        <w:t xml:space="preserve"> e </w:t>
      </w:r>
      <w:r w:rsidR="0066336F" w:rsidRPr="0066336F">
        <w:rPr>
          <w:rFonts w:ascii="Times New Roman" w:hAnsi="Times New Roman"/>
          <w:b/>
          <w:sz w:val="20"/>
          <w:szCs w:val="20"/>
          <w:lang w:eastAsia="pt-BR"/>
        </w:rPr>
        <w:t xml:space="preserve">01 </w:t>
      </w:r>
      <w:r w:rsidR="00EF0624" w:rsidRPr="0066336F">
        <w:rPr>
          <w:rFonts w:ascii="Times New Roman" w:hAnsi="Times New Roman"/>
          <w:b/>
          <w:sz w:val="20"/>
          <w:szCs w:val="20"/>
          <w:lang w:eastAsia="pt-BR"/>
        </w:rPr>
        <w:t>(</w:t>
      </w:r>
      <w:r w:rsidR="0066336F" w:rsidRPr="0066336F">
        <w:rPr>
          <w:rFonts w:ascii="Times New Roman" w:hAnsi="Times New Roman"/>
          <w:b/>
          <w:sz w:val="20"/>
          <w:szCs w:val="20"/>
          <w:lang w:eastAsia="pt-BR"/>
        </w:rPr>
        <w:t>uma</w:t>
      </w:r>
      <w:r w:rsidR="00EF0624" w:rsidRPr="0066336F">
        <w:rPr>
          <w:rFonts w:ascii="Times New Roman" w:hAnsi="Times New Roman"/>
          <w:b/>
          <w:sz w:val="20"/>
          <w:szCs w:val="20"/>
          <w:lang w:eastAsia="pt-BR"/>
        </w:rPr>
        <w:t>)</w:t>
      </w:r>
      <w:r w:rsidRPr="0066336F">
        <w:rPr>
          <w:rFonts w:ascii="Times New Roman" w:hAnsi="Times New Roman"/>
          <w:b/>
          <w:sz w:val="20"/>
          <w:szCs w:val="20"/>
          <w:lang w:eastAsia="pt-BR"/>
        </w:rPr>
        <w:t xml:space="preserve"> </w:t>
      </w:r>
      <w:r w:rsidR="0066336F" w:rsidRPr="0066336F">
        <w:rPr>
          <w:rFonts w:ascii="Times New Roman" w:hAnsi="Times New Roman"/>
          <w:b/>
          <w:sz w:val="20"/>
          <w:szCs w:val="20"/>
          <w:lang w:eastAsia="pt-BR"/>
        </w:rPr>
        <w:t xml:space="preserve">ausência </w:t>
      </w:r>
      <w:r w:rsidR="0066336F">
        <w:rPr>
          <w:rFonts w:ascii="Times New Roman" w:hAnsi="Times New Roman"/>
          <w:sz w:val="20"/>
          <w:szCs w:val="20"/>
          <w:lang w:eastAsia="pt-BR"/>
        </w:rPr>
        <w:t>do conselheiro</w:t>
      </w:r>
      <w:r w:rsidRPr="0066336F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66336F">
        <w:rPr>
          <w:rFonts w:ascii="Times New Roman" w:hAnsi="Times New Roman"/>
          <w:sz w:val="20"/>
          <w:szCs w:val="20"/>
          <w:lang w:eastAsia="pt-BR"/>
        </w:rPr>
        <w:t>Rui Mineiro</w:t>
      </w:r>
      <w:r w:rsidR="00B52EDF" w:rsidRPr="0066336F">
        <w:rPr>
          <w:rFonts w:ascii="Times New Roman" w:hAnsi="Times New Roman"/>
          <w:sz w:val="20"/>
          <w:szCs w:val="20"/>
          <w:lang w:eastAsia="pt-BR"/>
        </w:rPr>
        <w:t>.</w:t>
      </w:r>
    </w:p>
    <w:p w:rsidR="005710BD" w:rsidRPr="0066336F" w:rsidRDefault="005710BD" w:rsidP="00EE6135">
      <w:pPr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9E3C4D" w:rsidRPr="0066336F" w:rsidRDefault="009E3C4D" w:rsidP="00124A49">
      <w:pPr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FA1A43" w:rsidRPr="0066336F" w:rsidRDefault="00FA1A43" w:rsidP="00FA1A43">
      <w:pPr>
        <w:jc w:val="center"/>
        <w:rPr>
          <w:rFonts w:ascii="Times New Roman" w:hAnsi="Times New Roman"/>
          <w:sz w:val="20"/>
          <w:szCs w:val="20"/>
          <w:lang w:eastAsia="pt-BR"/>
        </w:rPr>
      </w:pPr>
      <w:r w:rsidRPr="0066336F">
        <w:rPr>
          <w:rFonts w:ascii="Times New Roman" w:hAnsi="Times New Roman"/>
          <w:sz w:val="20"/>
          <w:szCs w:val="20"/>
          <w:lang w:eastAsia="pt-BR"/>
        </w:rPr>
        <w:t xml:space="preserve">Porto Alegre – RS, </w:t>
      </w:r>
      <w:r w:rsidR="0077236B" w:rsidRPr="0066336F">
        <w:rPr>
          <w:rFonts w:ascii="Times New Roman" w:hAnsi="Times New Roman"/>
          <w:sz w:val="20"/>
          <w:szCs w:val="20"/>
          <w:lang w:eastAsia="pt-BR"/>
        </w:rPr>
        <w:t>24</w:t>
      </w:r>
      <w:r w:rsidRPr="0066336F">
        <w:rPr>
          <w:rFonts w:ascii="Times New Roman" w:hAnsi="Times New Roman"/>
          <w:sz w:val="20"/>
          <w:szCs w:val="20"/>
          <w:lang w:eastAsia="pt-BR"/>
        </w:rPr>
        <w:t xml:space="preserve"> de </w:t>
      </w:r>
      <w:r w:rsidR="0077236B" w:rsidRPr="0066336F">
        <w:rPr>
          <w:rFonts w:ascii="Times New Roman" w:hAnsi="Times New Roman"/>
          <w:sz w:val="20"/>
          <w:szCs w:val="20"/>
          <w:lang w:eastAsia="pt-BR"/>
        </w:rPr>
        <w:t xml:space="preserve">agosto </w:t>
      </w:r>
      <w:r w:rsidRPr="0066336F">
        <w:rPr>
          <w:rFonts w:ascii="Times New Roman" w:hAnsi="Times New Roman"/>
          <w:sz w:val="20"/>
          <w:szCs w:val="20"/>
          <w:lang w:eastAsia="pt-BR"/>
        </w:rPr>
        <w:t>de 2018.</w:t>
      </w:r>
    </w:p>
    <w:p w:rsidR="00735D6B" w:rsidRPr="0066336F" w:rsidRDefault="00735D6B" w:rsidP="00FA1A43">
      <w:pPr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2A1B94" w:rsidRPr="0066336F" w:rsidRDefault="002A1B94" w:rsidP="00FA1A43">
      <w:pPr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2A1B94" w:rsidRPr="0066336F" w:rsidRDefault="002A1B94" w:rsidP="00FA1A43">
      <w:pPr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735D6B" w:rsidRPr="0066336F" w:rsidRDefault="00735D6B" w:rsidP="00124A49">
      <w:pPr>
        <w:jc w:val="center"/>
        <w:rPr>
          <w:rFonts w:ascii="Times New Roman" w:hAnsi="Times New Roman"/>
          <w:b/>
          <w:sz w:val="20"/>
          <w:szCs w:val="20"/>
          <w:lang w:eastAsia="pt-BR"/>
        </w:rPr>
      </w:pPr>
    </w:p>
    <w:p w:rsidR="00124A49" w:rsidRPr="0066336F" w:rsidRDefault="002D776E" w:rsidP="00124A49">
      <w:pPr>
        <w:jc w:val="center"/>
        <w:rPr>
          <w:rFonts w:ascii="Times New Roman" w:hAnsi="Times New Roman"/>
          <w:b/>
          <w:sz w:val="20"/>
          <w:szCs w:val="20"/>
          <w:lang w:eastAsia="pt-BR"/>
        </w:rPr>
      </w:pPr>
      <w:r w:rsidRPr="0066336F">
        <w:rPr>
          <w:rFonts w:ascii="Times New Roman" w:hAnsi="Times New Roman"/>
          <w:b/>
          <w:sz w:val="20"/>
          <w:szCs w:val="20"/>
          <w:lang w:eastAsia="pt-BR"/>
        </w:rPr>
        <w:t>TIAGO HOLZMANN DA SILVA</w:t>
      </w:r>
    </w:p>
    <w:p w:rsidR="00874A65" w:rsidRPr="0066336F" w:rsidRDefault="00124A49" w:rsidP="00124A49">
      <w:pPr>
        <w:jc w:val="center"/>
        <w:rPr>
          <w:rFonts w:ascii="Times New Roman" w:hAnsi="Times New Roman"/>
          <w:sz w:val="20"/>
          <w:szCs w:val="20"/>
          <w:lang w:eastAsia="pt-BR"/>
        </w:rPr>
      </w:pPr>
      <w:r w:rsidRPr="0066336F">
        <w:rPr>
          <w:rFonts w:ascii="Times New Roman" w:hAnsi="Times New Roman"/>
          <w:sz w:val="20"/>
          <w:szCs w:val="20"/>
          <w:lang w:eastAsia="pt-BR"/>
        </w:rPr>
        <w:t>Presidente do CAU/RS</w:t>
      </w:r>
    </w:p>
    <w:p w:rsidR="00124A49" w:rsidRPr="0066336F" w:rsidRDefault="00124A49" w:rsidP="00124A49">
      <w:pPr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124A49" w:rsidRPr="0066336F" w:rsidRDefault="00124A49" w:rsidP="00124A49">
      <w:pPr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2A1B94" w:rsidRDefault="002A1B94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E56097" w:rsidRDefault="00E56097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7236B" w:rsidRPr="000C644F" w:rsidRDefault="0077236B" w:rsidP="0077236B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77236B" w:rsidRPr="00FB6C18" w:rsidRDefault="0077236B" w:rsidP="0077236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88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77236B" w:rsidRPr="00FB6C18" w:rsidRDefault="0077236B" w:rsidP="0077236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77236B" w:rsidRPr="00FB6C18" w:rsidRDefault="0077236B" w:rsidP="0077236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77236B" w:rsidRPr="00FB6C18" w:rsidTr="00784F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77236B" w:rsidRPr="00FB6C18" w:rsidTr="00784F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66336F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B032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B032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Clovis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B032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B032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B032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B032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B032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B032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B0321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EC5CD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6336F" w:rsidRDefault="0066336F" w:rsidP="0066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2B1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022D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2B1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022D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2B1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022D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2B1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022D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2B1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 w:rsidRPr="00022D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8646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Default="0066336F" w:rsidP="0066336F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2D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336F" w:rsidRPr="00FB6C18" w:rsidTr="008646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6336F" w:rsidRDefault="0066336F" w:rsidP="0066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6336F" w:rsidRPr="00FB6C18" w:rsidTr="008646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6336F" w:rsidRPr="0066336F" w:rsidRDefault="0066336F" w:rsidP="006633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336F"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6336F" w:rsidRDefault="0066336F" w:rsidP="0066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6336F" w:rsidRPr="00FB6C18" w:rsidRDefault="0066336F" w:rsidP="0066336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7236B" w:rsidRPr="00FB6C18" w:rsidRDefault="0077236B" w:rsidP="00864655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77236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77236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Reunião Plenária Ordinária nº 88</w:t>
            </w:r>
          </w:p>
        </w:tc>
      </w:tr>
      <w:tr w:rsidR="0077236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2"/>
              </w:rPr>
              <w:t>24/08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77236B" w:rsidRPr="00034170" w:rsidRDefault="0077236B" w:rsidP="00864655">
            <w:pPr>
              <w:tabs>
                <w:tab w:val="left" w:pos="1252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DPO Nº </w:t>
            </w:r>
            <w:r>
              <w:rPr>
                <w:rFonts w:ascii="Times New Roman" w:hAnsi="Times New Roman"/>
                <w:sz w:val="20"/>
                <w:szCs w:val="22"/>
              </w:rPr>
              <w:t>95</w:t>
            </w:r>
            <w:r w:rsidR="00864655">
              <w:rPr>
                <w:rFonts w:ascii="Times New Roman" w:hAnsi="Times New Roman"/>
                <w:sz w:val="20"/>
                <w:szCs w:val="22"/>
              </w:rPr>
              <w:t>1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/2018 – </w:t>
            </w:r>
            <w:r w:rsidRPr="0077236B">
              <w:rPr>
                <w:rFonts w:ascii="Times New Roman" w:hAnsi="Times New Roman"/>
                <w:sz w:val="20"/>
                <w:szCs w:val="22"/>
              </w:rPr>
              <w:t>Aprova o Registro de Direito Autoral registrado no CAU/RS sob o nº 1382.</w:t>
            </w:r>
          </w:p>
        </w:tc>
      </w:tr>
      <w:tr w:rsidR="0077236B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(1</w:t>
            </w:r>
            <w:r w:rsidR="00864655">
              <w:rPr>
                <w:rFonts w:ascii="Times New Roman" w:hAnsi="Times New Roman"/>
                <w:sz w:val="20"/>
                <w:szCs w:val="22"/>
              </w:rPr>
              <w:t>5</w:t>
            </w:r>
            <w:proofErr w:type="gramStart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Não</w:t>
            </w:r>
            <w:proofErr w:type="gramEnd"/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864655">
              <w:rPr>
                <w:rFonts w:ascii="Times New Roman" w:hAnsi="Times New Roman"/>
                <w:sz w:val="20"/>
                <w:szCs w:val="22"/>
              </w:rPr>
              <w:t>00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864655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864655">
              <w:rPr>
                <w:rFonts w:ascii="Times New Roman" w:hAnsi="Times New Roman"/>
                <w:sz w:val="20"/>
                <w:szCs w:val="22"/>
              </w:rPr>
              <w:t>01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77236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77236B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77236B" w:rsidRPr="00FB6C18" w:rsidRDefault="0077236B" w:rsidP="0077236B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124A49" w:rsidRDefault="00D213CD" w:rsidP="0077236B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663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A3FB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A3FB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-885691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-849262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2EA6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5E09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C4BF3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10BD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336F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23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4655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52EDF"/>
    <w:rsid w:val="00B6066A"/>
    <w:rsid w:val="00B63C2E"/>
    <w:rsid w:val="00B73A02"/>
    <w:rsid w:val="00B81197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05EB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3FB2"/>
    <w:rsid w:val="00EA593B"/>
    <w:rsid w:val="00EB1D18"/>
    <w:rsid w:val="00EB2B05"/>
    <w:rsid w:val="00EB4AC7"/>
    <w:rsid w:val="00ED2108"/>
    <w:rsid w:val="00ED6C95"/>
    <w:rsid w:val="00EE14F5"/>
    <w:rsid w:val="00EE6135"/>
    <w:rsid w:val="00EE6DD1"/>
    <w:rsid w:val="00EF0624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0DC1-A848-4644-870D-A21D5A81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19</cp:revision>
  <cp:lastPrinted>2018-08-29T15:21:00Z</cp:lastPrinted>
  <dcterms:created xsi:type="dcterms:W3CDTF">2018-03-15T20:36:00Z</dcterms:created>
  <dcterms:modified xsi:type="dcterms:W3CDTF">2018-08-29T15:22:00Z</dcterms:modified>
</cp:coreProperties>
</file>