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DD355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DD355C" w:rsidRDefault="00FD4628" w:rsidP="005E54BA">
            <w:pPr>
              <w:outlineLvl w:val="4"/>
              <w:rPr>
                <w:rFonts w:ascii="Times New Roman" w:hAnsi="Times New Roman"/>
                <w:sz w:val="20"/>
                <w:szCs w:val="20"/>
                <w:lang w:eastAsia="pt-BR"/>
              </w:rPr>
            </w:pPr>
            <w:r w:rsidRPr="00DD355C">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DD355C" w:rsidRDefault="00FD4628" w:rsidP="005E54BA">
            <w:pPr>
              <w:widowControl w:val="0"/>
              <w:rPr>
                <w:rFonts w:ascii="Times New Roman" w:hAnsi="Times New Roman"/>
                <w:bCs/>
                <w:sz w:val="20"/>
                <w:szCs w:val="20"/>
                <w:lang w:eastAsia="pt-BR"/>
              </w:rPr>
            </w:pPr>
          </w:p>
        </w:tc>
      </w:tr>
      <w:tr w:rsidR="00FD4628" w:rsidRPr="00DD355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DD355C" w:rsidRDefault="00FD4628" w:rsidP="005E54BA">
            <w:pPr>
              <w:outlineLvl w:val="4"/>
              <w:rPr>
                <w:rFonts w:ascii="Times New Roman" w:hAnsi="Times New Roman"/>
                <w:sz w:val="20"/>
                <w:szCs w:val="20"/>
                <w:lang w:eastAsia="pt-BR"/>
              </w:rPr>
            </w:pPr>
            <w:r w:rsidRPr="00DD355C">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DD355C" w:rsidRDefault="00E33DC4" w:rsidP="00744A1E">
            <w:pPr>
              <w:widowControl w:val="0"/>
              <w:rPr>
                <w:rFonts w:ascii="Times New Roman" w:hAnsi="Times New Roman"/>
                <w:bCs/>
                <w:sz w:val="20"/>
                <w:szCs w:val="20"/>
                <w:lang w:eastAsia="pt-BR"/>
              </w:rPr>
            </w:pPr>
            <w:r w:rsidRPr="00DD355C">
              <w:rPr>
                <w:rFonts w:ascii="Times New Roman" w:hAnsi="Times New Roman"/>
                <w:sz w:val="20"/>
                <w:szCs w:val="20"/>
              </w:rPr>
              <w:t>Presidência</w:t>
            </w:r>
          </w:p>
        </w:tc>
      </w:tr>
      <w:tr w:rsidR="00E01C77" w:rsidRPr="00DD355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DD355C" w:rsidRDefault="00E01C77" w:rsidP="00E01C77">
            <w:pPr>
              <w:rPr>
                <w:rFonts w:ascii="Times New Roman" w:hAnsi="Times New Roman"/>
                <w:sz w:val="20"/>
                <w:szCs w:val="20"/>
                <w:lang w:eastAsia="pt-BR"/>
              </w:rPr>
            </w:pPr>
            <w:r w:rsidRPr="00DD355C">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DD355C" w:rsidRDefault="00E01C77" w:rsidP="00726D0C">
            <w:pPr>
              <w:pStyle w:val="NormalWeb"/>
              <w:spacing w:line="276" w:lineRule="auto"/>
              <w:jc w:val="both"/>
              <w:rPr>
                <w:sz w:val="20"/>
                <w:szCs w:val="20"/>
              </w:rPr>
            </w:pPr>
            <w:r w:rsidRPr="00DD355C">
              <w:rPr>
                <w:sz w:val="20"/>
                <w:szCs w:val="20"/>
              </w:rPr>
              <w:t xml:space="preserve">Aprova encaminhamentos acerca </w:t>
            </w:r>
            <w:r w:rsidR="00726D0C" w:rsidRPr="00DD355C">
              <w:rPr>
                <w:sz w:val="20"/>
                <w:szCs w:val="20"/>
              </w:rPr>
              <w:t xml:space="preserve">do </w:t>
            </w:r>
            <w:r w:rsidR="004F6983" w:rsidRPr="00DD355C">
              <w:rPr>
                <w:sz w:val="20"/>
                <w:szCs w:val="20"/>
              </w:rPr>
              <w:t>Modelo de Gestão da Estratégia para o CAU/RS.</w:t>
            </w:r>
          </w:p>
        </w:tc>
      </w:tr>
    </w:tbl>
    <w:p w:rsidR="00124A49" w:rsidRPr="00DD355C" w:rsidRDefault="00124A49" w:rsidP="00DD355C">
      <w:pPr>
        <w:pBdr>
          <w:top w:val="single" w:sz="8" w:space="5" w:color="7F7F7F"/>
          <w:bottom w:val="single" w:sz="8" w:space="0" w:color="7F7F7F"/>
        </w:pBdr>
        <w:shd w:val="clear" w:color="auto" w:fill="F2F2F2"/>
        <w:spacing w:before="120" w:after="120"/>
        <w:jc w:val="center"/>
        <w:rPr>
          <w:rFonts w:ascii="Times New Roman" w:hAnsi="Times New Roman"/>
          <w:sz w:val="20"/>
          <w:szCs w:val="20"/>
          <w:lang w:eastAsia="pt-BR"/>
        </w:rPr>
      </w:pPr>
      <w:r w:rsidRPr="00DD355C">
        <w:rPr>
          <w:rFonts w:ascii="Times New Roman" w:hAnsi="Times New Roman"/>
          <w:sz w:val="20"/>
          <w:szCs w:val="20"/>
          <w:lang w:eastAsia="pt-BR"/>
        </w:rPr>
        <w:t>DELIBERAÇÃO PLENÁRIA DPO</w:t>
      </w:r>
      <w:r w:rsidR="00E56097" w:rsidRPr="00DD355C">
        <w:rPr>
          <w:rFonts w:ascii="Times New Roman" w:hAnsi="Times New Roman"/>
          <w:sz w:val="20"/>
          <w:szCs w:val="20"/>
          <w:lang w:eastAsia="pt-BR"/>
        </w:rPr>
        <w:t>/RS</w:t>
      </w:r>
      <w:r w:rsidRPr="00DD355C">
        <w:rPr>
          <w:rFonts w:ascii="Times New Roman" w:hAnsi="Times New Roman"/>
          <w:sz w:val="20"/>
          <w:szCs w:val="20"/>
          <w:lang w:eastAsia="pt-BR"/>
        </w:rPr>
        <w:t xml:space="preserve"> Nº </w:t>
      </w:r>
      <w:r w:rsidR="00D6215D" w:rsidRPr="00DD355C">
        <w:rPr>
          <w:rFonts w:ascii="Times New Roman" w:hAnsi="Times New Roman"/>
          <w:sz w:val="20"/>
          <w:szCs w:val="20"/>
          <w:lang w:eastAsia="pt-BR"/>
        </w:rPr>
        <w:t>948</w:t>
      </w:r>
      <w:r w:rsidRPr="00DD355C">
        <w:rPr>
          <w:rFonts w:ascii="Times New Roman" w:hAnsi="Times New Roman"/>
          <w:sz w:val="20"/>
          <w:szCs w:val="20"/>
          <w:lang w:eastAsia="pt-BR"/>
        </w:rPr>
        <w:t>/</w:t>
      </w:r>
      <w:r w:rsidR="00FD4628" w:rsidRPr="00DD355C">
        <w:rPr>
          <w:rFonts w:ascii="Times New Roman" w:hAnsi="Times New Roman"/>
          <w:sz w:val="20"/>
          <w:szCs w:val="20"/>
          <w:lang w:eastAsia="pt-BR"/>
        </w:rPr>
        <w:t>2018</w:t>
      </w:r>
    </w:p>
    <w:p w:rsidR="00E01C77" w:rsidRPr="00DD355C" w:rsidRDefault="00376882" w:rsidP="00E01C77">
      <w:pPr>
        <w:tabs>
          <w:tab w:val="left" w:pos="1418"/>
        </w:tabs>
        <w:ind w:left="4820"/>
        <w:jc w:val="both"/>
        <w:rPr>
          <w:rFonts w:ascii="Times New Roman" w:hAnsi="Times New Roman"/>
          <w:sz w:val="20"/>
          <w:szCs w:val="20"/>
        </w:rPr>
      </w:pPr>
      <w:r w:rsidRPr="00DD355C">
        <w:rPr>
          <w:rFonts w:ascii="Times New Roman" w:hAnsi="Times New Roman"/>
          <w:sz w:val="20"/>
          <w:szCs w:val="20"/>
        </w:rPr>
        <w:t>Aprova encaminhamentos acerca do Modelo de Gestão da Estratégia para o CAU/RS</w:t>
      </w:r>
      <w:r w:rsidR="00E01C77" w:rsidRPr="00DD355C">
        <w:rPr>
          <w:rFonts w:ascii="Times New Roman" w:hAnsi="Times New Roman"/>
          <w:sz w:val="20"/>
          <w:szCs w:val="20"/>
        </w:rPr>
        <w:t>.</w:t>
      </w:r>
    </w:p>
    <w:p w:rsidR="00E01C77" w:rsidRPr="00DD355C" w:rsidRDefault="00E01C77" w:rsidP="00E01C77">
      <w:pPr>
        <w:tabs>
          <w:tab w:val="left" w:pos="1418"/>
        </w:tabs>
        <w:ind w:left="4820"/>
        <w:jc w:val="both"/>
        <w:rPr>
          <w:rFonts w:ascii="DaxCondensed" w:hAnsi="DaxCondensed"/>
          <w:sz w:val="20"/>
          <w:szCs w:val="20"/>
        </w:rPr>
      </w:pPr>
    </w:p>
    <w:p w:rsidR="00C4107B" w:rsidRPr="00DD355C" w:rsidRDefault="00C4107B" w:rsidP="00C4107B">
      <w:pPr>
        <w:tabs>
          <w:tab w:val="left" w:pos="1418"/>
        </w:tabs>
        <w:jc w:val="both"/>
        <w:rPr>
          <w:rFonts w:ascii="Times New Roman" w:hAnsi="Times New Roman"/>
          <w:sz w:val="20"/>
          <w:szCs w:val="20"/>
        </w:rPr>
      </w:pPr>
      <w:r w:rsidRPr="00DD355C">
        <w:rPr>
          <w:rFonts w:ascii="Times New Roman" w:hAnsi="Times New Roman"/>
          <w:sz w:val="20"/>
          <w:szCs w:val="20"/>
        </w:rPr>
        <w:t xml:space="preserve">O PLENÁRIO DO CONSELHO DE ARQUITETURA E URBANISMO DO RIO GRANDE DO SUL – CAU/RS no exercício das competências e prerrogativas de que trata o artigo </w:t>
      </w:r>
      <w:r w:rsidR="00E33DC4" w:rsidRPr="00DD355C">
        <w:rPr>
          <w:rFonts w:ascii="Times New Roman" w:hAnsi="Times New Roman"/>
          <w:sz w:val="20"/>
          <w:szCs w:val="20"/>
        </w:rPr>
        <w:t>29</w:t>
      </w:r>
      <w:r w:rsidR="006F24E8" w:rsidRPr="00DD355C">
        <w:rPr>
          <w:rFonts w:ascii="Times New Roman" w:hAnsi="Times New Roman"/>
          <w:sz w:val="20"/>
          <w:szCs w:val="20"/>
        </w:rPr>
        <w:t>,</w:t>
      </w:r>
      <w:r w:rsidRPr="00DD355C">
        <w:rPr>
          <w:rFonts w:ascii="Times New Roman" w:hAnsi="Times New Roman"/>
          <w:sz w:val="20"/>
          <w:szCs w:val="20"/>
        </w:rPr>
        <w:t xml:space="preserve"> do Regimento Interno do CAU/RS, reunido ordinariamente em Porto Alegre – RS, na sede do CAU/RS, no dia </w:t>
      </w:r>
      <w:r w:rsidR="00E33DC4" w:rsidRPr="00DD355C">
        <w:rPr>
          <w:rFonts w:ascii="Times New Roman" w:hAnsi="Times New Roman"/>
          <w:sz w:val="20"/>
          <w:szCs w:val="20"/>
        </w:rPr>
        <w:t xml:space="preserve">27 de julho </w:t>
      </w:r>
      <w:r w:rsidRPr="00DD355C">
        <w:rPr>
          <w:rFonts w:ascii="Times New Roman" w:hAnsi="Times New Roman"/>
          <w:sz w:val="20"/>
          <w:szCs w:val="20"/>
        </w:rPr>
        <w:t xml:space="preserve">de 2018; </w:t>
      </w:r>
    </w:p>
    <w:p w:rsidR="00C4107B" w:rsidRPr="00DD355C" w:rsidRDefault="00C4107B" w:rsidP="00C4107B">
      <w:pPr>
        <w:tabs>
          <w:tab w:val="left" w:pos="1418"/>
        </w:tabs>
        <w:jc w:val="both"/>
        <w:rPr>
          <w:rFonts w:ascii="Times New Roman" w:hAnsi="Times New Roman"/>
          <w:sz w:val="20"/>
          <w:szCs w:val="20"/>
        </w:rPr>
      </w:pPr>
    </w:p>
    <w:p w:rsidR="00726D0C" w:rsidRPr="00DD355C" w:rsidRDefault="00726D0C" w:rsidP="00726D0C">
      <w:pPr>
        <w:jc w:val="both"/>
        <w:rPr>
          <w:rFonts w:ascii="Times New Roman" w:hAnsi="Times New Roman"/>
          <w:sz w:val="20"/>
          <w:szCs w:val="20"/>
        </w:rPr>
      </w:pPr>
      <w:r w:rsidRPr="00DD355C">
        <w:rPr>
          <w:rFonts w:ascii="Times New Roman" w:hAnsi="Times New Roman"/>
          <w:sz w:val="20"/>
          <w:szCs w:val="20"/>
        </w:rPr>
        <w:t>Considerando que, para o cumprimento das propostas constantes na Plataforma da Gestão 2018/2020, bem como dos objetivos estratégicos do Mapa 2013/2023, é necessário estruturar processos e o desenvolver ações que promovam a ligação entre as atividades da estrutura administrativa, seus projetos e resultados com a Estratégia do CAU/RS, manifesta pelas propostas e objetivos estratégicos constantes nos documentos supracitados;</w:t>
      </w:r>
    </w:p>
    <w:p w:rsidR="00726D0C" w:rsidRPr="00DD355C" w:rsidRDefault="00726D0C" w:rsidP="00726D0C">
      <w:pPr>
        <w:jc w:val="both"/>
        <w:rPr>
          <w:rFonts w:ascii="Times New Roman" w:hAnsi="Times New Roman"/>
          <w:sz w:val="20"/>
          <w:szCs w:val="20"/>
        </w:rPr>
      </w:pPr>
    </w:p>
    <w:p w:rsidR="00726D0C" w:rsidRPr="00DD355C" w:rsidRDefault="00726D0C" w:rsidP="00726D0C">
      <w:pPr>
        <w:jc w:val="both"/>
        <w:rPr>
          <w:rFonts w:ascii="Times New Roman" w:hAnsi="Times New Roman"/>
          <w:sz w:val="20"/>
          <w:szCs w:val="20"/>
        </w:rPr>
      </w:pPr>
      <w:r w:rsidRPr="00DD355C">
        <w:rPr>
          <w:rFonts w:ascii="Times New Roman" w:hAnsi="Times New Roman"/>
          <w:sz w:val="20"/>
          <w:szCs w:val="20"/>
        </w:rPr>
        <w:t>Considerando que, para a Gestão da Estratégia, é proposta pela Gerência de Planejamento uma metodologia dividida em quatro grandes etapas: definições estratégicas, escolhas táticas, execução e monitoramento, cada uma delas com seus próprios artefatos e instrumentos, visando conectar os campos político, institucional e técnico;</w:t>
      </w:r>
    </w:p>
    <w:p w:rsidR="00726D0C" w:rsidRPr="00DD355C" w:rsidRDefault="00726D0C" w:rsidP="00726D0C">
      <w:pPr>
        <w:jc w:val="both"/>
        <w:rPr>
          <w:rFonts w:ascii="Times New Roman" w:hAnsi="Times New Roman"/>
          <w:sz w:val="20"/>
          <w:szCs w:val="20"/>
        </w:rPr>
      </w:pPr>
    </w:p>
    <w:p w:rsidR="00726D0C" w:rsidRPr="00DD355C" w:rsidRDefault="00726D0C" w:rsidP="00726D0C">
      <w:pPr>
        <w:jc w:val="both"/>
        <w:rPr>
          <w:rFonts w:ascii="Times New Roman" w:hAnsi="Times New Roman"/>
          <w:sz w:val="20"/>
          <w:szCs w:val="20"/>
        </w:rPr>
      </w:pPr>
      <w:r w:rsidRPr="00DD355C">
        <w:rPr>
          <w:rFonts w:ascii="Times New Roman" w:hAnsi="Times New Roman"/>
          <w:sz w:val="20"/>
          <w:szCs w:val="20"/>
        </w:rPr>
        <w:t>Considerando que, para a Gestão da Estratégia, a Gerência de Planejamento propõe a gestão por projetos, classificados em estratégicos e estruturantes;</w:t>
      </w:r>
    </w:p>
    <w:p w:rsidR="00726D0C" w:rsidRPr="00DD355C" w:rsidRDefault="00726D0C" w:rsidP="00726D0C">
      <w:pPr>
        <w:jc w:val="both"/>
        <w:rPr>
          <w:rFonts w:ascii="Times New Roman" w:hAnsi="Times New Roman"/>
          <w:sz w:val="20"/>
          <w:szCs w:val="20"/>
        </w:rPr>
      </w:pPr>
    </w:p>
    <w:p w:rsidR="00726D0C" w:rsidRPr="00DD355C" w:rsidRDefault="00726D0C" w:rsidP="00726D0C">
      <w:pPr>
        <w:jc w:val="both"/>
        <w:rPr>
          <w:rFonts w:ascii="Times New Roman" w:hAnsi="Times New Roman"/>
          <w:i/>
          <w:sz w:val="20"/>
          <w:szCs w:val="20"/>
        </w:rPr>
      </w:pPr>
      <w:r w:rsidRPr="00DD355C">
        <w:rPr>
          <w:rFonts w:ascii="Times New Roman" w:hAnsi="Times New Roman"/>
          <w:sz w:val="20"/>
          <w:szCs w:val="20"/>
        </w:rPr>
        <w:t xml:space="preserve">Considerando os objetivos estratégicos de </w:t>
      </w:r>
      <w:r w:rsidRPr="00DD355C">
        <w:rPr>
          <w:rFonts w:ascii="Times New Roman" w:hAnsi="Times New Roman"/>
          <w:i/>
          <w:sz w:val="20"/>
          <w:szCs w:val="20"/>
        </w:rPr>
        <w:t>aprimorar e inovar os processos e as ações</w:t>
      </w:r>
      <w:r w:rsidRPr="00DD355C">
        <w:rPr>
          <w:rFonts w:ascii="Times New Roman" w:hAnsi="Times New Roman"/>
          <w:sz w:val="20"/>
          <w:szCs w:val="20"/>
        </w:rPr>
        <w:t xml:space="preserve"> e </w:t>
      </w:r>
      <w:r w:rsidRPr="00DD355C">
        <w:rPr>
          <w:rFonts w:ascii="Times New Roman" w:hAnsi="Times New Roman"/>
          <w:i/>
          <w:sz w:val="20"/>
          <w:szCs w:val="20"/>
        </w:rPr>
        <w:t>construir cultura organizacional adequada à estratégia;</w:t>
      </w:r>
    </w:p>
    <w:p w:rsidR="001C1BF3" w:rsidRPr="00DD355C" w:rsidRDefault="001C1BF3" w:rsidP="001C1BF3">
      <w:pPr>
        <w:jc w:val="both"/>
        <w:rPr>
          <w:rFonts w:ascii="Times New Roman" w:hAnsi="Times New Roman"/>
          <w:sz w:val="20"/>
          <w:szCs w:val="20"/>
        </w:rPr>
      </w:pPr>
    </w:p>
    <w:p w:rsidR="00E01C77" w:rsidRPr="00DD355C" w:rsidRDefault="00E01C77" w:rsidP="00E01C77">
      <w:pPr>
        <w:jc w:val="both"/>
        <w:rPr>
          <w:rFonts w:ascii="Times New Roman" w:hAnsi="Times New Roman"/>
          <w:sz w:val="20"/>
          <w:szCs w:val="20"/>
        </w:rPr>
      </w:pPr>
      <w:r w:rsidRPr="00DD355C">
        <w:rPr>
          <w:rFonts w:ascii="Times New Roman" w:hAnsi="Times New Roman"/>
          <w:sz w:val="20"/>
          <w:szCs w:val="20"/>
        </w:rPr>
        <w:t xml:space="preserve">Considerando, por fim, a Deliberação </w:t>
      </w:r>
      <w:r w:rsidR="00417463" w:rsidRPr="00DD355C">
        <w:rPr>
          <w:rFonts w:ascii="Times New Roman" w:hAnsi="Times New Roman"/>
          <w:sz w:val="20"/>
          <w:szCs w:val="20"/>
        </w:rPr>
        <w:t>01</w:t>
      </w:r>
      <w:r w:rsidR="00726D0C" w:rsidRPr="00DD355C">
        <w:rPr>
          <w:rFonts w:ascii="Times New Roman" w:hAnsi="Times New Roman"/>
          <w:sz w:val="20"/>
          <w:szCs w:val="20"/>
        </w:rPr>
        <w:t>8</w:t>
      </w:r>
      <w:r w:rsidRPr="00DD355C">
        <w:rPr>
          <w:rFonts w:ascii="Times New Roman" w:hAnsi="Times New Roman"/>
          <w:sz w:val="20"/>
          <w:szCs w:val="20"/>
        </w:rPr>
        <w:t>/2018 do Conselho Diretor.</w:t>
      </w:r>
    </w:p>
    <w:p w:rsidR="00E01C77" w:rsidRPr="00DD355C" w:rsidRDefault="00E01C77" w:rsidP="00E01C77">
      <w:pPr>
        <w:jc w:val="both"/>
        <w:rPr>
          <w:rFonts w:ascii="Times New Roman" w:hAnsi="Times New Roman"/>
          <w:sz w:val="20"/>
          <w:szCs w:val="20"/>
        </w:rPr>
      </w:pPr>
      <w:r w:rsidRPr="00DD355C">
        <w:rPr>
          <w:rFonts w:ascii="Times New Roman" w:hAnsi="Times New Roman"/>
          <w:sz w:val="20"/>
          <w:szCs w:val="20"/>
        </w:rPr>
        <w:t xml:space="preserve"> </w:t>
      </w:r>
    </w:p>
    <w:p w:rsidR="00124A49" w:rsidRPr="00DD355C" w:rsidRDefault="00124A49" w:rsidP="00124A49">
      <w:pPr>
        <w:jc w:val="both"/>
        <w:rPr>
          <w:rFonts w:ascii="Times New Roman" w:hAnsi="Times New Roman"/>
          <w:b/>
          <w:sz w:val="20"/>
          <w:szCs w:val="20"/>
          <w:lang w:eastAsia="pt-BR"/>
        </w:rPr>
      </w:pPr>
      <w:r w:rsidRPr="00DD355C">
        <w:rPr>
          <w:rFonts w:ascii="Times New Roman" w:hAnsi="Times New Roman"/>
          <w:b/>
          <w:sz w:val="20"/>
          <w:szCs w:val="20"/>
          <w:lang w:eastAsia="pt-BR"/>
        </w:rPr>
        <w:t>DELIBEROU</w:t>
      </w:r>
      <w:r w:rsidR="00735D6B" w:rsidRPr="00DD355C">
        <w:rPr>
          <w:rFonts w:ascii="Times New Roman" w:hAnsi="Times New Roman"/>
          <w:b/>
          <w:sz w:val="20"/>
          <w:szCs w:val="20"/>
          <w:lang w:eastAsia="pt-BR"/>
        </w:rPr>
        <w:t xml:space="preserve"> por</w:t>
      </w:r>
      <w:r w:rsidRPr="00DD355C">
        <w:rPr>
          <w:rFonts w:ascii="Times New Roman" w:hAnsi="Times New Roman"/>
          <w:b/>
          <w:sz w:val="20"/>
          <w:szCs w:val="20"/>
          <w:lang w:eastAsia="pt-BR"/>
        </w:rPr>
        <w:t>:</w:t>
      </w:r>
    </w:p>
    <w:p w:rsidR="00531F08" w:rsidRPr="00DD355C" w:rsidRDefault="00F46AB6" w:rsidP="00531F08">
      <w:pPr>
        <w:tabs>
          <w:tab w:val="left" w:pos="1418"/>
        </w:tabs>
        <w:jc w:val="both"/>
        <w:rPr>
          <w:rFonts w:ascii="Times New Roman" w:hAnsi="Times New Roman"/>
          <w:sz w:val="20"/>
          <w:szCs w:val="20"/>
          <w:lang w:eastAsia="pt-BR"/>
        </w:rPr>
      </w:pPr>
      <w:r w:rsidRPr="00DD355C">
        <w:rPr>
          <w:rFonts w:ascii="Times New Roman" w:hAnsi="Times New Roman"/>
          <w:sz w:val="20"/>
          <w:szCs w:val="20"/>
          <w:lang w:eastAsia="pt-BR"/>
        </w:rPr>
        <w:tab/>
      </w:r>
    </w:p>
    <w:p w:rsidR="00726D0C" w:rsidRPr="00DD355C" w:rsidRDefault="00726D0C" w:rsidP="00726D0C">
      <w:pPr>
        <w:pStyle w:val="PargrafodaLista"/>
        <w:numPr>
          <w:ilvl w:val="0"/>
          <w:numId w:val="8"/>
        </w:numPr>
        <w:tabs>
          <w:tab w:val="left" w:pos="1418"/>
        </w:tabs>
        <w:spacing w:line="276" w:lineRule="auto"/>
        <w:jc w:val="both"/>
        <w:rPr>
          <w:rFonts w:ascii="Times New Roman" w:hAnsi="Times New Roman"/>
          <w:sz w:val="20"/>
          <w:szCs w:val="20"/>
        </w:rPr>
      </w:pPr>
      <w:r w:rsidRPr="00DD355C">
        <w:rPr>
          <w:rFonts w:ascii="Times New Roman" w:hAnsi="Times New Roman"/>
          <w:sz w:val="20"/>
          <w:szCs w:val="20"/>
        </w:rPr>
        <w:t>Validar as diretrizes gerais do modelo de Gestão da Estratégia proposto no anexo, determinando à Gerência de Planejamento que proceda ao detalhamento dos processos que compõe o modelo e crie a documentação necessária à implantação;</w:t>
      </w:r>
    </w:p>
    <w:p w:rsidR="00726D0C" w:rsidRPr="00DD355C" w:rsidRDefault="00726D0C" w:rsidP="00726D0C">
      <w:pPr>
        <w:pStyle w:val="PargrafodaLista"/>
        <w:numPr>
          <w:ilvl w:val="0"/>
          <w:numId w:val="8"/>
        </w:numPr>
        <w:tabs>
          <w:tab w:val="left" w:pos="1418"/>
        </w:tabs>
        <w:spacing w:line="276" w:lineRule="auto"/>
        <w:jc w:val="both"/>
        <w:rPr>
          <w:rFonts w:ascii="Times New Roman" w:hAnsi="Times New Roman"/>
          <w:sz w:val="20"/>
          <w:szCs w:val="20"/>
        </w:rPr>
      </w:pPr>
      <w:r w:rsidRPr="00DD355C">
        <w:rPr>
          <w:rFonts w:ascii="Times New Roman" w:hAnsi="Times New Roman"/>
          <w:sz w:val="20"/>
          <w:szCs w:val="20"/>
        </w:rPr>
        <w:t>Validar a Lista de Projetos propostos, autorizando a Gerência de Planejamento a realizar as atividades de gerenciamento necessárias para a continuidade dos mesmos. São aprovados os seguintes Projetos Estratégicos: 1. Regionalização; 2. Fiscalização; 3. Qualidade do Ensino; 4. Promover o exercício ético e qualificado da profissão; 5. Rede Pública de Arquitetura; 6. Assistência Técnica; 7. Atendimento; 8. Plano Diretor de Comunicação. São aprovados os seguintes Projetos Estruturantes: 1. Programa de Desenvolvimento Organizacional; 2. Gestão de Processos; 3. Memorial CAU/RS; 4. SGI - Sistema de Gestão Integrada; 5. Plano Diretor de Tecnologia da Informação; 6. Gestão de Projetos; 7. Gestão da Estratégia;</w:t>
      </w:r>
    </w:p>
    <w:p w:rsidR="00726D0C" w:rsidRPr="00DD355C" w:rsidRDefault="00726D0C" w:rsidP="00DD355C">
      <w:pPr>
        <w:pStyle w:val="PargrafodaLista"/>
        <w:numPr>
          <w:ilvl w:val="0"/>
          <w:numId w:val="8"/>
        </w:numPr>
        <w:tabs>
          <w:tab w:val="left" w:pos="1418"/>
        </w:tabs>
        <w:spacing w:line="276" w:lineRule="auto"/>
        <w:jc w:val="both"/>
        <w:rPr>
          <w:rFonts w:ascii="Times New Roman" w:hAnsi="Times New Roman"/>
          <w:sz w:val="20"/>
          <w:szCs w:val="20"/>
        </w:rPr>
      </w:pPr>
      <w:r w:rsidRPr="00DD355C">
        <w:rPr>
          <w:rFonts w:ascii="Times New Roman" w:hAnsi="Times New Roman"/>
          <w:sz w:val="20"/>
          <w:szCs w:val="20"/>
        </w:rPr>
        <w:t xml:space="preserve">Aprovar a realização de Reuniões de Monitoramento de Estratégia – RME, a serem realizadas trimestralmente, em datas a serem definidas. </w:t>
      </w:r>
    </w:p>
    <w:p w:rsidR="001F7577" w:rsidRPr="00DD355C" w:rsidRDefault="00124A49" w:rsidP="001F7577">
      <w:pPr>
        <w:jc w:val="both"/>
        <w:rPr>
          <w:rFonts w:ascii="Times New Roman" w:hAnsi="Times New Roman"/>
          <w:sz w:val="20"/>
          <w:szCs w:val="20"/>
          <w:u w:val="single"/>
          <w:lang w:eastAsia="pt-BR"/>
        </w:rPr>
      </w:pPr>
      <w:r w:rsidRPr="00DD355C">
        <w:rPr>
          <w:rFonts w:ascii="Times New Roman" w:hAnsi="Times New Roman"/>
          <w:sz w:val="20"/>
          <w:szCs w:val="20"/>
          <w:u w:val="single"/>
          <w:lang w:eastAsia="pt-BR"/>
        </w:rPr>
        <w:t>Esta deliberação entra em vigor na data de sua publicação.</w:t>
      </w:r>
    </w:p>
    <w:p w:rsidR="001F7577" w:rsidRPr="00DD355C" w:rsidRDefault="001F7577" w:rsidP="001F7577">
      <w:pPr>
        <w:jc w:val="both"/>
        <w:rPr>
          <w:rFonts w:ascii="Times New Roman" w:hAnsi="Times New Roman"/>
          <w:sz w:val="20"/>
          <w:szCs w:val="20"/>
          <w:lang w:eastAsia="pt-BR"/>
        </w:rPr>
      </w:pPr>
    </w:p>
    <w:p w:rsidR="00DD355C" w:rsidRPr="00DD355C" w:rsidRDefault="00DD355C" w:rsidP="00DD355C">
      <w:pPr>
        <w:jc w:val="both"/>
        <w:rPr>
          <w:rFonts w:ascii="Times New Roman" w:hAnsi="Times New Roman"/>
          <w:sz w:val="20"/>
          <w:szCs w:val="20"/>
          <w:lang w:eastAsia="pt-BR"/>
        </w:rPr>
      </w:pPr>
      <w:r w:rsidRPr="00DD355C">
        <w:rPr>
          <w:rFonts w:ascii="Times New Roman" w:hAnsi="Times New Roman"/>
          <w:sz w:val="20"/>
          <w:szCs w:val="20"/>
          <w:lang w:eastAsia="pt-BR"/>
        </w:rPr>
        <w:t xml:space="preserve">Com </w:t>
      </w:r>
      <w:r w:rsidRPr="00DD355C">
        <w:rPr>
          <w:rFonts w:ascii="Times New Roman" w:hAnsi="Times New Roman"/>
          <w:b/>
          <w:sz w:val="20"/>
          <w:szCs w:val="20"/>
          <w:lang w:eastAsia="pt-BR"/>
        </w:rPr>
        <w:t>15 (quinze) votos favoráveis</w:t>
      </w:r>
      <w:r w:rsidRPr="00DD355C">
        <w:rPr>
          <w:rFonts w:ascii="Times New Roman" w:hAnsi="Times New Roman"/>
          <w:sz w:val="20"/>
          <w:szCs w:val="20"/>
          <w:lang w:eastAsia="pt-BR"/>
        </w:rPr>
        <w:t xml:space="preserve"> dos conselheiros Alvino Jara, </w:t>
      </w:r>
      <w:r w:rsidRPr="00DD355C">
        <w:rPr>
          <w:rFonts w:ascii="Times New Roman" w:hAnsi="Times New Roman"/>
          <w:sz w:val="20"/>
          <w:szCs w:val="20"/>
          <w:lang w:eastAsia="pt-BR"/>
        </w:rPr>
        <w:t>Clovis Ilgenfritz da Silva,</w:t>
      </w:r>
      <w:r w:rsidRPr="00DD355C">
        <w:rPr>
          <w:rFonts w:ascii="Times New Roman" w:hAnsi="Times New Roman"/>
          <w:sz w:val="20"/>
          <w:szCs w:val="20"/>
          <w:lang w:eastAsia="pt-BR"/>
        </w:rPr>
        <w:t xml:space="preserve"> Helenice Macedo do Couto, José Arthur Fell, Renata Camilo Maraschin</w:t>
      </w:r>
      <w:r w:rsidRPr="00DD355C">
        <w:rPr>
          <w:rFonts w:ascii="Times New Roman" w:hAnsi="Times New Roman"/>
          <w:sz w:val="20"/>
          <w:szCs w:val="20"/>
          <w:lang w:eastAsia="pt-BR"/>
        </w:rPr>
        <w:t xml:space="preserve">, </w:t>
      </w:r>
      <w:r w:rsidRPr="00DD355C">
        <w:rPr>
          <w:rFonts w:ascii="Times New Roman" w:hAnsi="Times New Roman"/>
          <w:sz w:val="20"/>
          <w:szCs w:val="20"/>
          <w:lang w:eastAsia="pt-BR"/>
        </w:rPr>
        <w:t xml:space="preserve">Matias Revello Vazquez, Noe Vega Cotta de Mello, Oritz Adriano Adams de Campos, Paulo Fernando do Amaral Fontana, Paulo Ricardo Bregatto, Emilio Merino Dominguez, Raquel Rhoden Bresolin, Roberto Luiz Decó, Rodrigo Spinelli, e Vinicius Vieira de Souza, e </w:t>
      </w:r>
      <w:r w:rsidRPr="00DD355C">
        <w:rPr>
          <w:rFonts w:ascii="Times New Roman" w:hAnsi="Times New Roman"/>
          <w:b/>
          <w:sz w:val="20"/>
          <w:szCs w:val="20"/>
          <w:lang w:eastAsia="pt-BR"/>
        </w:rPr>
        <w:t>03 (três) ausências</w:t>
      </w:r>
      <w:r w:rsidRPr="00DD355C">
        <w:rPr>
          <w:rFonts w:ascii="Times New Roman" w:hAnsi="Times New Roman"/>
          <w:sz w:val="20"/>
          <w:szCs w:val="20"/>
          <w:lang w:eastAsia="pt-BR"/>
        </w:rPr>
        <w:t xml:space="preserve"> dos conselheiros Claudio Fischer</w:t>
      </w:r>
      <w:r w:rsidRPr="00DD355C">
        <w:rPr>
          <w:rFonts w:ascii="Times New Roman" w:hAnsi="Times New Roman"/>
          <w:sz w:val="20"/>
          <w:szCs w:val="20"/>
          <w:lang w:eastAsia="pt-BR"/>
        </w:rPr>
        <w:t xml:space="preserve">, </w:t>
      </w:r>
      <w:r w:rsidRPr="00DD355C">
        <w:rPr>
          <w:rFonts w:ascii="Times New Roman" w:hAnsi="Times New Roman"/>
          <w:sz w:val="20"/>
          <w:szCs w:val="20"/>
          <w:lang w:eastAsia="pt-BR"/>
        </w:rPr>
        <w:t>Rômulo Plentz Giralt e Rui Mineiro.</w:t>
      </w:r>
      <w:r w:rsidRPr="00DD355C">
        <w:rPr>
          <w:rFonts w:ascii="Times New Roman" w:hAnsi="Times New Roman"/>
          <w:sz w:val="20"/>
          <w:szCs w:val="20"/>
          <w:lang w:eastAsia="pt-BR"/>
        </w:rPr>
        <w:t xml:space="preserve"> </w:t>
      </w:r>
    </w:p>
    <w:p w:rsidR="00DD355C" w:rsidRPr="00DD355C" w:rsidRDefault="00DD355C" w:rsidP="00DD355C">
      <w:pPr>
        <w:pStyle w:val="PargrafodaLista"/>
        <w:ind w:left="0" w:right="133"/>
        <w:jc w:val="center"/>
        <w:rPr>
          <w:rFonts w:ascii="Times New Roman" w:hAnsi="Times New Roman"/>
          <w:sz w:val="20"/>
          <w:szCs w:val="20"/>
        </w:rPr>
      </w:pPr>
    </w:p>
    <w:p w:rsidR="00C81140" w:rsidRPr="00DD355C" w:rsidRDefault="00C81140" w:rsidP="00C81140">
      <w:pPr>
        <w:jc w:val="center"/>
        <w:rPr>
          <w:rFonts w:ascii="Times New Roman" w:hAnsi="Times New Roman"/>
          <w:sz w:val="20"/>
          <w:szCs w:val="20"/>
          <w:lang w:eastAsia="pt-BR"/>
        </w:rPr>
      </w:pPr>
      <w:r w:rsidRPr="00DD355C">
        <w:rPr>
          <w:rFonts w:ascii="Times New Roman" w:hAnsi="Times New Roman"/>
          <w:sz w:val="20"/>
          <w:szCs w:val="20"/>
          <w:lang w:eastAsia="pt-BR"/>
        </w:rPr>
        <w:t xml:space="preserve">Porto Alegre – RS, </w:t>
      </w:r>
      <w:r w:rsidR="00D6215D" w:rsidRPr="00DD355C">
        <w:rPr>
          <w:rFonts w:ascii="Times New Roman" w:hAnsi="Times New Roman"/>
          <w:sz w:val="20"/>
          <w:szCs w:val="20"/>
          <w:lang w:eastAsia="pt-BR"/>
        </w:rPr>
        <w:t>24</w:t>
      </w:r>
      <w:r w:rsidRPr="00DD355C">
        <w:rPr>
          <w:rFonts w:ascii="Times New Roman" w:hAnsi="Times New Roman"/>
          <w:sz w:val="20"/>
          <w:szCs w:val="20"/>
          <w:lang w:eastAsia="pt-BR"/>
        </w:rPr>
        <w:t xml:space="preserve"> de </w:t>
      </w:r>
      <w:r w:rsidR="00D6215D" w:rsidRPr="00DD355C">
        <w:rPr>
          <w:rFonts w:ascii="Times New Roman" w:hAnsi="Times New Roman"/>
          <w:sz w:val="20"/>
          <w:szCs w:val="20"/>
          <w:lang w:eastAsia="pt-BR"/>
        </w:rPr>
        <w:t>ago</w:t>
      </w:r>
      <w:bookmarkStart w:id="0" w:name="_GoBack"/>
      <w:bookmarkEnd w:id="0"/>
      <w:r w:rsidR="00D6215D" w:rsidRPr="00DD355C">
        <w:rPr>
          <w:rFonts w:ascii="Times New Roman" w:hAnsi="Times New Roman"/>
          <w:sz w:val="20"/>
          <w:szCs w:val="20"/>
          <w:lang w:eastAsia="pt-BR"/>
        </w:rPr>
        <w:t xml:space="preserve">sto </w:t>
      </w:r>
      <w:r w:rsidRPr="00DD355C">
        <w:rPr>
          <w:rFonts w:ascii="Times New Roman" w:hAnsi="Times New Roman"/>
          <w:sz w:val="20"/>
          <w:szCs w:val="20"/>
          <w:lang w:eastAsia="pt-BR"/>
        </w:rPr>
        <w:t>de 2018.</w:t>
      </w:r>
    </w:p>
    <w:p w:rsidR="00C81140" w:rsidRDefault="00C81140" w:rsidP="00C81140">
      <w:pPr>
        <w:jc w:val="center"/>
        <w:rPr>
          <w:rFonts w:ascii="Times New Roman" w:hAnsi="Times New Roman"/>
          <w:sz w:val="20"/>
          <w:szCs w:val="20"/>
          <w:lang w:eastAsia="pt-BR"/>
        </w:rPr>
      </w:pPr>
    </w:p>
    <w:p w:rsidR="00670B59" w:rsidRPr="00DD355C" w:rsidRDefault="00670B59" w:rsidP="00C81140">
      <w:pPr>
        <w:jc w:val="center"/>
        <w:rPr>
          <w:rFonts w:ascii="Times New Roman" w:hAnsi="Times New Roman"/>
          <w:sz w:val="20"/>
          <w:szCs w:val="20"/>
          <w:lang w:eastAsia="pt-BR"/>
        </w:rPr>
      </w:pPr>
    </w:p>
    <w:p w:rsidR="00C81140" w:rsidRPr="00DD355C" w:rsidRDefault="00C81140" w:rsidP="00C81140">
      <w:pPr>
        <w:jc w:val="center"/>
        <w:rPr>
          <w:rFonts w:ascii="Times New Roman" w:hAnsi="Times New Roman"/>
          <w:b/>
          <w:sz w:val="20"/>
          <w:szCs w:val="20"/>
          <w:lang w:eastAsia="pt-BR"/>
        </w:rPr>
      </w:pPr>
    </w:p>
    <w:p w:rsidR="00C81140" w:rsidRPr="00DD355C" w:rsidRDefault="00C81140" w:rsidP="00C81140">
      <w:pPr>
        <w:jc w:val="center"/>
        <w:rPr>
          <w:rFonts w:ascii="Times New Roman" w:hAnsi="Times New Roman"/>
          <w:b/>
          <w:sz w:val="20"/>
          <w:szCs w:val="20"/>
          <w:lang w:eastAsia="pt-BR"/>
        </w:rPr>
      </w:pPr>
      <w:r w:rsidRPr="00DD355C">
        <w:rPr>
          <w:rFonts w:ascii="Times New Roman" w:hAnsi="Times New Roman"/>
          <w:b/>
          <w:sz w:val="20"/>
          <w:szCs w:val="20"/>
          <w:lang w:eastAsia="pt-BR"/>
        </w:rPr>
        <w:t>TIAGO HOLZMANN DA SILVA</w:t>
      </w:r>
    </w:p>
    <w:p w:rsidR="00C81140" w:rsidRPr="00DD355C" w:rsidRDefault="00C81140" w:rsidP="00C81140">
      <w:pPr>
        <w:jc w:val="center"/>
        <w:rPr>
          <w:rFonts w:ascii="Times New Roman" w:hAnsi="Times New Roman"/>
          <w:sz w:val="20"/>
          <w:szCs w:val="20"/>
          <w:lang w:eastAsia="pt-BR"/>
        </w:rPr>
      </w:pPr>
      <w:r w:rsidRPr="00DD355C">
        <w:rPr>
          <w:rFonts w:ascii="Times New Roman" w:hAnsi="Times New Roman"/>
          <w:sz w:val="20"/>
          <w:szCs w:val="20"/>
          <w:lang w:eastAsia="pt-BR"/>
        </w:rPr>
        <w:t>Presidente do CAU/RS</w:t>
      </w:r>
    </w:p>
    <w:p w:rsidR="000C644F" w:rsidRPr="000C644F" w:rsidRDefault="000C644F" w:rsidP="00C81140">
      <w:pPr>
        <w:spacing w:after="200" w:line="276" w:lineRule="auto"/>
        <w:rPr>
          <w:rFonts w:ascii="Times New Roman" w:hAnsi="Times New Roman"/>
          <w:b/>
          <w:bCs/>
          <w:sz w:val="22"/>
          <w:szCs w:val="22"/>
          <w:lang w:eastAsia="pt-BR"/>
        </w:rPr>
      </w:pPr>
    </w:p>
    <w:p w:rsidR="00D6215D" w:rsidRPr="00FB6C18" w:rsidRDefault="00D6215D" w:rsidP="00D6215D">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88</w:t>
      </w:r>
      <w:r w:rsidRPr="00FB6C18">
        <w:rPr>
          <w:rFonts w:ascii="Times New Roman" w:hAnsi="Times New Roman"/>
          <w:b/>
          <w:bCs/>
          <w:sz w:val="22"/>
          <w:szCs w:val="22"/>
          <w:lang w:eastAsia="pt-BR"/>
        </w:rPr>
        <w:t>ª PLENÁRIA ORDINÁRIA DO CAU/RS</w:t>
      </w:r>
    </w:p>
    <w:p w:rsidR="00D6215D" w:rsidRPr="00FB6C18" w:rsidRDefault="00D6215D" w:rsidP="00D6215D">
      <w:pPr>
        <w:autoSpaceDE w:val="0"/>
        <w:autoSpaceDN w:val="0"/>
        <w:adjustRightInd w:val="0"/>
        <w:jc w:val="center"/>
        <w:rPr>
          <w:rFonts w:ascii="Times New Roman" w:hAnsi="Times New Roman"/>
          <w:sz w:val="22"/>
          <w:szCs w:val="22"/>
          <w:lang w:eastAsia="pt-BR"/>
        </w:rPr>
      </w:pPr>
    </w:p>
    <w:p w:rsidR="00D6215D" w:rsidRPr="00FB6C18" w:rsidRDefault="00D6215D" w:rsidP="00D6215D">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D6215D" w:rsidRPr="00FB6C18" w:rsidRDefault="00D6215D" w:rsidP="00D6215D">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D6215D"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D6215D"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15D" w:rsidRPr="00FB6C18" w:rsidRDefault="00D6215D"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DD355C" w:rsidRPr="00DD355C" w:rsidTr="002B160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D355C" w:rsidRPr="00DD355C" w:rsidRDefault="00DD355C" w:rsidP="00DD355C">
            <w:pPr>
              <w:rPr>
                <w:rFonts w:ascii="Times New Roman" w:eastAsia="Times New Roman" w:hAnsi="Times New Roman"/>
                <w:color w:val="000000"/>
                <w:sz w:val="22"/>
                <w:szCs w:val="22"/>
              </w:rPr>
            </w:pPr>
            <w:r w:rsidRPr="00DD355C">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jc w:val="center"/>
              <w:rPr>
                <w:rFonts w:ascii="Times New Roman" w:eastAsia="Times New Roman" w:hAnsi="Times New Roman"/>
                <w:color w:val="000000"/>
                <w:sz w:val="22"/>
                <w:szCs w:val="22"/>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2B160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r w:rsidRPr="00DD355C">
              <w:rPr>
                <w:rFonts w:ascii="Times New Roman" w:hAnsi="Times New Roman"/>
                <w:sz w:val="22"/>
                <w:szCs w:val="22"/>
              </w:rPr>
              <w:t>X</w:t>
            </w: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FF123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jc w:val="center"/>
              <w:rPr>
                <w:rFonts w:ascii="Times New Roman" w:hAnsi="Times New Roman"/>
              </w:rPr>
            </w:pPr>
            <w:r w:rsidRPr="00DD355C">
              <w:rPr>
                <w:rFonts w:ascii="Times New Roman" w:eastAsia="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r w:rsidR="00DD355C" w:rsidRPr="00DD355C" w:rsidTr="002B160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jc w:val="cente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r w:rsidRPr="00DD355C">
              <w:rPr>
                <w:rFonts w:ascii="Times New Roman" w:hAnsi="Times New Roman"/>
                <w:sz w:val="22"/>
                <w:szCs w:val="22"/>
              </w:rPr>
              <w:t>X</w:t>
            </w:r>
          </w:p>
        </w:tc>
      </w:tr>
      <w:tr w:rsidR="00DD355C" w:rsidRPr="00DD355C" w:rsidTr="002B160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r w:rsidRPr="00DD355C">
              <w:rPr>
                <w:rFonts w:ascii="Times New Roman" w:hAnsi="Times New Roman"/>
                <w:sz w:val="22"/>
                <w:szCs w:val="22"/>
              </w:rPr>
              <w:t>X</w:t>
            </w:r>
          </w:p>
        </w:tc>
      </w:tr>
      <w:tr w:rsidR="00DD355C" w:rsidRPr="00DD355C" w:rsidTr="002B160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rPr>
                <w:rFonts w:ascii="Times New Roman" w:hAnsi="Times New Roman"/>
                <w:color w:val="000000"/>
                <w:sz w:val="22"/>
                <w:szCs w:val="22"/>
              </w:rPr>
            </w:pPr>
            <w:r w:rsidRPr="00DD355C">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D355C" w:rsidRPr="00DD355C" w:rsidRDefault="00DD355C" w:rsidP="00DD355C">
            <w:pPr>
              <w:jc w:val="center"/>
              <w:rPr>
                <w:rFonts w:ascii="Times New Roman" w:hAnsi="Times New Roman"/>
                <w:color w:val="000000"/>
                <w:sz w:val="22"/>
                <w:szCs w:val="22"/>
              </w:rPr>
            </w:pPr>
            <w:r w:rsidRPr="00DD355C">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D355C" w:rsidRPr="00DD355C" w:rsidRDefault="00DD355C" w:rsidP="00DD355C">
            <w:pPr>
              <w:tabs>
                <w:tab w:val="left" w:pos="1418"/>
              </w:tabs>
              <w:spacing w:line="276" w:lineRule="auto"/>
              <w:jc w:val="center"/>
              <w:rPr>
                <w:rFonts w:ascii="Times New Roman" w:hAnsi="Times New Roman"/>
                <w:sz w:val="22"/>
                <w:szCs w:val="22"/>
              </w:rPr>
            </w:pPr>
          </w:p>
        </w:tc>
      </w:tr>
    </w:tbl>
    <w:p w:rsidR="00D6215D" w:rsidRPr="00DD355C" w:rsidRDefault="00D6215D" w:rsidP="00D6215D">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D6215D" w:rsidRPr="00FB6C18" w:rsidTr="00784FCA">
        <w:trPr>
          <w:trHeight w:val="257"/>
        </w:trPr>
        <w:tc>
          <w:tcPr>
            <w:tcW w:w="9060" w:type="dxa"/>
            <w:gridSpan w:val="2"/>
            <w:shd w:val="clear" w:color="auto" w:fill="D9D9D9"/>
          </w:tcPr>
          <w:p w:rsidR="00D6215D" w:rsidRPr="00034170" w:rsidRDefault="00D6215D"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D6215D" w:rsidRPr="00FB6C18" w:rsidTr="00784FCA">
        <w:trPr>
          <w:trHeight w:val="257"/>
        </w:trPr>
        <w:tc>
          <w:tcPr>
            <w:tcW w:w="9060" w:type="dxa"/>
            <w:gridSpan w:val="2"/>
            <w:shd w:val="clear" w:color="auto" w:fill="D9D9D9"/>
          </w:tcPr>
          <w:p w:rsidR="00D6215D" w:rsidRPr="00034170" w:rsidRDefault="00D6215D" w:rsidP="00784FCA">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88</w:t>
            </w:r>
          </w:p>
        </w:tc>
      </w:tr>
      <w:tr w:rsidR="00D6215D" w:rsidRPr="00FB6C18" w:rsidTr="00784FCA">
        <w:trPr>
          <w:trHeight w:val="257"/>
        </w:trPr>
        <w:tc>
          <w:tcPr>
            <w:tcW w:w="9060" w:type="dxa"/>
            <w:gridSpan w:val="2"/>
            <w:shd w:val="clear" w:color="auto" w:fill="D9D9D9"/>
          </w:tcPr>
          <w:p w:rsidR="00D6215D" w:rsidRPr="00034170" w:rsidRDefault="00D6215D"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Pr>
                <w:rFonts w:ascii="Times New Roman" w:hAnsi="Times New Roman"/>
                <w:sz w:val="20"/>
                <w:szCs w:val="22"/>
              </w:rPr>
              <w:t>24/08</w:t>
            </w:r>
            <w:r w:rsidRPr="00034170">
              <w:rPr>
                <w:rFonts w:ascii="Times New Roman" w:hAnsi="Times New Roman"/>
                <w:sz w:val="20"/>
                <w:szCs w:val="22"/>
              </w:rPr>
              <w:t>/2018</w:t>
            </w:r>
          </w:p>
          <w:p w:rsidR="00D6215D" w:rsidRPr="00034170" w:rsidRDefault="00D6215D"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Pr>
                <w:rFonts w:ascii="Times New Roman" w:hAnsi="Times New Roman"/>
                <w:sz w:val="20"/>
                <w:szCs w:val="22"/>
              </w:rPr>
              <w:t>948</w:t>
            </w:r>
            <w:r w:rsidRPr="00034170">
              <w:rPr>
                <w:rFonts w:ascii="Times New Roman" w:hAnsi="Times New Roman"/>
                <w:sz w:val="20"/>
                <w:szCs w:val="22"/>
              </w:rPr>
              <w:t xml:space="preserve">/2018 – </w:t>
            </w:r>
            <w:r w:rsidRPr="00D6215D">
              <w:rPr>
                <w:rFonts w:ascii="Times New Roman" w:hAnsi="Times New Roman"/>
                <w:sz w:val="20"/>
                <w:szCs w:val="22"/>
              </w:rPr>
              <w:t xml:space="preserve">Aprova encaminhamentos acerca do Modelo de Gestão da </w:t>
            </w:r>
            <w:r>
              <w:rPr>
                <w:rFonts w:ascii="Times New Roman" w:hAnsi="Times New Roman"/>
                <w:sz w:val="20"/>
                <w:szCs w:val="22"/>
              </w:rPr>
              <w:t>Estratégia para o CAU/RS.</w:t>
            </w:r>
          </w:p>
          <w:p w:rsidR="00D6215D" w:rsidRPr="00034170" w:rsidRDefault="00D6215D"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D6215D" w:rsidRPr="00FB6C18" w:rsidTr="00784FCA">
        <w:trPr>
          <w:trHeight w:val="277"/>
        </w:trPr>
        <w:tc>
          <w:tcPr>
            <w:tcW w:w="9060" w:type="dxa"/>
            <w:gridSpan w:val="2"/>
            <w:shd w:val="clear" w:color="auto" w:fill="D9D9D9"/>
          </w:tcPr>
          <w:p w:rsidR="00D6215D" w:rsidRPr="00034170" w:rsidRDefault="00D6215D" w:rsidP="00DD355C">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DD355C">
              <w:rPr>
                <w:rFonts w:ascii="Times New Roman" w:hAnsi="Times New Roman"/>
                <w:sz w:val="20"/>
                <w:szCs w:val="22"/>
              </w:rPr>
              <w:t>15</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DD355C">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DD355C">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DD355C">
              <w:rPr>
                <w:rFonts w:ascii="Times New Roman" w:hAnsi="Times New Roman"/>
                <w:sz w:val="20"/>
                <w:szCs w:val="22"/>
              </w:rPr>
              <w:t>03</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D6215D" w:rsidRPr="00FB6C18" w:rsidTr="00784FCA">
        <w:trPr>
          <w:trHeight w:val="257"/>
        </w:trPr>
        <w:tc>
          <w:tcPr>
            <w:tcW w:w="9060" w:type="dxa"/>
            <w:gridSpan w:val="2"/>
            <w:shd w:val="clear" w:color="auto" w:fill="D9D9D9"/>
          </w:tcPr>
          <w:p w:rsidR="00D6215D" w:rsidRPr="00034170" w:rsidRDefault="00D6215D"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D6215D" w:rsidRPr="00FB6C18" w:rsidTr="00784FCA">
        <w:trPr>
          <w:trHeight w:val="257"/>
        </w:trPr>
        <w:tc>
          <w:tcPr>
            <w:tcW w:w="4530" w:type="dxa"/>
            <w:shd w:val="clear" w:color="auto" w:fill="D9D9D9"/>
          </w:tcPr>
          <w:p w:rsidR="00D6215D" w:rsidRPr="00034170" w:rsidRDefault="00D6215D"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D6215D" w:rsidRPr="00034170" w:rsidRDefault="00D6215D"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D6215D" w:rsidRPr="00FB6C18" w:rsidRDefault="00D6215D" w:rsidP="00D6215D">
      <w:pPr>
        <w:ind w:right="842"/>
        <w:jc w:val="both"/>
        <w:rPr>
          <w:rFonts w:ascii="Times New Roman" w:hAnsi="Times New Roman"/>
          <w:sz w:val="22"/>
          <w:szCs w:val="22"/>
        </w:rPr>
      </w:pPr>
    </w:p>
    <w:p w:rsidR="00D6215D" w:rsidRPr="00FB6C18" w:rsidRDefault="00D6215D" w:rsidP="00D6215D">
      <w:pPr>
        <w:jc w:val="both"/>
        <w:rPr>
          <w:rFonts w:ascii="Times New Roman" w:hAnsi="Times New Roman"/>
          <w:sz w:val="22"/>
          <w:szCs w:val="22"/>
        </w:rPr>
      </w:pPr>
    </w:p>
    <w:p w:rsidR="00D6215D" w:rsidRPr="00FB6C18" w:rsidRDefault="00D6215D" w:rsidP="00D6215D">
      <w:pPr>
        <w:tabs>
          <w:tab w:val="left" w:pos="2694"/>
        </w:tabs>
        <w:spacing w:after="200" w:line="276" w:lineRule="auto"/>
        <w:jc w:val="center"/>
        <w:rPr>
          <w:rFonts w:ascii="Times New Roman" w:hAnsi="Times New Roman"/>
          <w:sz w:val="22"/>
          <w:szCs w:val="22"/>
        </w:rPr>
      </w:pPr>
    </w:p>
    <w:p w:rsidR="00D213CD" w:rsidRPr="000C644F" w:rsidRDefault="00D213CD" w:rsidP="00D6215D">
      <w:pPr>
        <w:spacing w:after="200" w:line="276" w:lineRule="auto"/>
        <w:jc w:val="center"/>
        <w:rPr>
          <w:rFonts w:ascii="Times New Roman" w:hAnsi="Times New Roman"/>
          <w:sz w:val="22"/>
          <w:szCs w:val="22"/>
        </w:rPr>
      </w:pPr>
    </w:p>
    <w:sectPr w:rsidR="00D213CD" w:rsidRPr="000C644F" w:rsidSect="00DD355C">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0B5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0B5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4"/>
  </w:num>
  <w:num w:numId="5">
    <w:abstractNumId w:val="6"/>
  </w:num>
  <w:num w:numId="6">
    <w:abstractNumId w:val="12"/>
  </w:num>
  <w:num w:numId="7">
    <w:abstractNumId w:val="10"/>
  </w:num>
  <w:num w:numId="8">
    <w:abstractNumId w:val="7"/>
  </w:num>
  <w:num w:numId="9">
    <w:abstractNumId w:val="13"/>
  </w:num>
  <w:num w:numId="10">
    <w:abstractNumId w:val="1"/>
  </w:num>
  <w:num w:numId="11">
    <w:abstractNumId w:val="11"/>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0AF1"/>
    <w:rsid w:val="003557D1"/>
    <w:rsid w:val="00360A08"/>
    <w:rsid w:val="00367DAC"/>
    <w:rsid w:val="00367F06"/>
    <w:rsid w:val="003706F5"/>
    <w:rsid w:val="00371CAF"/>
    <w:rsid w:val="00376882"/>
    <w:rsid w:val="00383F38"/>
    <w:rsid w:val="003945A8"/>
    <w:rsid w:val="003A699B"/>
    <w:rsid w:val="003B4E9A"/>
    <w:rsid w:val="003B7D60"/>
    <w:rsid w:val="003C3C3A"/>
    <w:rsid w:val="003C484E"/>
    <w:rsid w:val="003F1946"/>
    <w:rsid w:val="003F5088"/>
    <w:rsid w:val="00410566"/>
    <w:rsid w:val="004123FC"/>
    <w:rsid w:val="00417463"/>
    <w:rsid w:val="004209B9"/>
    <w:rsid w:val="00426A82"/>
    <w:rsid w:val="00433DE0"/>
    <w:rsid w:val="004355BD"/>
    <w:rsid w:val="00447C6C"/>
    <w:rsid w:val="00453128"/>
    <w:rsid w:val="00471056"/>
    <w:rsid w:val="00483414"/>
    <w:rsid w:val="004849A5"/>
    <w:rsid w:val="004A3A07"/>
    <w:rsid w:val="004B3023"/>
    <w:rsid w:val="004B5A5C"/>
    <w:rsid w:val="004C3048"/>
    <w:rsid w:val="004C4BF3"/>
    <w:rsid w:val="004D75DA"/>
    <w:rsid w:val="004E062B"/>
    <w:rsid w:val="004F15C8"/>
    <w:rsid w:val="004F6983"/>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70B59"/>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26E7F"/>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D63A3"/>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812"/>
    <w:rsid w:val="00C56C60"/>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15D"/>
    <w:rsid w:val="00D62C61"/>
    <w:rsid w:val="00D63EC7"/>
    <w:rsid w:val="00D646D8"/>
    <w:rsid w:val="00D67B4E"/>
    <w:rsid w:val="00D802D9"/>
    <w:rsid w:val="00D8349F"/>
    <w:rsid w:val="00D9535A"/>
    <w:rsid w:val="00DB0CAD"/>
    <w:rsid w:val="00DB4045"/>
    <w:rsid w:val="00DB4EA6"/>
    <w:rsid w:val="00DC48BD"/>
    <w:rsid w:val="00DD09A6"/>
    <w:rsid w:val="00DD16FB"/>
    <w:rsid w:val="00DD355C"/>
    <w:rsid w:val="00DE67B2"/>
    <w:rsid w:val="00DF2B5B"/>
    <w:rsid w:val="00E00DCA"/>
    <w:rsid w:val="00E01C77"/>
    <w:rsid w:val="00E0487E"/>
    <w:rsid w:val="00E12EC2"/>
    <w:rsid w:val="00E22ADE"/>
    <w:rsid w:val="00E22AF6"/>
    <w:rsid w:val="00E31CC4"/>
    <w:rsid w:val="00E33DC4"/>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1367-782E-4DD9-B178-906C92E5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688</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30</cp:revision>
  <cp:lastPrinted>2018-08-29T14:42:00Z</cp:lastPrinted>
  <dcterms:created xsi:type="dcterms:W3CDTF">2018-03-15T20:36:00Z</dcterms:created>
  <dcterms:modified xsi:type="dcterms:W3CDTF">2018-08-29T14:52:00Z</dcterms:modified>
</cp:coreProperties>
</file>