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5745CB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Plenário</w:t>
            </w:r>
            <w:r w:rsidR="00FD462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</w:t>
            </w:r>
            <w:r w:rsidR="00FD4628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 w:rsidR="00FD462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5745CB" w:rsidP="001B4E6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5745CB">
              <w:rPr>
                <w:rFonts w:ascii="Times New Roman" w:hAnsi="Times New Roman"/>
                <w:bCs/>
                <w:sz w:val="21"/>
                <w:szCs w:val="21"/>
                <w:lang w:eastAsia="pt-BR"/>
              </w:rPr>
              <w:t>Homologa o encerramento das atividades da Comissão Temporária de Boas Práticas e dá outras providências.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5745CB">
        <w:rPr>
          <w:rFonts w:ascii="Times New Roman" w:hAnsi="Times New Roman"/>
          <w:sz w:val="22"/>
          <w:szCs w:val="22"/>
          <w:lang w:eastAsia="pt-BR"/>
        </w:rPr>
        <w:t>1120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B0222E">
        <w:rPr>
          <w:rFonts w:ascii="Times New Roman" w:hAnsi="Times New Roman"/>
          <w:sz w:val="22"/>
          <w:szCs w:val="22"/>
          <w:lang w:eastAsia="pt-BR"/>
        </w:rPr>
        <w:t>2019</w:t>
      </w:r>
    </w:p>
    <w:p w:rsidR="00124A49" w:rsidRDefault="00124A49" w:rsidP="005745CB">
      <w:pPr>
        <w:ind w:left="5103" w:firstLine="708"/>
        <w:jc w:val="both"/>
        <w:rPr>
          <w:rFonts w:ascii="Times New Roman" w:hAnsi="Times New Roman"/>
          <w:sz w:val="22"/>
          <w:szCs w:val="22"/>
        </w:rPr>
      </w:pPr>
    </w:p>
    <w:p w:rsidR="00F73BFC" w:rsidRPr="00044DD9" w:rsidRDefault="00B0222E" w:rsidP="00767157">
      <w:pPr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Homologa </w:t>
      </w:r>
      <w:r w:rsidR="005745CB">
        <w:rPr>
          <w:rFonts w:ascii="Times New Roman" w:hAnsi="Times New Roman"/>
          <w:sz w:val="22"/>
          <w:szCs w:val="22"/>
        </w:rPr>
        <w:t>o encerramento das atividades da Comissão Temporária de Boas Práticas e dá outras providências.</w:t>
      </w:r>
    </w:p>
    <w:p w:rsidR="00124A49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87699" w:rsidRPr="00044DD9" w:rsidRDefault="00C8769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0C1CFB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0C1CFB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C1CFB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/RS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C1CFB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745CB">
        <w:rPr>
          <w:rFonts w:ascii="Times New Roman" w:hAnsi="Times New Roman"/>
          <w:sz w:val="22"/>
          <w:szCs w:val="22"/>
          <w:lang w:eastAsia="pt-BR"/>
        </w:rPr>
        <w:t>13 de dezembro de 2019</w:t>
      </w:r>
      <w:r w:rsidRPr="000C1CFB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0222E" w:rsidRDefault="00B0222E" w:rsidP="005745CB">
      <w:pPr>
        <w:jc w:val="both"/>
        <w:rPr>
          <w:rFonts w:ascii="Times New Roman" w:hAnsi="Times New Roman"/>
          <w:sz w:val="21"/>
          <w:szCs w:val="21"/>
          <w:lang w:eastAsia="pt-BR"/>
        </w:rPr>
      </w:pPr>
      <w:r w:rsidRPr="00FA7D82">
        <w:rPr>
          <w:rFonts w:ascii="Times New Roman" w:hAnsi="Times New Roman"/>
          <w:sz w:val="21"/>
          <w:szCs w:val="21"/>
          <w:lang w:eastAsia="pt-BR"/>
        </w:rPr>
        <w:t xml:space="preserve">Considerando a </w:t>
      </w:r>
      <w:r w:rsidR="005745CB">
        <w:rPr>
          <w:rFonts w:ascii="Times New Roman" w:hAnsi="Times New Roman"/>
          <w:sz w:val="21"/>
          <w:szCs w:val="21"/>
          <w:lang w:eastAsia="pt-BR"/>
        </w:rPr>
        <w:t xml:space="preserve">Deliberação Plenária Extraordinária </w:t>
      </w:r>
      <w:r w:rsidR="005745CB" w:rsidRPr="00FA7D82">
        <w:rPr>
          <w:rFonts w:ascii="Times New Roman" w:hAnsi="Times New Roman"/>
          <w:sz w:val="21"/>
          <w:szCs w:val="21"/>
          <w:lang w:eastAsia="pt-BR"/>
        </w:rPr>
        <w:t>DP</w:t>
      </w:r>
      <w:r w:rsidR="005745CB">
        <w:rPr>
          <w:rFonts w:ascii="Times New Roman" w:hAnsi="Times New Roman"/>
          <w:sz w:val="21"/>
          <w:szCs w:val="21"/>
          <w:lang w:eastAsia="pt-BR"/>
        </w:rPr>
        <w:t xml:space="preserve">E-RS </w:t>
      </w:r>
      <w:r w:rsidRPr="00FA7D82">
        <w:rPr>
          <w:rFonts w:ascii="Times New Roman" w:hAnsi="Times New Roman"/>
          <w:sz w:val="21"/>
          <w:szCs w:val="21"/>
          <w:lang w:eastAsia="pt-BR"/>
        </w:rPr>
        <w:t xml:space="preserve">nº </w:t>
      </w:r>
      <w:r w:rsidR="005745CB">
        <w:rPr>
          <w:rFonts w:ascii="Times New Roman" w:hAnsi="Times New Roman"/>
          <w:sz w:val="21"/>
          <w:szCs w:val="21"/>
          <w:lang w:eastAsia="pt-BR"/>
        </w:rPr>
        <w:t>023</w:t>
      </w:r>
      <w:r w:rsidRPr="00FA7D82">
        <w:rPr>
          <w:rFonts w:ascii="Times New Roman" w:hAnsi="Times New Roman"/>
          <w:sz w:val="21"/>
          <w:szCs w:val="21"/>
          <w:lang w:eastAsia="pt-BR"/>
        </w:rPr>
        <w:t>/201</w:t>
      </w:r>
      <w:r w:rsidR="005745CB">
        <w:rPr>
          <w:rFonts w:ascii="Times New Roman" w:hAnsi="Times New Roman"/>
          <w:sz w:val="21"/>
          <w:szCs w:val="21"/>
          <w:lang w:eastAsia="pt-BR"/>
        </w:rPr>
        <w:t>9</w:t>
      </w:r>
      <w:r w:rsidRPr="00FA7D82">
        <w:rPr>
          <w:rFonts w:ascii="Times New Roman" w:hAnsi="Times New Roman"/>
          <w:sz w:val="21"/>
          <w:szCs w:val="21"/>
          <w:lang w:eastAsia="pt-BR"/>
        </w:rPr>
        <w:t xml:space="preserve">, que </w:t>
      </w:r>
      <w:r w:rsidR="005745CB">
        <w:rPr>
          <w:rFonts w:ascii="Times New Roman" w:hAnsi="Times New Roman"/>
          <w:sz w:val="21"/>
          <w:szCs w:val="21"/>
          <w:lang w:eastAsia="pt-BR"/>
        </w:rPr>
        <w:t>instituiu e compôs</w:t>
      </w:r>
      <w:r w:rsidR="005745CB" w:rsidRPr="005745CB">
        <w:rPr>
          <w:rFonts w:ascii="Times New Roman" w:hAnsi="Times New Roman"/>
          <w:sz w:val="21"/>
          <w:szCs w:val="21"/>
          <w:lang w:eastAsia="pt-BR"/>
        </w:rPr>
        <w:t xml:space="preserve"> a Comissão Temporária</w:t>
      </w:r>
      <w:r w:rsidR="005745CB">
        <w:rPr>
          <w:rFonts w:ascii="Times New Roman" w:hAnsi="Times New Roman"/>
          <w:sz w:val="21"/>
          <w:szCs w:val="21"/>
          <w:lang w:eastAsia="pt-BR"/>
        </w:rPr>
        <w:t xml:space="preserve"> de Boas Práticas Profissionais com o objetivo de d</w:t>
      </w:r>
      <w:r w:rsidR="005745CB" w:rsidRPr="005745CB">
        <w:rPr>
          <w:rFonts w:ascii="Times New Roman" w:hAnsi="Times New Roman"/>
          <w:sz w:val="21"/>
          <w:szCs w:val="21"/>
          <w:lang w:eastAsia="pt-BR"/>
        </w:rPr>
        <w:t>esenvolver cartilha informativa</w:t>
      </w:r>
      <w:r w:rsidR="005745CB">
        <w:rPr>
          <w:rFonts w:ascii="Times New Roman" w:hAnsi="Times New Roman"/>
          <w:sz w:val="21"/>
          <w:szCs w:val="21"/>
          <w:lang w:eastAsia="pt-BR"/>
        </w:rPr>
        <w:t xml:space="preserve"> e desenvolver ações de promoção das </w:t>
      </w:r>
      <w:r w:rsidR="005745CB" w:rsidRPr="005745CB">
        <w:rPr>
          <w:rFonts w:ascii="Times New Roman" w:hAnsi="Times New Roman"/>
          <w:sz w:val="21"/>
          <w:szCs w:val="21"/>
          <w:lang w:eastAsia="pt-BR"/>
        </w:rPr>
        <w:t>Boas Práticas Profissionais</w:t>
      </w:r>
      <w:r w:rsidR="005745CB">
        <w:rPr>
          <w:rFonts w:ascii="Times New Roman" w:hAnsi="Times New Roman"/>
          <w:sz w:val="21"/>
          <w:szCs w:val="21"/>
          <w:lang w:eastAsia="pt-BR"/>
        </w:rPr>
        <w:t xml:space="preserve"> no âmbito da Arquitetura e do Urbanismo;</w:t>
      </w:r>
    </w:p>
    <w:p w:rsidR="00B0222E" w:rsidRDefault="00B0222E" w:rsidP="00B0222E">
      <w:pPr>
        <w:jc w:val="both"/>
        <w:rPr>
          <w:rFonts w:ascii="Times New Roman" w:hAnsi="Times New Roman"/>
          <w:sz w:val="21"/>
          <w:szCs w:val="21"/>
          <w:lang w:eastAsia="pt-BR"/>
        </w:rPr>
      </w:pPr>
    </w:p>
    <w:p w:rsidR="00B0222E" w:rsidRDefault="00B0222E" w:rsidP="00B0222E">
      <w:pPr>
        <w:jc w:val="both"/>
        <w:rPr>
          <w:rFonts w:ascii="Times New Roman" w:hAnsi="Times New Roman"/>
          <w:sz w:val="21"/>
          <w:szCs w:val="21"/>
          <w:lang w:eastAsia="pt-BR"/>
        </w:rPr>
      </w:pPr>
      <w:r w:rsidRPr="00FA7D82">
        <w:rPr>
          <w:rFonts w:ascii="Times New Roman" w:hAnsi="Times New Roman"/>
          <w:sz w:val="21"/>
          <w:szCs w:val="21"/>
          <w:lang w:eastAsia="pt-BR"/>
        </w:rPr>
        <w:t xml:space="preserve">Considerando </w:t>
      </w:r>
      <w:r w:rsidR="005745CB">
        <w:rPr>
          <w:rFonts w:ascii="Times New Roman" w:hAnsi="Times New Roman"/>
          <w:sz w:val="21"/>
          <w:szCs w:val="21"/>
          <w:lang w:eastAsia="pt-BR"/>
        </w:rPr>
        <w:t xml:space="preserve">que durante o período de sua constituição, os membros da </w:t>
      </w:r>
      <w:r w:rsidR="005745CB" w:rsidRPr="005745CB">
        <w:rPr>
          <w:rFonts w:ascii="Times New Roman" w:hAnsi="Times New Roman"/>
          <w:sz w:val="21"/>
          <w:szCs w:val="21"/>
          <w:lang w:eastAsia="pt-BR"/>
        </w:rPr>
        <w:t>Comissão Temporária</w:t>
      </w:r>
      <w:r w:rsidR="005745CB">
        <w:rPr>
          <w:rFonts w:ascii="Times New Roman" w:hAnsi="Times New Roman"/>
          <w:sz w:val="21"/>
          <w:szCs w:val="21"/>
          <w:lang w:eastAsia="pt-BR"/>
        </w:rPr>
        <w:t xml:space="preserve"> de Boas Práticas Profissionais</w:t>
      </w:r>
      <w:r w:rsidR="005745CB">
        <w:rPr>
          <w:rFonts w:ascii="Times New Roman" w:hAnsi="Times New Roman"/>
          <w:sz w:val="21"/>
          <w:szCs w:val="21"/>
          <w:lang w:eastAsia="pt-BR"/>
        </w:rPr>
        <w:t>, reuniram-se apenas uma vez, não sendo possível desenvolver o trabalho proposto</w:t>
      </w:r>
      <w:r w:rsidRPr="00FA7D82">
        <w:rPr>
          <w:rFonts w:ascii="Times New Roman" w:hAnsi="Times New Roman"/>
          <w:sz w:val="21"/>
          <w:szCs w:val="21"/>
          <w:lang w:eastAsia="pt-BR"/>
        </w:rPr>
        <w:t>;</w:t>
      </w:r>
    </w:p>
    <w:p w:rsidR="005745CB" w:rsidRDefault="005745CB" w:rsidP="00B0222E">
      <w:pPr>
        <w:jc w:val="both"/>
        <w:rPr>
          <w:rFonts w:ascii="Times New Roman" w:hAnsi="Times New Roman"/>
          <w:sz w:val="21"/>
          <w:szCs w:val="21"/>
          <w:lang w:eastAsia="pt-BR"/>
        </w:rPr>
      </w:pPr>
    </w:p>
    <w:p w:rsidR="008A6E88" w:rsidRDefault="005745CB" w:rsidP="00E2163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1"/>
          <w:szCs w:val="21"/>
          <w:lang w:eastAsia="pt-BR"/>
        </w:rPr>
        <w:t xml:space="preserve">Considerando o interesse do CAU/RS na matéria, bem como a </w:t>
      </w:r>
      <w:r w:rsidR="00E21635">
        <w:rPr>
          <w:rFonts w:ascii="Times New Roman" w:hAnsi="Times New Roman"/>
          <w:sz w:val="21"/>
          <w:szCs w:val="21"/>
          <w:lang w:eastAsia="pt-BR"/>
        </w:rPr>
        <w:t>proposição do Conselho Diretor de que este tema seja tratado nas reuniões ordinárias.</w:t>
      </w:r>
    </w:p>
    <w:p w:rsidR="000C1CFB" w:rsidRPr="000C1CFB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1CFB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E21635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C1CFB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0C1CFB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ab/>
      </w:r>
    </w:p>
    <w:p w:rsidR="00B0222E" w:rsidRDefault="00B0222E" w:rsidP="00EC23EA">
      <w:pPr>
        <w:pStyle w:val="PargrafodaLista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Homologar</w:t>
      </w:r>
      <w:r w:rsidR="00E21635">
        <w:rPr>
          <w:rFonts w:ascii="Times New Roman" w:hAnsi="Times New Roman"/>
          <w:sz w:val="22"/>
          <w:szCs w:val="22"/>
        </w:rPr>
        <w:t xml:space="preserve"> o encerramento </w:t>
      </w:r>
      <w:r w:rsidR="00E21635">
        <w:rPr>
          <w:rFonts w:ascii="Times New Roman" w:hAnsi="Times New Roman"/>
          <w:sz w:val="22"/>
          <w:szCs w:val="22"/>
        </w:rPr>
        <w:t>das atividades da Comissão Temporária de Boas Práticas</w:t>
      </w:r>
      <w:r w:rsidR="00E21635">
        <w:rPr>
          <w:rFonts w:ascii="Times New Roman" w:hAnsi="Times New Roman"/>
          <w:sz w:val="22"/>
          <w:szCs w:val="22"/>
        </w:rPr>
        <w:t>;</w:t>
      </w:r>
    </w:p>
    <w:p w:rsidR="00E21635" w:rsidRDefault="00E21635" w:rsidP="00E21635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p w:rsidR="00E21635" w:rsidRPr="00E21635" w:rsidRDefault="00E21635" w:rsidP="00E21635">
      <w:pPr>
        <w:pStyle w:val="PargrafodaLista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Determinar que o Conselho Diretor do CAU/RS desenvolva os temas relativos às Boas Práticas Profissionais </w:t>
      </w:r>
      <w:r>
        <w:rPr>
          <w:rFonts w:ascii="Times New Roman" w:hAnsi="Times New Roman"/>
          <w:sz w:val="21"/>
          <w:szCs w:val="21"/>
          <w:lang w:eastAsia="pt-BR"/>
        </w:rPr>
        <w:t>no âmbito da Arquitetura e do Urbanismo</w:t>
      </w:r>
      <w:r>
        <w:rPr>
          <w:rFonts w:ascii="Times New Roman" w:hAnsi="Times New Roman"/>
          <w:sz w:val="21"/>
          <w:szCs w:val="21"/>
          <w:lang w:eastAsia="pt-BR"/>
        </w:rPr>
        <w:t xml:space="preserve">, com o objetivo de formatar </w:t>
      </w:r>
      <w:r w:rsidRPr="00E21635">
        <w:rPr>
          <w:rFonts w:ascii="Times New Roman" w:hAnsi="Times New Roman"/>
          <w:sz w:val="22"/>
          <w:szCs w:val="22"/>
        </w:rPr>
        <w:t xml:space="preserve">cartilha informativa e desenvolver ações de promoção </w:t>
      </w:r>
      <w:r>
        <w:rPr>
          <w:rFonts w:ascii="Times New Roman" w:hAnsi="Times New Roman"/>
          <w:sz w:val="22"/>
          <w:szCs w:val="22"/>
        </w:rPr>
        <w:t>das mesmas.</w:t>
      </w:r>
    </w:p>
    <w:p w:rsidR="00E21635" w:rsidRDefault="00E21635" w:rsidP="00E21635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EA3BE9" w:rsidRPr="00E21635" w:rsidRDefault="00E21635" w:rsidP="00E21635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21635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  <w:r w:rsidR="00EA3BE9" w:rsidRPr="00E21635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A3BE9" w:rsidRPr="00EC75F6" w:rsidRDefault="00EA3BE9" w:rsidP="00EA3BE9">
      <w:pPr>
        <w:jc w:val="both"/>
        <w:rPr>
          <w:rFonts w:ascii="Times New Roman" w:hAnsi="Times New Roman"/>
          <w:sz w:val="22"/>
          <w:szCs w:val="22"/>
        </w:rPr>
      </w:pPr>
    </w:p>
    <w:p w:rsidR="00EA3BE9" w:rsidRPr="008D7064" w:rsidRDefault="00EA3BE9" w:rsidP="00EA3BE9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Com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15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(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quinze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) votos favoráveis dos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Conselheiros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Alvino Jara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Claudio Fischer, Carlos Fabiano Santos Pitzer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Helenice Mac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edo do Couto, José Arthur Fell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Oritz Adriano Adams de Campos, Paulo Fernando do Amaral F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ontana, Paulo Ricardo Bregatto,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Raquel Rhoden Bresolin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Renata Camilo Maraschin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Roberto Luiz Decó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Rodrigo Spinelli, Rômulo Plentz Giralt, Rui Min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eiro e Emilio Merino Dominguez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 03 (três) ausências dos Conselheiros Roberta Krahe Edelweiss, Vinícius Vieira de Souza e Bernardo Henrique Gehlen.</w:t>
      </w:r>
    </w:p>
    <w:p w:rsidR="00EA3BE9" w:rsidRPr="009232DE" w:rsidRDefault="00EA3BE9" w:rsidP="00EA3BE9">
      <w:pPr>
        <w:ind w:right="133"/>
        <w:jc w:val="both"/>
        <w:rPr>
          <w:rFonts w:ascii="Times New Roman" w:hAnsi="Times New Roman"/>
          <w:sz w:val="22"/>
          <w:szCs w:val="22"/>
        </w:rPr>
      </w:pPr>
    </w:p>
    <w:p w:rsidR="00EA3BE9" w:rsidRPr="00FB6C18" w:rsidRDefault="00EA3BE9" w:rsidP="00EA3BE9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13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dezembro </w:t>
      </w:r>
      <w:r w:rsidRPr="00FB6C18">
        <w:rPr>
          <w:rFonts w:ascii="Times New Roman" w:hAnsi="Times New Roman"/>
          <w:sz w:val="22"/>
          <w:szCs w:val="22"/>
        </w:rPr>
        <w:t>de 201</w:t>
      </w:r>
      <w:r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EA3BE9" w:rsidRPr="00FB6C18" w:rsidRDefault="00EA3BE9" w:rsidP="00EA3BE9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EA3BE9" w:rsidRPr="00FB6C18" w:rsidRDefault="00EA3BE9" w:rsidP="00EA3BE9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EA3BE9" w:rsidRPr="00FB6C18" w:rsidRDefault="00E21635" w:rsidP="00EA3BE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EA3BE9" w:rsidRPr="00FB6C18" w:rsidRDefault="00EA3BE9" w:rsidP="00EA3BE9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EA3BE9" w:rsidRDefault="00EA3BE9" w:rsidP="00EA3BE9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EA3BE9" w:rsidRDefault="00EA3BE9">
      <w:pPr>
        <w:spacing w:after="200" w:line="276" w:lineRule="auto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>
        <w:rPr>
          <w:rStyle w:val="nfase"/>
          <w:rFonts w:ascii="Times New Roman" w:hAnsi="Times New Roman"/>
          <w:i w:val="0"/>
          <w:iCs w:val="0"/>
          <w:sz w:val="22"/>
          <w:szCs w:val="22"/>
        </w:rPr>
        <w:br w:type="page"/>
      </w:r>
    </w:p>
    <w:p w:rsidR="00EA3BE9" w:rsidRPr="00FB6C18" w:rsidRDefault="00EA3BE9" w:rsidP="00EA3BE9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EA3BE9" w:rsidRPr="006F3487" w:rsidRDefault="00EA3BE9" w:rsidP="00EA3BE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104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A3BE9" w:rsidRPr="006F3487" w:rsidRDefault="00EA3BE9" w:rsidP="00EA3BE9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A3BE9" w:rsidRPr="006F3487" w:rsidRDefault="00EA3BE9" w:rsidP="00EA3BE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A3BE9" w:rsidRPr="006F3487" w:rsidRDefault="00EA3BE9" w:rsidP="00EA3BE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EA3BE9" w:rsidRPr="006F3487" w:rsidTr="0096181B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EA3BE9" w:rsidRPr="006F3487" w:rsidTr="0096181B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EA3BE9" w:rsidRPr="00EC75F6" w:rsidRDefault="00EA3BE9" w:rsidP="00EA3BE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EA3BE9" w:rsidRPr="00EC75F6" w:rsidTr="0096181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EA3BE9" w:rsidRPr="00EC75F6" w:rsidTr="0096181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Plenária Ordinária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</w:tr>
      <w:tr w:rsidR="00EA3BE9" w:rsidRPr="00EC75F6" w:rsidTr="0096181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  <w:tab w:val="left" w:pos="6180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13/12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/2019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A3BE9" w:rsidRDefault="00EA3BE9" w:rsidP="0096181B">
            <w:pPr>
              <w:tabs>
                <w:tab w:val="left" w:pos="1418"/>
              </w:tabs>
              <w:spacing w:line="276" w:lineRule="auto"/>
              <w:ind w:right="275"/>
              <w:jc w:val="both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DPO-RS </w:t>
            </w:r>
            <w:r w:rsidR="00E21635">
              <w:rPr>
                <w:rFonts w:ascii="Times New Roman" w:hAnsi="Times New Roman"/>
                <w:b/>
                <w:sz w:val="20"/>
                <w:szCs w:val="20"/>
              </w:rPr>
              <w:t>1120</w:t>
            </w: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/2019 - </w:t>
            </w:r>
            <w:r w:rsidR="00E21635" w:rsidRPr="00E21635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Homologa o encerramento das atividades da Comissão Temporária de Boas Práticas e dá outras providências.</w:t>
            </w:r>
          </w:p>
          <w:p w:rsidR="00E21635" w:rsidRPr="00F24F0C" w:rsidRDefault="00E21635" w:rsidP="0096181B">
            <w:pPr>
              <w:tabs>
                <w:tab w:val="left" w:pos="1418"/>
              </w:tabs>
              <w:spacing w:line="276" w:lineRule="auto"/>
              <w:ind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A3BE9" w:rsidRPr="00EC75F6" w:rsidTr="0096181B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Sim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proofErr w:type="gramStart"/>
            <w:r w:rsidRPr="00763ABB">
              <w:rPr>
                <w:rFonts w:ascii="Times New Roman" w:hAnsi="Times New Roman"/>
                <w:sz w:val="20"/>
                <w:szCs w:val="20"/>
              </w:rPr>
              <w:t>( )</w:t>
            </w:r>
            <w:proofErr w:type="gramEnd"/>
            <w:r w:rsidRPr="00763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EA3BE9" w:rsidRPr="00EC75F6" w:rsidTr="0096181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EA3BE9" w:rsidRPr="00EC75F6" w:rsidTr="0096181B">
        <w:trPr>
          <w:trHeight w:val="257"/>
        </w:trPr>
        <w:tc>
          <w:tcPr>
            <w:tcW w:w="4530" w:type="dxa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EA3BE9" w:rsidRPr="00F24F0C" w:rsidRDefault="00EA3BE9" w:rsidP="0096181B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 </w:t>
            </w:r>
            <w:r w:rsidRPr="00F24F0C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 </w:t>
            </w:r>
          </w:p>
        </w:tc>
      </w:tr>
    </w:tbl>
    <w:p w:rsidR="00D213CD" w:rsidRPr="00124A49" w:rsidRDefault="00D213CD" w:rsidP="00EA3BE9">
      <w:pPr>
        <w:tabs>
          <w:tab w:val="left" w:pos="4995"/>
        </w:tabs>
        <w:ind w:right="842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C6A" w:rsidRDefault="00B07C6A" w:rsidP="004C3048">
      <w:r>
        <w:separator/>
      </w:r>
    </w:p>
  </w:endnote>
  <w:endnote w:type="continuationSeparator" w:id="0">
    <w:p w:rsidR="00B07C6A" w:rsidRDefault="00B07C6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216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2163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C6A" w:rsidRDefault="00B07C6A" w:rsidP="004C3048">
      <w:r>
        <w:separator/>
      </w:r>
    </w:p>
  </w:footnote>
  <w:footnote w:type="continuationSeparator" w:id="0">
    <w:p w:rsidR="00B07C6A" w:rsidRDefault="00B07C6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900"/>
    <w:multiLevelType w:val="hybridMultilevel"/>
    <w:tmpl w:val="D8B2E7B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5B68CE"/>
    <w:multiLevelType w:val="hybridMultilevel"/>
    <w:tmpl w:val="0A2EC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E3FFC"/>
    <w:multiLevelType w:val="hybridMultilevel"/>
    <w:tmpl w:val="D5FE2870"/>
    <w:lvl w:ilvl="0" w:tplc="D10A2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3"/>
  </w:num>
  <w:num w:numId="7">
    <w:abstractNumId w:val="12"/>
  </w:num>
  <w:num w:numId="8">
    <w:abstractNumId w:val="1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70CA0"/>
    <w:rsid w:val="00174A5A"/>
    <w:rsid w:val="001778C5"/>
    <w:rsid w:val="00180FB9"/>
    <w:rsid w:val="001B4E6B"/>
    <w:rsid w:val="001B5148"/>
    <w:rsid w:val="001B5F62"/>
    <w:rsid w:val="001B6FB9"/>
    <w:rsid w:val="001D7A29"/>
    <w:rsid w:val="001E56D2"/>
    <w:rsid w:val="001F61E5"/>
    <w:rsid w:val="00216C06"/>
    <w:rsid w:val="00220A16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5114"/>
    <w:rsid w:val="00426A82"/>
    <w:rsid w:val="00433DE0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45CB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F251A"/>
    <w:rsid w:val="006F4E9B"/>
    <w:rsid w:val="006F6327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643CB"/>
    <w:rsid w:val="00965431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0222E"/>
    <w:rsid w:val="00B04170"/>
    <w:rsid w:val="00B07C6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56A62"/>
    <w:rsid w:val="00D62C61"/>
    <w:rsid w:val="00D646D8"/>
    <w:rsid w:val="00D67B4E"/>
    <w:rsid w:val="00D802D9"/>
    <w:rsid w:val="00D8349F"/>
    <w:rsid w:val="00D9535A"/>
    <w:rsid w:val="00DA6CB7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1635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14BC"/>
    <w:rsid w:val="00EA3BE9"/>
    <w:rsid w:val="00EA593B"/>
    <w:rsid w:val="00EA5E0C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73BFC"/>
    <w:rsid w:val="00F81B82"/>
    <w:rsid w:val="00FA1A43"/>
    <w:rsid w:val="00FB0D35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EA3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07EB-61DD-4041-AAA1-BA742743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</cp:revision>
  <cp:lastPrinted>2018-05-21T13:58:00Z</cp:lastPrinted>
  <dcterms:created xsi:type="dcterms:W3CDTF">2019-12-26T19:01:00Z</dcterms:created>
  <dcterms:modified xsi:type="dcterms:W3CDTF">2019-12-26T20:27:00Z</dcterms:modified>
</cp:coreProperties>
</file>