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D53DA9" w:rsidRPr="009F1D5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D53DA9" w:rsidRPr="009F1D59" w:rsidRDefault="00D53DA9" w:rsidP="00D53DA9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D53DA9" w:rsidRPr="009F1D59" w:rsidRDefault="00D53DA9" w:rsidP="00D84ABD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88776F" w:rsidRPr="009F1D59" w:rsidTr="00AE6D4E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8776F" w:rsidRPr="009F1D59" w:rsidRDefault="0088776F" w:rsidP="0088776F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88776F" w:rsidRPr="009F1D59" w:rsidRDefault="00813B78" w:rsidP="00813B7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Comissão de Ensino e Formação do CAU/RS</w:t>
            </w:r>
          </w:p>
        </w:tc>
      </w:tr>
      <w:tr w:rsidR="00813B78" w:rsidRPr="009F1D59" w:rsidTr="00161BB5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813B78" w:rsidRPr="009F1D59" w:rsidRDefault="00813B78" w:rsidP="00813B78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F1D5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813B78" w:rsidRPr="00420BCE" w:rsidRDefault="001360D0" w:rsidP="001360D0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Homologa o</w:t>
            </w:r>
            <w:r w:rsidR="00813B7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parecer d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</w:t>
            </w:r>
            <w:r w:rsidR="00813B7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  <w:r w:rsidR="00B56D87" w:rsidRPr="001360D0">
              <w:rPr>
                <w:rFonts w:ascii="Times New Roman" w:hAnsi="Times New Roman"/>
                <w:sz w:val="22"/>
                <w:szCs w:val="20"/>
              </w:rPr>
              <w:t>Arq</w:t>
            </w:r>
            <w:r w:rsidRPr="001360D0">
              <w:rPr>
                <w:rFonts w:ascii="Times New Roman" w:hAnsi="Times New Roman"/>
                <w:sz w:val="22"/>
                <w:szCs w:val="20"/>
              </w:rPr>
              <w:t>uiteto</w:t>
            </w:r>
            <w:r w:rsidR="00B56D87" w:rsidRPr="001360D0">
              <w:rPr>
                <w:rFonts w:ascii="Times New Roman" w:hAnsi="Times New Roman"/>
                <w:sz w:val="22"/>
                <w:szCs w:val="20"/>
              </w:rPr>
              <w:t xml:space="preserve"> e Urbanista</w:t>
            </w:r>
            <w:r w:rsidR="00813B78" w:rsidRPr="001360D0">
              <w:rPr>
                <w:rFonts w:ascii="Times New Roman" w:eastAsia="Times New Roman" w:hAnsi="Times New Roman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Paulo Speller</w:t>
            </w:r>
            <w:r w:rsidR="00813B7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sobre o </w:t>
            </w:r>
            <w:r w:rsidR="00B56D87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Ensino </w:t>
            </w:r>
            <w:r w:rsidR="00813B7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à </w:t>
            </w:r>
            <w:r w:rsidR="00B56D87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Distância </w:t>
            </w:r>
            <w:r w:rsidR="00813B78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(EaD)</w:t>
            </w:r>
          </w:p>
        </w:tc>
      </w:tr>
    </w:tbl>
    <w:p w:rsidR="00124A49" w:rsidRPr="009F1D59" w:rsidRDefault="00124A49" w:rsidP="00B54B66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9F1D59">
        <w:rPr>
          <w:rFonts w:ascii="Times New Roman" w:hAnsi="Times New Roman"/>
          <w:sz w:val="22"/>
          <w:szCs w:val="22"/>
          <w:lang w:eastAsia="pt-BR"/>
        </w:rPr>
        <w:t>/RS</w:t>
      </w:r>
      <w:r w:rsidRPr="009F1D5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1360D0">
        <w:rPr>
          <w:rFonts w:ascii="Times New Roman" w:hAnsi="Times New Roman"/>
          <w:sz w:val="22"/>
          <w:szCs w:val="22"/>
          <w:lang w:eastAsia="pt-BR"/>
        </w:rPr>
        <w:t>1119</w:t>
      </w:r>
      <w:r w:rsidRPr="009F1D59">
        <w:rPr>
          <w:rFonts w:ascii="Times New Roman" w:hAnsi="Times New Roman"/>
          <w:sz w:val="22"/>
          <w:szCs w:val="22"/>
          <w:lang w:eastAsia="pt-BR"/>
        </w:rPr>
        <w:t>/</w:t>
      </w:r>
      <w:r w:rsidR="008A59CF" w:rsidRPr="009F1D59">
        <w:rPr>
          <w:rFonts w:ascii="Times New Roman" w:hAnsi="Times New Roman"/>
          <w:sz w:val="22"/>
          <w:szCs w:val="22"/>
          <w:lang w:eastAsia="pt-BR"/>
        </w:rPr>
        <w:t>2019</w:t>
      </w:r>
    </w:p>
    <w:p w:rsidR="00B54B66" w:rsidRDefault="00B54B66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D53DA9" w:rsidRPr="00B54B66" w:rsidRDefault="001360D0" w:rsidP="00D53DA9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Homologa o parecer do </w:t>
      </w:r>
      <w:r w:rsidRPr="001360D0">
        <w:rPr>
          <w:rFonts w:ascii="Times New Roman" w:hAnsi="Times New Roman"/>
          <w:sz w:val="22"/>
          <w:szCs w:val="20"/>
        </w:rPr>
        <w:t>Arquiteto e Urbanista</w:t>
      </w:r>
      <w:r w:rsidRPr="001360D0">
        <w:rPr>
          <w:rFonts w:ascii="Times New Roman" w:eastAsia="Times New Roman" w:hAnsi="Times New Roman"/>
          <w:szCs w:val="22"/>
          <w:lang w:eastAsia="pt-BR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Paulo Speller sobre o Ensino à Distância (EaD)</w:t>
      </w:r>
      <w:r w:rsidR="00D53DA9" w:rsidRPr="00B54B66">
        <w:rPr>
          <w:rFonts w:ascii="Times New Roman" w:hAnsi="Times New Roman"/>
          <w:sz w:val="20"/>
          <w:szCs w:val="20"/>
        </w:rPr>
        <w:t>.</w:t>
      </w:r>
    </w:p>
    <w:p w:rsidR="009F76ED" w:rsidRPr="00B54B66" w:rsidRDefault="009F76ED" w:rsidP="00767157">
      <w:pPr>
        <w:ind w:firstLine="1701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F1D59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1360D0">
        <w:rPr>
          <w:rFonts w:ascii="Times New Roman" w:hAnsi="Times New Roman"/>
          <w:sz w:val="22"/>
          <w:szCs w:val="22"/>
        </w:rPr>
        <w:t>13</w:t>
      </w:r>
      <w:r w:rsidR="008A59CF" w:rsidRPr="009F1D59">
        <w:rPr>
          <w:rFonts w:ascii="Times New Roman" w:hAnsi="Times New Roman"/>
          <w:sz w:val="22"/>
          <w:szCs w:val="22"/>
        </w:rPr>
        <w:t xml:space="preserve"> de </w:t>
      </w:r>
      <w:r w:rsidR="001360D0">
        <w:rPr>
          <w:rFonts w:ascii="Times New Roman" w:hAnsi="Times New Roman"/>
          <w:sz w:val="22"/>
          <w:szCs w:val="22"/>
        </w:rPr>
        <w:t xml:space="preserve">dezembro </w:t>
      </w:r>
      <w:r w:rsidR="008A59CF" w:rsidRPr="009F1D59">
        <w:rPr>
          <w:rFonts w:ascii="Times New Roman" w:hAnsi="Times New Roman"/>
          <w:sz w:val="22"/>
          <w:szCs w:val="22"/>
        </w:rPr>
        <w:t>de 2019</w:t>
      </w:r>
      <w:r w:rsidRPr="009F1D59">
        <w:rPr>
          <w:rFonts w:ascii="Times New Roman" w:hAnsi="Times New Roman"/>
          <w:sz w:val="22"/>
          <w:szCs w:val="22"/>
        </w:rPr>
        <w:t xml:space="preserve">; </w:t>
      </w:r>
    </w:p>
    <w:p w:rsidR="008A7323" w:rsidRPr="009F1D59" w:rsidRDefault="008A7323" w:rsidP="008A7323">
      <w:pPr>
        <w:ind w:right="275"/>
        <w:jc w:val="both"/>
        <w:rPr>
          <w:rFonts w:ascii="Times New Roman" w:hAnsi="Times New Roman"/>
          <w:sz w:val="22"/>
          <w:szCs w:val="22"/>
        </w:rPr>
      </w:pPr>
    </w:p>
    <w:p w:rsidR="00813B78" w:rsidRPr="00FD1DDF" w:rsidRDefault="00813B78" w:rsidP="00813B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Urbanismo, em seu art. 3º, </w:t>
      </w:r>
      <w:r w:rsidRPr="00FD1DDF">
        <w:rPr>
          <w:rFonts w:ascii="Times New Roman" w:hAnsi="Times New Roman"/>
          <w:i/>
          <w:sz w:val="22"/>
          <w:szCs w:val="22"/>
        </w:rPr>
        <w:t>caput</w:t>
      </w:r>
      <w:r w:rsidRPr="00FD1DDF">
        <w:rPr>
          <w:rFonts w:ascii="Times New Roman" w:hAnsi="Times New Roman"/>
          <w:sz w:val="22"/>
          <w:szCs w:val="22"/>
        </w:rPr>
        <w:t>, dispõe que “o</w:t>
      </w:r>
      <w:r w:rsidRPr="00FD1DDF">
        <w:rPr>
          <w:rFonts w:ascii="Times New Roman" w:hAnsi="Times New Roman"/>
          <w:i/>
          <w:iCs/>
          <w:sz w:val="22"/>
          <w:szCs w:val="22"/>
        </w:rPr>
        <w:t>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profissional.”</w:t>
      </w: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>Considerando que a Resolução CNE/CES nº 002/2010, a qual “</w:t>
      </w:r>
      <w:r w:rsidRPr="00FD1DDF">
        <w:rPr>
          <w:rFonts w:ascii="Times New Roman" w:hAnsi="Times New Roman"/>
          <w:i/>
          <w:sz w:val="22"/>
          <w:szCs w:val="22"/>
        </w:rPr>
        <w:t>institui as Diretrizes Curriculares Nacionais do curso de graduação em Arquitetura e Urbanismo, alterando dispositivos da Resolução CNE/CES nº 6/2006</w:t>
      </w:r>
      <w:r w:rsidRPr="00FD1DDF">
        <w:rPr>
          <w:rFonts w:ascii="Times New Roman" w:hAnsi="Times New Roman"/>
          <w:sz w:val="22"/>
          <w:szCs w:val="22"/>
        </w:rPr>
        <w:t>”.</w:t>
      </w: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</w:p>
    <w:p w:rsidR="00813B78" w:rsidRPr="00FD1DDF" w:rsidRDefault="00813B78" w:rsidP="00813B78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 xml:space="preserve">Considerando a Deliberação Plenária CAU/RS nº 1033/2019 a qual </w:t>
      </w:r>
      <w:r w:rsidRPr="00FD1DDF">
        <w:rPr>
          <w:rFonts w:ascii="Times New Roman" w:hAnsi="Times New Roman"/>
          <w:i/>
          <w:iCs/>
          <w:sz w:val="22"/>
          <w:szCs w:val="22"/>
        </w:rPr>
        <w:t>“dispõe sobre o registro profissional no CAU de egressos de cursos de arquitetura e urbanismo ministrados na modalidade EAD – Ensino à Distância.”</w:t>
      </w:r>
    </w:p>
    <w:p w:rsidR="00813B78" w:rsidRPr="00FD1DDF" w:rsidRDefault="00813B78" w:rsidP="00813B78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>Considerando o art. 29 do Regimento Interno do CAU/RS, o qual dispõe que:</w:t>
      </w:r>
    </w:p>
    <w:p w:rsidR="00813B78" w:rsidRPr="00FD1DDF" w:rsidRDefault="00813B78" w:rsidP="00813B78">
      <w:pPr>
        <w:jc w:val="both"/>
        <w:rPr>
          <w:rFonts w:ascii="Times New Roman" w:hAnsi="Times New Roman"/>
          <w:sz w:val="22"/>
          <w:szCs w:val="22"/>
        </w:rPr>
      </w:pPr>
    </w:p>
    <w:p w:rsidR="00813B78" w:rsidRPr="00813B78" w:rsidRDefault="00813B78" w:rsidP="00813B78">
      <w:pPr>
        <w:spacing w:after="80"/>
        <w:ind w:left="1276" w:firstLine="567"/>
        <w:jc w:val="both"/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</w:pPr>
      <w:r w:rsidRPr="00813B78"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  <w:t>Art. 29. Compete ao Plenário do CAU/RS:</w:t>
      </w:r>
    </w:p>
    <w:p w:rsidR="00813B78" w:rsidRPr="00813B78" w:rsidRDefault="00813B78" w:rsidP="00813B78">
      <w:pPr>
        <w:spacing w:after="80"/>
        <w:ind w:left="1276" w:firstLine="567"/>
        <w:jc w:val="both"/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</w:pPr>
      <w:r w:rsidRPr="00813B78"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  <w:t>IV - apreciar e deliberar sobre a orientação à sociedade sobre questionamentos referentes às atividades e atribuições profissionais e campos de atuação dos arquitetos e urbanistas, previstos no art. 2° da Lei n° 12.378, de 31 de dezembro de 2010, no âmbito de sua jurisdição, na forma de atos normativos do CAU/BR;</w:t>
      </w:r>
    </w:p>
    <w:p w:rsidR="00813B78" w:rsidRPr="00813B78" w:rsidRDefault="00813B78" w:rsidP="00813B78">
      <w:pPr>
        <w:spacing w:after="80"/>
        <w:ind w:left="1276" w:firstLine="567"/>
        <w:jc w:val="both"/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</w:pPr>
      <w:r w:rsidRPr="00813B78"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  <w:t>V - apreciar e deliberar sobre orientação à sociedade sobre questionamentos referentes à exercício, disciplina e fiscalização da profissão, no âmbito de sua jurisdição, na forma de atos normativos do CAU/BR;</w:t>
      </w:r>
    </w:p>
    <w:p w:rsidR="00813B78" w:rsidRPr="00813B78" w:rsidRDefault="00813B78" w:rsidP="00813B78">
      <w:pPr>
        <w:spacing w:after="80"/>
        <w:ind w:left="1276" w:firstLine="567"/>
        <w:jc w:val="both"/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</w:pPr>
      <w:r w:rsidRPr="00813B78">
        <w:rPr>
          <w:rFonts w:ascii="Times New Roman" w:eastAsia="Times New Roman" w:hAnsi="Times New Roman"/>
          <w:i/>
          <w:color w:val="000000"/>
          <w:sz w:val="20"/>
          <w:szCs w:val="22"/>
          <w:lang w:eastAsia="pt-BR"/>
        </w:rPr>
        <w:t>VI - apreciar e deliberar sobre o posicionamento do CAU/RS com relação a matérias de caráter legislativo, normativo ou contencioso em tramitação nos órgãos dos poderes Executivo, Legislativo e Judiciário, no âmbito de sua jurisdição;</w:t>
      </w:r>
    </w:p>
    <w:p w:rsidR="00EE11D1" w:rsidRPr="009F1D59" w:rsidRDefault="00EE11D1" w:rsidP="00EE11D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53DA9" w:rsidRPr="009F1D59" w:rsidRDefault="00D53DA9" w:rsidP="00813B78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9F1D5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A00AF9" w:rsidRPr="009F1D59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9F1D5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D53DA9" w:rsidRPr="009F1D59" w:rsidRDefault="00D53DA9" w:rsidP="00D53DA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9F1D59">
        <w:rPr>
          <w:rFonts w:ascii="Times New Roman" w:hAnsi="Times New Roman"/>
          <w:sz w:val="22"/>
          <w:szCs w:val="22"/>
          <w:lang w:eastAsia="pt-BR"/>
        </w:rPr>
        <w:tab/>
      </w:r>
    </w:p>
    <w:p w:rsidR="00A85720" w:rsidRPr="00105C05" w:rsidRDefault="00A85720" w:rsidP="00A85720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i/>
          <w:iCs/>
          <w:sz w:val="22"/>
          <w:szCs w:val="22"/>
        </w:rPr>
      </w:pPr>
      <w:r w:rsidRPr="00FD1DDF">
        <w:rPr>
          <w:rFonts w:ascii="Times New Roman" w:hAnsi="Times New Roman"/>
          <w:sz w:val="22"/>
          <w:szCs w:val="22"/>
        </w:rPr>
        <w:t>Por aprovar e homologar, por unanimidade, o parecer técnico “</w:t>
      </w:r>
      <w:r w:rsidRPr="00105C05">
        <w:rPr>
          <w:rFonts w:ascii="Times New Roman" w:hAnsi="Times New Roman"/>
          <w:i/>
          <w:iCs/>
          <w:sz w:val="22"/>
          <w:szCs w:val="22"/>
        </w:rPr>
        <w:t>Graduação em Arquitetura e Urbanismo no Brasil: a ilusão da formação 100% a distância e a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105C05">
        <w:rPr>
          <w:rFonts w:ascii="Times New Roman" w:hAnsi="Times New Roman"/>
          <w:i/>
          <w:iCs/>
          <w:sz w:val="22"/>
          <w:szCs w:val="22"/>
        </w:rPr>
        <w:t>contribuição das tecnologias de informação e comunicação (TIC)</w:t>
      </w:r>
      <w:r w:rsidRPr="00105C05">
        <w:rPr>
          <w:rFonts w:ascii="Times New Roman" w:hAnsi="Times New Roman"/>
          <w:sz w:val="22"/>
          <w:szCs w:val="22"/>
        </w:rPr>
        <w:t>”, elaborado pelo psicólogo mestre e doutor</w:t>
      </w:r>
      <w:r>
        <w:rPr>
          <w:rFonts w:ascii="Times New Roman" w:hAnsi="Times New Roman"/>
          <w:sz w:val="22"/>
          <w:szCs w:val="22"/>
        </w:rPr>
        <w:t>,</w:t>
      </w:r>
      <w:r w:rsidRPr="00105C05">
        <w:rPr>
          <w:rFonts w:ascii="Times New Roman" w:hAnsi="Times New Roman"/>
          <w:sz w:val="22"/>
          <w:szCs w:val="22"/>
        </w:rPr>
        <w:t xml:space="preserve"> com experiência em Educação e </w:t>
      </w:r>
      <w:r w:rsidRPr="00105C05">
        <w:rPr>
          <w:rFonts w:ascii="Times New Roman" w:hAnsi="Times New Roman"/>
          <w:sz w:val="22"/>
          <w:szCs w:val="22"/>
        </w:rPr>
        <w:lastRenderedPageBreak/>
        <w:t>Ciência Política, o sr.  Paulo Speller</w:t>
      </w:r>
      <w:r w:rsidRPr="00FD1DDF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Pr="00105C05">
        <w:rPr>
          <w:rFonts w:ascii="Times New Roman" w:hAnsi="Times New Roman"/>
          <w:sz w:val="22"/>
          <w:szCs w:val="22"/>
        </w:rPr>
        <w:t>, anexo ao “P</w:t>
      </w:r>
      <w:r w:rsidRPr="00105C05">
        <w:rPr>
          <w:rFonts w:ascii="Times New Roman" w:hAnsi="Times New Roman"/>
          <w:i/>
          <w:iCs/>
          <w:sz w:val="22"/>
          <w:szCs w:val="22"/>
        </w:rPr>
        <w:t>arecer conceitual: a formação profissional de nível superior à luz das tecnologias de informação e comunicação (TIC), repercussão na educação não-presencial, em particular de arquitetos e urbanistas”.</w:t>
      </w:r>
      <w:r w:rsidRPr="00105C0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Assinados</w:t>
      </w:r>
      <w:r w:rsidRPr="00105C05">
        <w:rPr>
          <w:rFonts w:ascii="Times New Roman" w:hAnsi="Times New Roman"/>
          <w:sz w:val="22"/>
          <w:szCs w:val="22"/>
        </w:rPr>
        <w:t xml:space="preserve"> no dia 20/11/2019</w:t>
      </w:r>
      <w:r>
        <w:rPr>
          <w:rFonts w:ascii="Times New Roman" w:hAnsi="Times New Roman"/>
          <w:sz w:val="22"/>
          <w:szCs w:val="22"/>
        </w:rPr>
        <w:t xml:space="preserve"> e</w:t>
      </w:r>
      <w:r w:rsidRPr="00105C05">
        <w:rPr>
          <w:rFonts w:ascii="Times New Roman" w:hAnsi="Times New Roman"/>
          <w:sz w:val="22"/>
          <w:szCs w:val="22"/>
        </w:rPr>
        <w:t xml:space="preserve"> constantes no Anexo I desta deliberação.</w:t>
      </w:r>
    </w:p>
    <w:p w:rsidR="00A85720" w:rsidRPr="00FD1DDF" w:rsidRDefault="00A85720" w:rsidP="00A85720">
      <w:pPr>
        <w:pStyle w:val="PargrafodaLista"/>
        <w:rPr>
          <w:rFonts w:ascii="Times New Roman" w:hAnsi="Times New Roman"/>
          <w:sz w:val="22"/>
          <w:szCs w:val="22"/>
        </w:rPr>
      </w:pPr>
    </w:p>
    <w:p w:rsidR="00A85720" w:rsidRPr="00D9123F" w:rsidRDefault="00A85720" w:rsidP="00A85720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D9123F">
        <w:rPr>
          <w:rFonts w:ascii="Times New Roman" w:hAnsi="Times New Roman"/>
          <w:sz w:val="22"/>
          <w:szCs w:val="22"/>
        </w:rPr>
        <w:t xml:space="preserve">Por reafirmar, concordando com </w:t>
      </w:r>
      <w:r>
        <w:rPr>
          <w:rFonts w:ascii="Times New Roman" w:hAnsi="Times New Roman"/>
          <w:sz w:val="22"/>
          <w:szCs w:val="22"/>
        </w:rPr>
        <w:t>a fundamentação</w:t>
      </w:r>
      <w:r w:rsidRPr="00D9123F">
        <w:rPr>
          <w:rFonts w:ascii="Times New Roman" w:hAnsi="Times New Roman"/>
          <w:sz w:val="22"/>
          <w:szCs w:val="22"/>
        </w:rPr>
        <w:t xml:space="preserve"> técnica apresentada pelo parecerista Paulo Speller</w:t>
      </w:r>
      <w:r>
        <w:rPr>
          <w:rFonts w:ascii="Times New Roman" w:hAnsi="Times New Roman"/>
          <w:sz w:val="22"/>
          <w:szCs w:val="22"/>
        </w:rPr>
        <w:t xml:space="preserve"> ao dizer que: “</w:t>
      </w:r>
      <w:r w:rsidRPr="00D9123F">
        <w:rPr>
          <w:rFonts w:ascii="Times New Roman" w:hAnsi="Times New Roman"/>
          <w:i/>
          <w:iCs/>
          <w:sz w:val="22"/>
          <w:szCs w:val="22"/>
        </w:rPr>
        <w:t>(...) o desafio está em saber usar as tecnologias, e não em ser usados por ela. Este é o mote para o desafio que hoje se coloca ao Conselho de Arquitetura e Urbanismo do Rio Grande do Sul (CAU/RS), com repercussões em nível nacional (CAU/BR) e nos demais Conselhos profissionais."</w:t>
      </w:r>
    </w:p>
    <w:p w:rsidR="00A85720" w:rsidRPr="00D9123F" w:rsidRDefault="00A85720" w:rsidP="00A85720">
      <w:pPr>
        <w:pStyle w:val="PargrafodaLista"/>
        <w:spacing w:after="120"/>
        <w:ind w:left="360"/>
        <w:jc w:val="both"/>
        <w:rPr>
          <w:rFonts w:ascii="Times New Roman" w:hAnsi="Times New Roman"/>
          <w:i/>
          <w:sz w:val="22"/>
          <w:szCs w:val="22"/>
        </w:rPr>
      </w:pPr>
    </w:p>
    <w:p w:rsidR="00A85720" w:rsidRDefault="00A85720" w:rsidP="00A85720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D9123F">
        <w:rPr>
          <w:rFonts w:ascii="Times New Roman" w:hAnsi="Times New Roman"/>
          <w:sz w:val="22"/>
          <w:szCs w:val="22"/>
        </w:rPr>
        <w:t xml:space="preserve">Por </w:t>
      </w:r>
      <w:r>
        <w:rPr>
          <w:rFonts w:ascii="Times New Roman" w:hAnsi="Times New Roman"/>
          <w:sz w:val="22"/>
          <w:szCs w:val="22"/>
        </w:rPr>
        <w:t>posicionar, concordando</w:t>
      </w:r>
      <w:r w:rsidRPr="00D912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 fundamentação</w:t>
      </w:r>
      <w:r w:rsidRPr="00D9123F">
        <w:rPr>
          <w:rFonts w:ascii="Times New Roman" w:hAnsi="Times New Roman"/>
          <w:sz w:val="22"/>
          <w:szCs w:val="22"/>
        </w:rPr>
        <w:t xml:space="preserve"> técnica apresentada pelo parecerista Paulo Speller</w:t>
      </w:r>
      <w:r>
        <w:rPr>
          <w:rFonts w:ascii="Times New Roman" w:hAnsi="Times New Roman"/>
          <w:sz w:val="22"/>
          <w:szCs w:val="22"/>
        </w:rPr>
        <w:t xml:space="preserve"> ao dizer que o CAU/RS deve: “</w:t>
      </w:r>
      <w:r w:rsidRPr="00D9123F">
        <w:rPr>
          <w:rFonts w:ascii="Times New Roman" w:hAnsi="Times New Roman"/>
          <w:i/>
          <w:iCs/>
          <w:sz w:val="22"/>
          <w:szCs w:val="22"/>
        </w:rPr>
        <w:t xml:space="preserve">(...) </w:t>
      </w:r>
      <w:r w:rsidRPr="00D9123F">
        <w:rPr>
          <w:rFonts w:ascii="Times New Roman" w:hAnsi="Times New Roman"/>
          <w:i/>
          <w:sz w:val="22"/>
          <w:szCs w:val="22"/>
        </w:rPr>
        <w:t>reafirmar as DCN-Arquitetura e Urbanismo, nas atribuições do profissional e sobretudo, friso,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9123F">
        <w:rPr>
          <w:rFonts w:ascii="Times New Roman" w:hAnsi="Times New Roman"/>
          <w:i/>
          <w:sz w:val="22"/>
          <w:szCs w:val="22"/>
        </w:rPr>
        <w:t>assegurando a presença e qualidade de profissionais do campo da arquitetura e urbanismo ao longo de todo o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D9123F">
        <w:rPr>
          <w:rFonts w:ascii="Times New Roman" w:hAnsi="Times New Roman"/>
          <w:i/>
          <w:sz w:val="22"/>
          <w:szCs w:val="22"/>
        </w:rPr>
        <w:t>processo formativo previsto nas DCN.”</w:t>
      </w:r>
    </w:p>
    <w:p w:rsidR="00A85720" w:rsidRPr="004C6D0C" w:rsidRDefault="00A85720" w:rsidP="00A85720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A85720" w:rsidRDefault="00A85720" w:rsidP="00A85720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D9123F">
        <w:rPr>
          <w:rFonts w:ascii="Times New Roman" w:hAnsi="Times New Roman"/>
          <w:sz w:val="22"/>
          <w:szCs w:val="22"/>
        </w:rPr>
        <w:t xml:space="preserve">Por </w:t>
      </w:r>
      <w:r>
        <w:rPr>
          <w:rFonts w:ascii="Times New Roman" w:hAnsi="Times New Roman"/>
          <w:sz w:val="22"/>
          <w:szCs w:val="22"/>
        </w:rPr>
        <w:t>posicionar, concordando</w:t>
      </w:r>
      <w:r w:rsidRPr="00D912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 fundamentação</w:t>
      </w:r>
      <w:r w:rsidRPr="00D9123F">
        <w:rPr>
          <w:rFonts w:ascii="Times New Roman" w:hAnsi="Times New Roman"/>
          <w:sz w:val="22"/>
          <w:szCs w:val="22"/>
        </w:rPr>
        <w:t xml:space="preserve"> técnica apresentada pelo parecerista Paulo Speller</w:t>
      </w:r>
      <w:r>
        <w:rPr>
          <w:rFonts w:ascii="Times New Roman" w:hAnsi="Times New Roman"/>
          <w:sz w:val="22"/>
          <w:szCs w:val="22"/>
        </w:rPr>
        <w:t xml:space="preserve"> ao dizer que o CAU/RS deve: “</w:t>
      </w:r>
      <w:r w:rsidRPr="004C6D0C">
        <w:rPr>
          <w:rFonts w:ascii="Times New Roman" w:hAnsi="Times New Roman"/>
          <w:i/>
          <w:sz w:val="22"/>
          <w:szCs w:val="22"/>
        </w:rPr>
        <w:t>reafirmar a postura de que de igual maneira que nos cursos de graduação na área das engenharias, 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C6D0C">
        <w:rPr>
          <w:rFonts w:ascii="Times New Roman" w:hAnsi="Times New Roman"/>
          <w:i/>
          <w:sz w:val="22"/>
          <w:szCs w:val="22"/>
        </w:rPr>
        <w:t>oferta de disciplinas a distância no curso de graduação em arquitetura e urbanismo deve ser limitada a 20% da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C6D0C">
        <w:rPr>
          <w:rFonts w:ascii="Times New Roman" w:hAnsi="Times New Roman"/>
          <w:i/>
          <w:sz w:val="22"/>
          <w:szCs w:val="22"/>
        </w:rPr>
        <w:t>carga horária total do curso, por analogia entre o curso de arquitetura e urbanismo e os cursos da área das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C6D0C">
        <w:rPr>
          <w:rFonts w:ascii="Times New Roman" w:hAnsi="Times New Roman"/>
          <w:i/>
          <w:sz w:val="22"/>
          <w:szCs w:val="22"/>
        </w:rPr>
        <w:t>engenharias, nos termos da Portaria Nº 1428 do Ministério da Educação de 28/12/2018, publicada em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4C6D0C">
        <w:rPr>
          <w:rFonts w:ascii="Times New Roman" w:hAnsi="Times New Roman"/>
          <w:i/>
          <w:sz w:val="22"/>
          <w:szCs w:val="22"/>
        </w:rPr>
        <w:t>31/12/2018</w:t>
      </w:r>
      <w:r>
        <w:rPr>
          <w:rFonts w:ascii="Times New Roman" w:hAnsi="Times New Roman"/>
          <w:i/>
          <w:sz w:val="22"/>
          <w:szCs w:val="22"/>
        </w:rPr>
        <w:t>.”</w:t>
      </w:r>
    </w:p>
    <w:p w:rsidR="00A85720" w:rsidRPr="00F10365" w:rsidRDefault="00A85720" w:rsidP="00A85720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A85720" w:rsidRDefault="00A85720" w:rsidP="00A85720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F10365">
        <w:rPr>
          <w:rFonts w:ascii="Times New Roman" w:hAnsi="Times New Roman"/>
          <w:sz w:val="22"/>
          <w:szCs w:val="22"/>
        </w:rPr>
        <w:t xml:space="preserve">Por concordar com a conclusão final apresentada pelo parecerista Paulo Speller ao: </w:t>
      </w:r>
      <w:r>
        <w:rPr>
          <w:rFonts w:ascii="Times New Roman" w:hAnsi="Times New Roman"/>
          <w:sz w:val="22"/>
          <w:szCs w:val="22"/>
        </w:rPr>
        <w:t>“</w:t>
      </w:r>
      <w:r w:rsidRPr="00F10365">
        <w:rPr>
          <w:rFonts w:ascii="Times New Roman" w:hAnsi="Times New Roman"/>
          <w:i/>
          <w:sz w:val="22"/>
          <w:szCs w:val="22"/>
        </w:rPr>
        <w:t>Reafirmar junto ao CAU/BR a improcedência inconsistente de oferta de cursos anunciados como 100%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à distância em nível nacional, com ampla divulgação, inclusive junto aos demais conselhos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profissionais, posto que se trata de temática de interesse geral, com decisiva reafirmação das DCN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pertinentes à formação de arquitetos e urbanistas.</w:t>
      </w:r>
      <w:r>
        <w:rPr>
          <w:rFonts w:ascii="Times New Roman" w:hAnsi="Times New Roman"/>
          <w:i/>
          <w:sz w:val="22"/>
          <w:szCs w:val="22"/>
        </w:rPr>
        <w:t>”</w:t>
      </w:r>
    </w:p>
    <w:p w:rsidR="00A85720" w:rsidRPr="004C6D0C" w:rsidRDefault="00A85720" w:rsidP="00A85720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A85720" w:rsidRPr="00F10365" w:rsidRDefault="00A85720" w:rsidP="00A85720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F10365">
        <w:rPr>
          <w:rFonts w:ascii="Times New Roman" w:hAnsi="Times New Roman"/>
          <w:sz w:val="22"/>
          <w:szCs w:val="22"/>
        </w:rPr>
        <w:t>Por concordar com a conclusão final apresentada pelo parecerista Paulo Speller ao</w:t>
      </w:r>
      <w:r>
        <w:rPr>
          <w:rFonts w:ascii="Times New Roman" w:hAnsi="Times New Roman"/>
          <w:sz w:val="22"/>
          <w:szCs w:val="22"/>
        </w:rPr>
        <w:t xml:space="preserve"> dizer que o CAU/RS deve acionar</w:t>
      </w:r>
      <w:r w:rsidRPr="00F10365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/>
          <w:i/>
          <w:sz w:val="22"/>
          <w:szCs w:val="22"/>
        </w:rPr>
        <w:t>(...)</w:t>
      </w:r>
      <w:r w:rsidRPr="00F10365">
        <w:rPr>
          <w:rFonts w:ascii="Times New Roman" w:hAnsi="Times New Roman"/>
          <w:i/>
          <w:sz w:val="22"/>
          <w:szCs w:val="22"/>
        </w:rPr>
        <w:t xml:space="preserve"> o CAU/BR para uma ação junto ao Ministério da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Educação, no sentido de buscar a equiparação do curso de graduação em arquitetura e urbanismo aos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cursos da área das engenharias, por analogia e proximidade conceitual e técnica, para que a oferta de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disciplinas à distância se restrinja a 20% do total da carga horária, nos termos das normas que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disciplinam a matéria, em especial a Portaria Nº 1428/2018 do MEC.”</w:t>
      </w:r>
    </w:p>
    <w:p w:rsidR="00A85720" w:rsidRPr="00F10365" w:rsidRDefault="00A85720" w:rsidP="00A85720">
      <w:pPr>
        <w:pStyle w:val="PargrafodaLista"/>
        <w:rPr>
          <w:rFonts w:ascii="Times New Roman" w:hAnsi="Times New Roman"/>
          <w:i/>
          <w:sz w:val="22"/>
          <w:szCs w:val="22"/>
        </w:rPr>
      </w:pPr>
    </w:p>
    <w:p w:rsidR="00A85720" w:rsidRPr="00F10365" w:rsidRDefault="00A85720" w:rsidP="00A85720">
      <w:pPr>
        <w:pStyle w:val="PargrafodaLista"/>
        <w:numPr>
          <w:ilvl w:val="0"/>
          <w:numId w:val="17"/>
        </w:numPr>
        <w:spacing w:after="120"/>
        <w:jc w:val="both"/>
        <w:rPr>
          <w:rFonts w:ascii="Times New Roman" w:hAnsi="Times New Roman"/>
          <w:i/>
          <w:sz w:val="22"/>
          <w:szCs w:val="22"/>
        </w:rPr>
      </w:pPr>
      <w:r w:rsidRPr="00F10365">
        <w:rPr>
          <w:rFonts w:ascii="Times New Roman" w:hAnsi="Times New Roman"/>
          <w:sz w:val="22"/>
          <w:szCs w:val="22"/>
        </w:rPr>
        <w:t>Por concordar com a conclusão final apresentada pelo parecerista Paulo Speller ao</w:t>
      </w:r>
      <w:r>
        <w:rPr>
          <w:rFonts w:ascii="Times New Roman" w:hAnsi="Times New Roman"/>
          <w:sz w:val="22"/>
          <w:szCs w:val="22"/>
        </w:rPr>
        <w:t xml:space="preserve"> propor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o CAU/RS </w:t>
      </w:r>
      <w:r>
        <w:rPr>
          <w:rFonts w:ascii="Times New Roman" w:hAnsi="Times New Roman"/>
          <w:sz w:val="22"/>
          <w:szCs w:val="22"/>
        </w:rPr>
        <w:t xml:space="preserve">que, </w:t>
      </w:r>
      <w:r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sz w:val="22"/>
          <w:szCs w:val="22"/>
        </w:rPr>
        <w:t>untamente com o  CAU/BR, avalie</w:t>
      </w:r>
      <w:r>
        <w:rPr>
          <w:rFonts w:ascii="Times New Roman" w:hAnsi="Times New Roman"/>
          <w:sz w:val="22"/>
          <w:szCs w:val="22"/>
        </w:rPr>
        <w:t xml:space="preserve"> a</w:t>
      </w:r>
      <w:r w:rsidRPr="00F10365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“</w:t>
      </w:r>
      <w:r w:rsidRPr="00F10365">
        <w:rPr>
          <w:rFonts w:ascii="Times New Roman" w:hAnsi="Times New Roman"/>
          <w:i/>
          <w:sz w:val="22"/>
          <w:szCs w:val="22"/>
        </w:rPr>
        <w:t>pertinência de formulação e implementação de norma juridicamente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apropriada à regulamentação das exigências a serem observadas para a definição de profissionais a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serem integrados no processo formativo de arquitetos e urbanistas, com ênfase nas atividades práticas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10365">
        <w:rPr>
          <w:rFonts w:ascii="Times New Roman" w:hAnsi="Times New Roman"/>
          <w:i/>
          <w:sz w:val="22"/>
          <w:szCs w:val="22"/>
        </w:rPr>
        <w:t>previstas nas DCN, para o caso das disciplinas, estágios, cursos, e demais atividades à distância.</w:t>
      </w:r>
      <w:r>
        <w:rPr>
          <w:rFonts w:ascii="Times New Roman" w:hAnsi="Times New Roman"/>
          <w:i/>
          <w:sz w:val="22"/>
          <w:szCs w:val="22"/>
        </w:rPr>
        <w:t>”</w:t>
      </w:r>
    </w:p>
    <w:p w:rsidR="00813B78" w:rsidRPr="00FD1DDF" w:rsidRDefault="00813B78" w:rsidP="00813B78">
      <w:pPr>
        <w:pStyle w:val="PargrafodaLista"/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</w:p>
    <w:p w:rsidR="00A85720" w:rsidRPr="00EC75F6" w:rsidRDefault="00A85720" w:rsidP="00A85720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EC75F6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A85720" w:rsidRPr="00EC75F6" w:rsidRDefault="00A85720" w:rsidP="00A85720">
      <w:pPr>
        <w:jc w:val="both"/>
        <w:rPr>
          <w:rFonts w:ascii="Times New Roman" w:hAnsi="Times New Roman"/>
          <w:sz w:val="22"/>
          <w:szCs w:val="22"/>
        </w:rPr>
      </w:pPr>
    </w:p>
    <w:p w:rsidR="00A85720" w:rsidRPr="008D7064" w:rsidRDefault="00A85720" w:rsidP="00A85720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lastRenderedPageBreak/>
        <w:t xml:space="preserve">Com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4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quatorze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) votos favoráveis dos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Conselheiros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Claudio Fischer, Carlos Fabiano Santos Pitzer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Helenice Mac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edo do Couto, José Arthur Fell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Oritz Adriano Adams de Campos, Paulo Fernando do Amaral F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ontana, Paulo Ricardo Bregatto,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Raquel Rhoden Bresolin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Renata Camilo Maraschin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Roberto Luiz Decó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Rodrigo Spinelli, Rômulo Plentz Giralt, Rui Min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eiro e Emilio Merino Dominguez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e 0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4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(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quatro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) ausências dos Conselheiros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Alvino Jara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Pr="008D7064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Roberta Krahe Edelweiss, Vinícius Vieira de Souza e Bernardo Henrique Gehlen.</w:t>
      </w:r>
    </w:p>
    <w:p w:rsidR="00A85720" w:rsidRDefault="00A85720" w:rsidP="00A85720">
      <w:pPr>
        <w:ind w:right="133"/>
        <w:jc w:val="both"/>
        <w:rPr>
          <w:rFonts w:ascii="Times New Roman" w:hAnsi="Times New Roman"/>
          <w:sz w:val="22"/>
          <w:szCs w:val="22"/>
        </w:rPr>
      </w:pPr>
    </w:p>
    <w:p w:rsidR="00F822EC" w:rsidRDefault="00F822EC" w:rsidP="00A85720">
      <w:pPr>
        <w:ind w:right="133"/>
        <w:jc w:val="both"/>
        <w:rPr>
          <w:rFonts w:ascii="Times New Roman" w:hAnsi="Times New Roman"/>
          <w:sz w:val="22"/>
          <w:szCs w:val="22"/>
        </w:rPr>
      </w:pPr>
    </w:p>
    <w:p w:rsidR="00F822EC" w:rsidRPr="009232DE" w:rsidRDefault="00F822EC" w:rsidP="00A85720">
      <w:pPr>
        <w:ind w:right="133"/>
        <w:jc w:val="both"/>
        <w:rPr>
          <w:rFonts w:ascii="Times New Roman" w:hAnsi="Times New Roman"/>
          <w:sz w:val="22"/>
          <w:szCs w:val="22"/>
        </w:rPr>
      </w:pPr>
    </w:p>
    <w:p w:rsidR="00A85720" w:rsidRPr="00FB6C18" w:rsidRDefault="00A85720" w:rsidP="00A85720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13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dezembro </w:t>
      </w:r>
      <w:r w:rsidRPr="00FB6C18">
        <w:rPr>
          <w:rFonts w:ascii="Times New Roman" w:hAnsi="Times New Roman"/>
          <w:sz w:val="22"/>
          <w:szCs w:val="22"/>
        </w:rPr>
        <w:t>de 201</w:t>
      </w:r>
      <w:r>
        <w:rPr>
          <w:rFonts w:ascii="Times New Roman" w:hAnsi="Times New Roman"/>
          <w:sz w:val="22"/>
          <w:szCs w:val="22"/>
        </w:rPr>
        <w:t>9</w:t>
      </w:r>
      <w:r w:rsidRPr="00FB6C18">
        <w:rPr>
          <w:rFonts w:ascii="Times New Roman" w:hAnsi="Times New Roman"/>
          <w:sz w:val="22"/>
          <w:szCs w:val="22"/>
        </w:rPr>
        <w:t>.</w:t>
      </w:r>
    </w:p>
    <w:p w:rsidR="00A85720" w:rsidRPr="00FB6C18" w:rsidRDefault="00A85720" w:rsidP="00A85720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A85720" w:rsidRPr="00FB6C18" w:rsidRDefault="00A85720" w:rsidP="00A85720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A85720" w:rsidRPr="00FB6C18" w:rsidRDefault="00A85720" w:rsidP="00A8572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A85720" w:rsidRPr="00FB6C18" w:rsidRDefault="00A85720" w:rsidP="00A85720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A85720" w:rsidRDefault="00A85720" w:rsidP="00A85720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F822EC" w:rsidRDefault="00F822EC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F822EC" w:rsidRPr="006F3487" w:rsidRDefault="00F822EC" w:rsidP="00F822E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104</w:t>
      </w: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F822EC" w:rsidRPr="006F3487" w:rsidRDefault="00F822EC" w:rsidP="00F822EC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F822EC" w:rsidRPr="006F3487" w:rsidRDefault="00F822EC" w:rsidP="00F822EC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F822EC" w:rsidRPr="006F3487" w:rsidRDefault="00F822EC" w:rsidP="00F822EC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F822EC" w:rsidRPr="006F3487" w:rsidTr="00215088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EC" w:rsidRPr="006F3487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EC" w:rsidRPr="006F3487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F822EC" w:rsidRPr="006F3487" w:rsidTr="00215088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EC" w:rsidRPr="006F3487" w:rsidRDefault="00F822EC" w:rsidP="00215088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EC" w:rsidRPr="006F3487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EC" w:rsidRPr="006F3487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EC" w:rsidRPr="006F3487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2EC" w:rsidRPr="006F3487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F822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F822EC" w:rsidRPr="006F3487" w:rsidTr="0021508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8D7064">
              <w:rPr>
                <w:rFonts w:ascii="Times New Roman" w:hAnsi="Times New Roman"/>
                <w:sz w:val="22"/>
                <w:szCs w:val="22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F822EC" w:rsidRPr="008D7064" w:rsidRDefault="00F822EC" w:rsidP="0021508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F822EC" w:rsidRPr="00EC75F6" w:rsidRDefault="00F822EC" w:rsidP="00F822E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F822EC" w:rsidRPr="00EC75F6" w:rsidTr="0021508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822EC" w:rsidRPr="00F24F0C" w:rsidRDefault="00F822EC" w:rsidP="00215088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822EC" w:rsidRPr="00EC75F6" w:rsidTr="0021508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822EC" w:rsidRPr="00F24F0C" w:rsidRDefault="00F822EC" w:rsidP="00215088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Plenária Ordinária nº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</w:tr>
      <w:tr w:rsidR="00F822EC" w:rsidRPr="00EC75F6" w:rsidTr="0021508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822EC" w:rsidRPr="00F24F0C" w:rsidRDefault="00F822EC" w:rsidP="00215088">
            <w:pPr>
              <w:tabs>
                <w:tab w:val="left" w:pos="1418"/>
                <w:tab w:val="left" w:pos="6180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13/12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/2019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822EC" w:rsidRDefault="00F822EC" w:rsidP="00215088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DPO-RS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/2019 - </w:t>
            </w:r>
            <w:r w:rsidRPr="00F822EC"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Homologa o parecer do Arquiteto e Urbanista Paulo Speller sobre o Ensino à Distância (EaD)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t-BR"/>
              </w:rPr>
              <w:t>.</w:t>
            </w:r>
          </w:p>
          <w:p w:rsidR="00F822EC" w:rsidRPr="00F24F0C" w:rsidRDefault="00F822EC" w:rsidP="00215088">
            <w:pPr>
              <w:tabs>
                <w:tab w:val="left" w:pos="1418"/>
              </w:tabs>
              <w:spacing w:line="276" w:lineRule="auto"/>
              <w:ind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22EC" w:rsidRPr="00EC75F6" w:rsidTr="00215088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F822EC" w:rsidRPr="00F24F0C" w:rsidRDefault="00F822EC" w:rsidP="00F822EC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Sim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bookmarkStart w:id="0" w:name="_GoBack"/>
            <w:bookmarkEnd w:id="0"/>
            <w:r w:rsidRPr="00763AB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( 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763ABB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763ABB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F822EC" w:rsidRPr="00EC75F6" w:rsidTr="00215088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F822EC" w:rsidRPr="00F24F0C" w:rsidRDefault="00F822EC" w:rsidP="00215088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822EC" w:rsidRPr="00EC75F6" w:rsidTr="00215088">
        <w:trPr>
          <w:trHeight w:val="257"/>
        </w:trPr>
        <w:tc>
          <w:tcPr>
            <w:tcW w:w="4530" w:type="dxa"/>
            <w:shd w:val="clear" w:color="auto" w:fill="D9D9D9"/>
          </w:tcPr>
          <w:p w:rsidR="00F822EC" w:rsidRPr="00F24F0C" w:rsidRDefault="00F822EC" w:rsidP="0021508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F24F0C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F822EC" w:rsidRPr="00F24F0C" w:rsidRDefault="00F822EC" w:rsidP="00215088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24F0C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 </w:t>
            </w:r>
            <w:r w:rsidRPr="00F24F0C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 </w:t>
            </w:r>
          </w:p>
        </w:tc>
      </w:tr>
    </w:tbl>
    <w:p w:rsidR="00F822EC" w:rsidRPr="00124A49" w:rsidRDefault="00F822EC" w:rsidP="00F822EC">
      <w:pPr>
        <w:tabs>
          <w:tab w:val="left" w:pos="4995"/>
        </w:tabs>
        <w:ind w:right="842"/>
        <w:jc w:val="center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CE543B" w:rsidRPr="00FB6C18" w:rsidRDefault="00CE543B" w:rsidP="00CE543B">
      <w:pPr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CE543B">
      <w:pPr>
        <w:tabs>
          <w:tab w:val="left" w:pos="2694"/>
        </w:tabs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FB6C18" w:rsidSect="00F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851" w:bottom="851" w:left="1701" w:header="102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82" w:rsidRDefault="00F81B82" w:rsidP="004C3048">
      <w:r>
        <w:separator/>
      </w:r>
    </w:p>
  </w:endnote>
  <w:endnote w:type="continuationSeparator" w:id="0">
    <w:p w:rsidR="00F81B82" w:rsidRDefault="00F81B8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1931016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22E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1864177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822E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82" w:rsidRDefault="00F81B82" w:rsidP="004C3048">
      <w:r>
        <w:separator/>
      </w:r>
    </w:p>
  </w:footnote>
  <w:footnote w:type="continuationSeparator" w:id="0">
    <w:p w:rsidR="00F81B82" w:rsidRDefault="00F81B82" w:rsidP="004C3048">
      <w:r>
        <w:continuationSeparator/>
      </w:r>
    </w:p>
  </w:footnote>
  <w:footnote w:id="1">
    <w:p w:rsidR="00A85720" w:rsidRPr="00AD4FE1" w:rsidRDefault="00A85720" w:rsidP="00A8572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Paulo Speller, reitor da Universidade Federal de Mato Grosso, UFMT (2000-2008), coordenador e reitor da Universidade (Federal) da Integração Internacional da Lusofonia Afro-brasileira, UNILAB (2008-2013), conselheiro do Conselho Nacional de Educação, CNE (2008-2012), no qual, presidente da Câmara de Educação Superior (2010-2012), secretário de educação superior do Ministério da Educação, SESU/MEC (2013-2014), e secretário geral da Organização dos Estados Ibero-americanos para Educação, Ciência e Cultura, OE.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E924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20737"/>
    <w:multiLevelType w:val="hybridMultilevel"/>
    <w:tmpl w:val="53F43236"/>
    <w:lvl w:ilvl="0" w:tplc="8AF6868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7"/>
  </w:num>
  <w:num w:numId="5">
    <w:abstractNumId w:val="10"/>
  </w:num>
  <w:num w:numId="6">
    <w:abstractNumId w:val="15"/>
  </w:num>
  <w:num w:numId="7">
    <w:abstractNumId w:val="14"/>
  </w:num>
  <w:num w:numId="8">
    <w:abstractNumId w:val="1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7CA"/>
    <w:rsid w:val="000145F6"/>
    <w:rsid w:val="00020289"/>
    <w:rsid w:val="00040A86"/>
    <w:rsid w:val="000425B3"/>
    <w:rsid w:val="000527E4"/>
    <w:rsid w:val="00054A80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360D0"/>
    <w:rsid w:val="00141743"/>
    <w:rsid w:val="001517E3"/>
    <w:rsid w:val="00170CA0"/>
    <w:rsid w:val="00174A5A"/>
    <w:rsid w:val="001778C5"/>
    <w:rsid w:val="00180FB9"/>
    <w:rsid w:val="0019498C"/>
    <w:rsid w:val="00196129"/>
    <w:rsid w:val="001A6370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5277E"/>
    <w:rsid w:val="0025716D"/>
    <w:rsid w:val="00264ED8"/>
    <w:rsid w:val="00280F33"/>
    <w:rsid w:val="00285A83"/>
    <w:rsid w:val="00294C0C"/>
    <w:rsid w:val="00295FD5"/>
    <w:rsid w:val="002974CF"/>
    <w:rsid w:val="002A3A72"/>
    <w:rsid w:val="002A7C5E"/>
    <w:rsid w:val="002B71C2"/>
    <w:rsid w:val="002C3585"/>
    <w:rsid w:val="002D4361"/>
    <w:rsid w:val="002D776E"/>
    <w:rsid w:val="002E293E"/>
    <w:rsid w:val="002F2AD1"/>
    <w:rsid w:val="00302BAF"/>
    <w:rsid w:val="003030F1"/>
    <w:rsid w:val="00305DCB"/>
    <w:rsid w:val="00306127"/>
    <w:rsid w:val="00311134"/>
    <w:rsid w:val="00320980"/>
    <w:rsid w:val="003411BA"/>
    <w:rsid w:val="00347324"/>
    <w:rsid w:val="00350595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D3F5C"/>
    <w:rsid w:val="003E69DA"/>
    <w:rsid w:val="003F1946"/>
    <w:rsid w:val="003F5088"/>
    <w:rsid w:val="00410566"/>
    <w:rsid w:val="004123FC"/>
    <w:rsid w:val="0041528D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83A8E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1A43"/>
    <w:rsid w:val="006E2391"/>
    <w:rsid w:val="006E4AA0"/>
    <w:rsid w:val="006F251A"/>
    <w:rsid w:val="006F4E9B"/>
    <w:rsid w:val="006F6327"/>
    <w:rsid w:val="00730215"/>
    <w:rsid w:val="00731BBD"/>
    <w:rsid w:val="007375FB"/>
    <w:rsid w:val="00740E14"/>
    <w:rsid w:val="00750C46"/>
    <w:rsid w:val="0075194D"/>
    <w:rsid w:val="0076286B"/>
    <w:rsid w:val="00767157"/>
    <w:rsid w:val="00776B7B"/>
    <w:rsid w:val="00777A75"/>
    <w:rsid w:val="0078546B"/>
    <w:rsid w:val="00786A03"/>
    <w:rsid w:val="007B7B0D"/>
    <w:rsid w:val="007B7BB9"/>
    <w:rsid w:val="007C0FB9"/>
    <w:rsid w:val="007C50BE"/>
    <w:rsid w:val="00805FC1"/>
    <w:rsid w:val="0081283D"/>
    <w:rsid w:val="00813B78"/>
    <w:rsid w:val="0082349B"/>
    <w:rsid w:val="00835E1C"/>
    <w:rsid w:val="00840D65"/>
    <w:rsid w:val="008451B4"/>
    <w:rsid w:val="00845205"/>
    <w:rsid w:val="00847568"/>
    <w:rsid w:val="00854C77"/>
    <w:rsid w:val="00855321"/>
    <w:rsid w:val="00855F16"/>
    <w:rsid w:val="008619E1"/>
    <w:rsid w:val="0086519B"/>
    <w:rsid w:val="0086709B"/>
    <w:rsid w:val="0087415A"/>
    <w:rsid w:val="00874A65"/>
    <w:rsid w:val="0088776F"/>
    <w:rsid w:val="00890C7F"/>
    <w:rsid w:val="00893CD9"/>
    <w:rsid w:val="008A59CF"/>
    <w:rsid w:val="008A6E88"/>
    <w:rsid w:val="008A7323"/>
    <w:rsid w:val="008A77FD"/>
    <w:rsid w:val="008B0AF4"/>
    <w:rsid w:val="008B131E"/>
    <w:rsid w:val="008C5AF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1C07"/>
    <w:rsid w:val="009643CB"/>
    <w:rsid w:val="00974359"/>
    <w:rsid w:val="00977CB9"/>
    <w:rsid w:val="009B5DB8"/>
    <w:rsid w:val="009C55B9"/>
    <w:rsid w:val="009C581F"/>
    <w:rsid w:val="009D0886"/>
    <w:rsid w:val="009E3C4D"/>
    <w:rsid w:val="009E4022"/>
    <w:rsid w:val="009F1D59"/>
    <w:rsid w:val="009F43E0"/>
    <w:rsid w:val="009F76ED"/>
    <w:rsid w:val="00A00AF9"/>
    <w:rsid w:val="00A050DB"/>
    <w:rsid w:val="00A2222A"/>
    <w:rsid w:val="00A40ECC"/>
    <w:rsid w:val="00A43C37"/>
    <w:rsid w:val="00A50992"/>
    <w:rsid w:val="00A5515C"/>
    <w:rsid w:val="00A565FE"/>
    <w:rsid w:val="00A570C2"/>
    <w:rsid w:val="00A62383"/>
    <w:rsid w:val="00A80C65"/>
    <w:rsid w:val="00A83107"/>
    <w:rsid w:val="00A85720"/>
    <w:rsid w:val="00A86EB9"/>
    <w:rsid w:val="00AE2654"/>
    <w:rsid w:val="00AE5145"/>
    <w:rsid w:val="00AF368E"/>
    <w:rsid w:val="00B04170"/>
    <w:rsid w:val="00B129F6"/>
    <w:rsid w:val="00B15D4F"/>
    <w:rsid w:val="00B23E93"/>
    <w:rsid w:val="00B251F8"/>
    <w:rsid w:val="00B309B7"/>
    <w:rsid w:val="00B3272B"/>
    <w:rsid w:val="00B36A55"/>
    <w:rsid w:val="00B37B9F"/>
    <w:rsid w:val="00B54B66"/>
    <w:rsid w:val="00B56D87"/>
    <w:rsid w:val="00B6066A"/>
    <w:rsid w:val="00B63C2E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566DE"/>
    <w:rsid w:val="00C646F3"/>
    <w:rsid w:val="00C72981"/>
    <w:rsid w:val="00C72C38"/>
    <w:rsid w:val="00C822C2"/>
    <w:rsid w:val="00C86244"/>
    <w:rsid w:val="00C87699"/>
    <w:rsid w:val="00C91E10"/>
    <w:rsid w:val="00C97FE2"/>
    <w:rsid w:val="00CA1D82"/>
    <w:rsid w:val="00CA3EA6"/>
    <w:rsid w:val="00CB4643"/>
    <w:rsid w:val="00CC5EB2"/>
    <w:rsid w:val="00CD0E69"/>
    <w:rsid w:val="00CE4E08"/>
    <w:rsid w:val="00CE543B"/>
    <w:rsid w:val="00CF2FBA"/>
    <w:rsid w:val="00D16EA6"/>
    <w:rsid w:val="00D213CD"/>
    <w:rsid w:val="00D24E51"/>
    <w:rsid w:val="00D32E81"/>
    <w:rsid w:val="00D357E7"/>
    <w:rsid w:val="00D43467"/>
    <w:rsid w:val="00D53DA9"/>
    <w:rsid w:val="00D56A62"/>
    <w:rsid w:val="00D612E8"/>
    <w:rsid w:val="00D62C61"/>
    <w:rsid w:val="00D646D8"/>
    <w:rsid w:val="00D67B4E"/>
    <w:rsid w:val="00D71950"/>
    <w:rsid w:val="00D802D9"/>
    <w:rsid w:val="00D8349F"/>
    <w:rsid w:val="00D84ABD"/>
    <w:rsid w:val="00D8757D"/>
    <w:rsid w:val="00D9535A"/>
    <w:rsid w:val="00DA56A9"/>
    <w:rsid w:val="00DB0CAD"/>
    <w:rsid w:val="00DB183F"/>
    <w:rsid w:val="00DB4045"/>
    <w:rsid w:val="00DB4EA6"/>
    <w:rsid w:val="00DB5336"/>
    <w:rsid w:val="00DC2186"/>
    <w:rsid w:val="00DC48BD"/>
    <w:rsid w:val="00DD09A6"/>
    <w:rsid w:val="00DD16FB"/>
    <w:rsid w:val="00DE67B2"/>
    <w:rsid w:val="00DF2B5B"/>
    <w:rsid w:val="00E00DCA"/>
    <w:rsid w:val="00E03E7F"/>
    <w:rsid w:val="00E0487E"/>
    <w:rsid w:val="00E12EC2"/>
    <w:rsid w:val="00E22ADE"/>
    <w:rsid w:val="00E22AF6"/>
    <w:rsid w:val="00E31CC4"/>
    <w:rsid w:val="00E3663E"/>
    <w:rsid w:val="00E408E2"/>
    <w:rsid w:val="00E42E96"/>
    <w:rsid w:val="00E44C3C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A7B74"/>
    <w:rsid w:val="00EB1D18"/>
    <w:rsid w:val="00EB2B05"/>
    <w:rsid w:val="00EB4AC7"/>
    <w:rsid w:val="00EC23EA"/>
    <w:rsid w:val="00ED2108"/>
    <w:rsid w:val="00ED3102"/>
    <w:rsid w:val="00ED6C95"/>
    <w:rsid w:val="00EE00A3"/>
    <w:rsid w:val="00EE11D1"/>
    <w:rsid w:val="00EE6DD1"/>
    <w:rsid w:val="00F00BA3"/>
    <w:rsid w:val="00F106E3"/>
    <w:rsid w:val="00F11D97"/>
    <w:rsid w:val="00F2295D"/>
    <w:rsid w:val="00F271D7"/>
    <w:rsid w:val="00F31CEE"/>
    <w:rsid w:val="00F34C54"/>
    <w:rsid w:val="00F46AB6"/>
    <w:rsid w:val="00F51A5E"/>
    <w:rsid w:val="00F55E0C"/>
    <w:rsid w:val="00F62212"/>
    <w:rsid w:val="00F62BC8"/>
    <w:rsid w:val="00F64BDA"/>
    <w:rsid w:val="00F664C2"/>
    <w:rsid w:val="00F66D4D"/>
    <w:rsid w:val="00F73BFC"/>
    <w:rsid w:val="00F77BFC"/>
    <w:rsid w:val="00F81B82"/>
    <w:rsid w:val="00F822EC"/>
    <w:rsid w:val="00FA1A43"/>
    <w:rsid w:val="00FB0D35"/>
    <w:rsid w:val="00FB226B"/>
    <w:rsid w:val="00FB372F"/>
    <w:rsid w:val="00FB4FB0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420FF5"/>
    <w:rsid w:val="004B10B3"/>
    <w:rsid w:val="006E704C"/>
    <w:rsid w:val="00787250"/>
    <w:rsid w:val="007B24C5"/>
    <w:rsid w:val="00B57B6F"/>
    <w:rsid w:val="00E2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20FF5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  <w:style w:type="paragraph" w:customStyle="1" w:styleId="CF67C3ACBB504757A4BE1F40419E6216">
    <w:name w:val="CF67C3ACBB504757A4BE1F40419E6216"/>
    <w:rsid w:val="004B10B3"/>
  </w:style>
  <w:style w:type="paragraph" w:customStyle="1" w:styleId="A3BBA365DF1644EF88E07EF7D8622656">
    <w:name w:val="A3BBA365DF1644EF88E07EF7D8622656"/>
    <w:rsid w:val="00787250"/>
  </w:style>
  <w:style w:type="paragraph" w:customStyle="1" w:styleId="3E53673FDFE346CBA789C7A5E971980B">
    <w:name w:val="3E53673FDFE346CBA789C7A5E971980B"/>
    <w:rsid w:val="00787250"/>
  </w:style>
  <w:style w:type="paragraph" w:customStyle="1" w:styleId="06A902F95DCA4F73AE0E6191AAE76F3F">
    <w:name w:val="06A902F95DCA4F73AE0E6191AAE76F3F"/>
    <w:rsid w:val="00420F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D8C2-F274-4F79-A6F0-D36F9CCB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1165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8</cp:revision>
  <cp:lastPrinted>2019-10-28T14:40:00Z</cp:lastPrinted>
  <dcterms:created xsi:type="dcterms:W3CDTF">2019-09-26T20:55:00Z</dcterms:created>
  <dcterms:modified xsi:type="dcterms:W3CDTF">2019-12-26T20:09:00Z</dcterms:modified>
</cp:coreProperties>
</file>