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1F5BE8">
        <w:trPr>
          <w:cantSplit/>
          <w:trHeight w:val="807"/>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6249F7" w:rsidP="00494832">
            <w:pPr>
              <w:widowControl w:val="0"/>
              <w:jc w:val="both"/>
              <w:rPr>
                <w:rFonts w:ascii="Times New Roman" w:hAnsi="Times New Roman"/>
                <w:bCs/>
                <w:sz w:val="22"/>
                <w:szCs w:val="22"/>
                <w:lang w:eastAsia="pt-BR"/>
              </w:rPr>
            </w:pPr>
            <w:r>
              <w:rPr>
                <w:rFonts w:ascii="Times New Roman" w:hAnsi="Times New Roman"/>
                <w:sz w:val="22"/>
                <w:szCs w:val="22"/>
              </w:rPr>
              <w:t xml:space="preserve">Institui e compõe a </w:t>
            </w:r>
            <w:r w:rsidR="00A109CE" w:rsidRPr="001B6FB9">
              <w:rPr>
                <w:rFonts w:ascii="Times New Roman" w:hAnsi="Times New Roman"/>
                <w:sz w:val="22"/>
                <w:szCs w:val="22"/>
                <w:lang w:eastAsia="pt-BR"/>
              </w:rPr>
              <w:t xml:space="preserve">Comissão Temporária </w:t>
            </w:r>
            <w:r w:rsidR="00494832">
              <w:rPr>
                <w:rFonts w:ascii="Times New Roman" w:hAnsi="Times New Roman"/>
                <w:sz w:val="22"/>
                <w:szCs w:val="22"/>
                <w:lang w:eastAsia="pt-BR"/>
              </w:rPr>
              <w:t xml:space="preserve">do Conselho Editorial </w:t>
            </w:r>
            <w:r w:rsidR="00C64BA2">
              <w:rPr>
                <w:rFonts w:ascii="Times New Roman" w:hAnsi="Times New Roman"/>
                <w:sz w:val="22"/>
                <w:szCs w:val="22"/>
              </w:rPr>
              <w:t>referente à Chamada Pública 0</w:t>
            </w:r>
            <w:r w:rsidR="00494832">
              <w:rPr>
                <w:rFonts w:ascii="Times New Roman" w:hAnsi="Times New Roman"/>
                <w:sz w:val="22"/>
                <w:szCs w:val="22"/>
              </w:rPr>
              <w:t>2/2019</w:t>
            </w:r>
            <w:r w:rsidR="00A109CE">
              <w:rPr>
                <w:rFonts w:ascii="Times New Roman" w:hAnsi="Times New Roman"/>
                <w:sz w:val="22"/>
                <w:szCs w:val="22"/>
              </w:rPr>
              <w:t>.</w:t>
            </w:r>
          </w:p>
        </w:tc>
      </w:tr>
    </w:tbl>
    <w:p w:rsidR="00124A49" w:rsidRPr="00044DD9" w:rsidRDefault="00124A49" w:rsidP="00564873">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7374AB">
        <w:rPr>
          <w:rFonts w:ascii="Times New Roman" w:hAnsi="Times New Roman"/>
          <w:sz w:val="22"/>
          <w:szCs w:val="22"/>
          <w:lang w:eastAsia="pt-BR"/>
        </w:rPr>
        <w:t>DELIBERAÇÃO PLENÁRIA DPO</w:t>
      </w:r>
      <w:r w:rsidR="00E56097" w:rsidRPr="007374AB">
        <w:rPr>
          <w:rFonts w:ascii="Times New Roman" w:hAnsi="Times New Roman"/>
          <w:sz w:val="22"/>
          <w:szCs w:val="22"/>
          <w:lang w:eastAsia="pt-BR"/>
        </w:rPr>
        <w:t>/RS</w:t>
      </w:r>
      <w:r w:rsidRPr="007374AB">
        <w:rPr>
          <w:rFonts w:ascii="Times New Roman" w:hAnsi="Times New Roman"/>
          <w:sz w:val="22"/>
          <w:szCs w:val="22"/>
          <w:lang w:eastAsia="pt-BR"/>
        </w:rPr>
        <w:t xml:space="preserve"> Nº </w:t>
      </w:r>
      <w:r w:rsidR="00EC1504">
        <w:rPr>
          <w:rFonts w:ascii="Times New Roman" w:hAnsi="Times New Roman"/>
          <w:sz w:val="22"/>
          <w:szCs w:val="22"/>
          <w:lang w:eastAsia="pt-BR"/>
        </w:rPr>
        <w:t>111</w:t>
      </w:r>
      <w:r w:rsidR="00C64BA2">
        <w:rPr>
          <w:rFonts w:ascii="Times New Roman" w:hAnsi="Times New Roman"/>
          <w:sz w:val="22"/>
          <w:szCs w:val="22"/>
          <w:lang w:eastAsia="pt-BR"/>
        </w:rPr>
        <w:t>1</w:t>
      </w:r>
      <w:r w:rsidRPr="007374AB">
        <w:rPr>
          <w:rFonts w:ascii="Times New Roman" w:hAnsi="Times New Roman"/>
          <w:sz w:val="22"/>
          <w:szCs w:val="22"/>
          <w:lang w:eastAsia="pt-BR"/>
        </w:rPr>
        <w:t>/</w:t>
      </w:r>
      <w:r w:rsidR="00FD4628" w:rsidRPr="007374AB">
        <w:rPr>
          <w:rFonts w:ascii="Times New Roman" w:hAnsi="Times New Roman"/>
          <w:sz w:val="22"/>
          <w:szCs w:val="22"/>
          <w:lang w:eastAsia="pt-BR"/>
        </w:rPr>
        <w:t>201</w:t>
      </w:r>
      <w:r w:rsidR="006249F7">
        <w:rPr>
          <w:rFonts w:ascii="Times New Roman" w:hAnsi="Times New Roman"/>
          <w:sz w:val="22"/>
          <w:szCs w:val="22"/>
          <w:lang w:eastAsia="pt-BR"/>
        </w:rPr>
        <w:t>9</w:t>
      </w:r>
    </w:p>
    <w:p w:rsidR="001F5BE8" w:rsidRDefault="001F5BE8" w:rsidP="00287600">
      <w:pPr>
        <w:ind w:left="4536"/>
        <w:jc w:val="both"/>
        <w:rPr>
          <w:rFonts w:ascii="Times New Roman" w:hAnsi="Times New Roman"/>
          <w:sz w:val="22"/>
          <w:szCs w:val="22"/>
        </w:rPr>
      </w:pPr>
    </w:p>
    <w:p w:rsidR="00287600" w:rsidRDefault="00494832" w:rsidP="00287600">
      <w:pPr>
        <w:ind w:left="4536"/>
        <w:jc w:val="both"/>
        <w:rPr>
          <w:rFonts w:ascii="Times New Roman" w:hAnsi="Times New Roman"/>
          <w:sz w:val="22"/>
          <w:szCs w:val="22"/>
          <w:lang w:eastAsia="pt-BR"/>
        </w:rPr>
      </w:pPr>
      <w:r w:rsidRPr="00494832">
        <w:rPr>
          <w:rFonts w:ascii="Times New Roman" w:hAnsi="Times New Roman"/>
          <w:sz w:val="22"/>
          <w:szCs w:val="22"/>
        </w:rPr>
        <w:t>Institui e compõe a Comissão Temporária do Conselho Editorial referente à Chamada Pública 002/2019</w:t>
      </w:r>
      <w:r w:rsidR="00A109CE">
        <w:rPr>
          <w:rFonts w:ascii="Times New Roman" w:hAnsi="Times New Roman"/>
          <w:sz w:val="22"/>
          <w:szCs w:val="22"/>
        </w:rPr>
        <w:t>.</w:t>
      </w:r>
    </w:p>
    <w:p w:rsidR="00287600" w:rsidRPr="00C64BA2" w:rsidRDefault="00287600" w:rsidP="00287600">
      <w:pPr>
        <w:ind w:left="4536"/>
        <w:jc w:val="both"/>
        <w:rPr>
          <w:rFonts w:ascii="Times New Roman" w:hAnsi="Times New Roman"/>
          <w:sz w:val="22"/>
          <w:szCs w:val="22"/>
          <w:lang w:eastAsia="pt-BR"/>
        </w:rPr>
      </w:pPr>
    </w:p>
    <w:p w:rsidR="00124A49" w:rsidRPr="00C64BA2" w:rsidRDefault="00124A49" w:rsidP="00EC1504">
      <w:pPr>
        <w:ind w:right="275"/>
        <w:jc w:val="both"/>
        <w:rPr>
          <w:rFonts w:ascii="Times New Roman" w:hAnsi="Times New Roman"/>
          <w:sz w:val="22"/>
          <w:szCs w:val="22"/>
        </w:rPr>
      </w:pPr>
      <w:r w:rsidRPr="00C64BA2">
        <w:rPr>
          <w:rFonts w:ascii="Times New Roman" w:hAnsi="Times New Roman"/>
          <w:sz w:val="22"/>
          <w:szCs w:val="22"/>
          <w:lang w:eastAsia="pt-BR"/>
        </w:rPr>
        <w:t>O PLENÁRIO DO CONSELHO DE ARQUITETURA E URBANISMO DO RIO GRANDE DO SUL – CAU/</w:t>
      </w:r>
      <w:r w:rsidR="0012349B" w:rsidRPr="00C64BA2">
        <w:rPr>
          <w:rFonts w:ascii="Times New Roman" w:hAnsi="Times New Roman"/>
          <w:sz w:val="22"/>
          <w:szCs w:val="22"/>
          <w:lang w:eastAsia="pt-BR"/>
        </w:rPr>
        <w:t>RS</w:t>
      </w:r>
      <w:r w:rsidRPr="00C64BA2">
        <w:rPr>
          <w:rFonts w:ascii="Times New Roman" w:hAnsi="Times New Roman"/>
          <w:sz w:val="22"/>
          <w:szCs w:val="22"/>
          <w:lang w:eastAsia="pt-BR"/>
        </w:rPr>
        <w:t>) no exercício das competências e prerr</w:t>
      </w:r>
      <w:r w:rsidR="006C14F3" w:rsidRPr="00C64BA2">
        <w:rPr>
          <w:rFonts w:ascii="Times New Roman" w:hAnsi="Times New Roman"/>
          <w:sz w:val="22"/>
          <w:szCs w:val="22"/>
          <w:lang w:eastAsia="pt-BR"/>
        </w:rPr>
        <w:t>ogativas de que trata o artigo</w:t>
      </w:r>
      <w:r w:rsidRPr="00C64BA2">
        <w:rPr>
          <w:rFonts w:ascii="Times New Roman" w:hAnsi="Times New Roman"/>
          <w:sz w:val="22"/>
          <w:szCs w:val="22"/>
          <w:lang w:eastAsia="pt-BR"/>
        </w:rPr>
        <w:t xml:space="preserve"> </w:t>
      </w:r>
      <w:r w:rsidR="006C14F3" w:rsidRPr="00C64BA2">
        <w:rPr>
          <w:rFonts w:ascii="Times New Roman" w:hAnsi="Times New Roman"/>
          <w:sz w:val="22"/>
          <w:szCs w:val="22"/>
          <w:lang w:eastAsia="pt-BR"/>
        </w:rPr>
        <w:t xml:space="preserve">29, inciso </w:t>
      </w:r>
      <w:r w:rsidR="00560C0D" w:rsidRPr="00C64BA2">
        <w:rPr>
          <w:rFonts w:ascii="Times New Roman" w:hAnsi="Times New Roman"/>
          <w:sz w:val="22"/>
          <w:szCs w:val="22"/>
          <w:lang w:eastAsia="pt-BR"/>
        </w:rPr>
        <w:t>X</w:t>
      </w:r>
      <w:r w:rsidR="000C1CFB" w:rsidRPr="00C64BA2">
        <w:rPr>
          <w:rFonts w:ascii="Times New Roman" w:hAnsi="Times New Roman"/>
          <w:sz w:val="22"/>
          <w:szCs w:val="22"/>
          <w:lang w:eastAsia="pt-BR"/>
        </w:rPr>
        <w:t>VIII</w:t>
      </w:r>
      <w:r w:rsidR="006C14F3" w:rsidRPr="00C64BA2">
        <w:rPr>
          <w:rFonts w:ascii="Times New Roman" w:hAnsi="Times New Roman"/>
          <w:sz w:val="22"/>
          <w:szCs w:val="22"/>
          <w:lang w:eastAsia="pt-BR"/>
        </w:rPr>
        <w:t xml:space="preserve"> </w:t>
      </w:r>
      <w:r w:rsidRPr="00C64BA2">
        <w:rPr>
          <w:rFonts w:ascii="Times New Roman" w:hAnsi="Times New Roman"/>
          <w:sz w:val="22"/>
          <w:szCs w:val="22"/>
          <w:lang w:eastAsia="pt-BR"/>
        </w:rPr>
        <w:t>do Regimento Interno do CAU</w:t>
      </w:r>
      <w:r w:rsidR="00E56097" w:rsidRPr="00C64BA2">
        <w:rPr>
          <w:rFonts w:ascii="Times New Roman" w:hAnsi="Times New Roman"/>
          <w:sz w:val="22"/>
          <w:szCs w:val="22"/>
          <w:lang w:eastAsia="pt-BR"/>
        </w:rPr>
        <w:t>/RS</w:t>
      </w:r>
      <w:r w:rsidRPr="00C64BA2">
        <w:rPr>
          <w:rFonts w:ascii="Times New Roman" w:hAnsi="Times New Roman"/>
          <w:sz w:val="22"/>
          <w:szCs w:val="22"/>
          <w:lang w:eastAsia="pt-BR"/>
        </w:rPr>
        <w:t xml:space="preserve"> reunido </w:t>
      </w:r>
      <w:r w:rsidR="00EC1504" w:rsidRPr="00C64BA2">
        <w:rPr>
          <w:rFonts w:ascii="Times New Roman" w:hAnsi="Times New Roman"/>
          <w:sz w:val="22"/>
          <w:szCs w:val="22"/>
        </w:rPr>
        <w:t>ordinariamente no Salão de Eventos do Moinho Office, localizado à Av. Dom Joaquim, 1515, no bairro Tres Vendas em Pelotas - RS, no dia 29 de novembro de 2019</w:t>
      </w:r>
      <w:r w:rsidRPr="00C64BA2">
        <w:rPr>
          <w:rFonts w:ascii="Times New Roman" w:hAnsi="Times New Roman"/>
          <w:sz w:val="22"/>
          <w:szCs w:val="22"/>
          <w:lang w:eastAsia="pt-BR"/>
        </w:rPr>
        <w:t>, após análise do assunto em epígrafe, e</w:t>
      </w:r>
    </w:p>
    <w:p w:rsidR="00124A49" w:rsidRPr="00C64BA2" w:rsidRDefault="00124A49" w:rsidP="00767157">
      <w:pPr>
        <w:jc w:val="both"/>
        <w:rPr>
          <w:rFonts w:ascii="Times New Roman" w:hAnsi="Times New Roman"/>
          <w:sz w:val="22"/>
          <w:szCs w:val="22"/>
          <w:lang w:eastAsia="pt-BR"/>
        </w:rPr>
      </w:pPr>
    </w:p>
    <w:p w:rsidR="005F7C86" w:rsidRPr="00C64BA2" w:rsidRDefault="005F7C86" w:rsidP="005F7C86">
      <w:pPr>
        <w:jc w:val="both"/>
        <w:rPr>
          <w:rFonts w:ascii="Times New Roman" w:eastAsia="Calibri" w:hAnsi="Times New Roman"/>
          <w:sz w:val="22"/>
          <w:szCs w:val="22"/>
        </w:rPr>
      </w:pPr>
      <w:r w:rsidRPr="00C64BA2">
        <w:rPr>
          <w:rFonts w:ascii="Times New Roman" w:eastAsia="Calibri" w:hAnsi="Times New Roman"/>
          <w:sz w:val="22"/>
          <w:szCs w:val="22"/>
        </w:rPr>
        <w:t xml:space="preserve">Considerando a publicação da Chamada Pública </w:t>
      </w:r>
      <w:r w:rsidR="00C64BA2">
        <w:rPr>
          <w:rFonts w:ascii="Times New Roman" w:eastAsia="Calibri" w:hAnsi="Times New Roman"/>
          <w:sz w:val="22"/>
          <w:szCs w:val="22"/>
        </w:rPr>
        <w:t>0</w:t>
      </w:r>
      <w:r w:rsidRPr="00C64BA2">
        <w:rPr>
          <w:rFonts w:ascii="Times New Roman" w:eastAsia="Calibri" w:hAnsi="Times New Roman"/>
          <w:sz w:val="22"/>
          <w:szCs w:val="22"/>
        </w:rPr>
        <w:t xml:space="preserve">2/2019, que visa à seleção de livros a serem publicados </w:t>
      </w:r>
      <w:proofErr w:type="gramStart"/>
      <w:r w:rsidRPr="00C64BA2">
        <w:rPr>
          <w:rFonts w:ascii="Times New Roman" w:eastAsia="Calibri" w:hAnsi="Times New Roman"/>
          <w:sz w:val="22"/>
          <w:szCs w:val="22"/>
        </w:rPr>
        <w:t>pelo</w:t>
      </w:r>
      <w:proofErr w:type="gramEnd"/>
      <w:r w:rsidRPr="00C64BA2">
        <w:rPr>
          <w:rFonts w:ascii="Times New Roman" w:eastAsia="Calibri" w:hAnsi="Times New Roman"/>
          <w:sz w:val="22"/>
          <w:szCs w:val="22"/>
        </w:rPr>
        <w:t xml:space="preserve"> CAU/RS, que sejam relevantes para o desenvolvimento da Arquitetura e Urbanismo, ocorrida no dia 18 de novembro de 2019;</w:t>
      </w:r>
    </w:p>
    <w:p w:rsidR="005F7C86" w:rsidRPr="00C64BA2" w:rsidRDefault="005F7C86" w:rsidP="005F7C86">
      <w:pPr>
        <w:jc w:val="both"/>
        <w:rPr>
          <w:rFonts w:ascii="Times New Roman" w:eastAsia="Calibri" w:hAnsi="Times New Roman"/>
          <w:sz w:val="22"/>
          <w:szCs w:val="22"/>
        </w:rPr>
      </w:pPr>
    </w:p>
    <w:p w:rsidR="005F7C86" w:rsidRPr="00C64BA2" w:rsidRDefault="005F7C86" w:rsidP="005F7C86">
      <w:pPr>
        <w:jc w:val="both"/>
        <w:rPr>
          <w:rFonts w:ascii="Times New Roman" w:eastAsia="Calibri" w:hAnsi="Times New Roman"/>
          <w:sz w:val="22"/>
          <w:szCs w:val="22"/>
        </w:rPr>
      </w:pPr>
      <w:r w:rsidRPr="00C64BA2">
        <w:rPr>
          <w:rFonts w:ascii="Times New Roman" w:eastAsia="Calibri" w:hAnsi="Times New Roman"/>
          <w:sz w:val="22"/>
          <w:szCs w:val="22"/>
        </w:rPr>
        <w:t>Considerando o Termo de Colaboração nº 03/2019 que prevê que a seleção, editoração e impressão dos livros serão feitas pelo CAU/RS em parceria com a Câmara Rio-Grandense do Livro;</w:t>
      </w:r>
    </w:p>
    <w:p w:rsidR="00A109CE" w:rsidRPr="00C64BA2" w:rsidRDefault="00A109CE" w:rsidP="00A109CE">
      <w:pPr>
        <w:jc w:val="both"/>
        <w:rPr>
          <w:rFonts w:ascii="Times New Roman" w:hAnsi="Times New Roman"/>
          <w:sz w:val="22"/>
          <w:szCs w:val="22"/>
          <w:lang w:eastAsia="pt-BR"/>
        </w:rPr>
      </w:pPr>
    </w:p>
    <w:p w:rsidR="00C506CB" w:rsidRPr="00C64BA2" w:rsidRDefault="00807D4D" w:rsidP="00C506CB">
      <w:pPr>
        <w:jc w:val="both"/>
        <w:rPr>
          <w:rFonts w:ascii="Times New Roman" w:hAnsi="Times New Roman"/>
          <w:sz w:val="22"/>
          <w:szCs w:val="22"/>
          <w:lang w:eastAsia="pt-BR"/>
        </w:rPr>
      </w:pPr>
      <w:r w:rsidRPr="00C64BA2">
        <w:rPr>
          <w:rFonts w:ascii="Times New Roman" w:hAnsi="Times New Roman"/>
          <w:sz w:val="22"/>
          <w:szCs w:val="22"/>
        </w:rPr>
        <w:t>Consid</w:t>
      </w:r>
      <w:r w:rsidR="00C506CB" w:rsidRPr="00C64BA2">
        <w:rPr>
          <w:rFonts w:ascii="Times New Roman" w:hAnsi="Times New Roman"/>
          <w:sz w:val="22"/>
          <w:szCs w:val="22"/>
        </w:rPr>
        <w:t xml:space="preserve">erando a previsão de constituição de um </w:t>
      </w:r>
      <w:r w:rsidR="00C506CB" w:rsidRPr="00C64BA2">
        <w:rPr>
          <w:rFonts w:ascii="Times New Roman" w:hAnsi="Times New Roman"/>
          <w:sz w:val="22"/>
          <w:szCs w:val="22"/>
          <w:lang w:eastAsia="pt-BR"/>
        </w:rPr>
        <w:t xml:space="preserve">Conselho Editorial, sendo este um órgão destinado a selecionar </w:t>
      </w:r>
      <w:r w:rsidR="00C506CB" w:rsidRPr="00C64BA2">
        <w:rPr>
          <w:rFonts w:ascii="Times New Roman" w:eastAsia="Calibri" w:hAnsi="Times New Roman"/>
          <w:sz w:val="22"/>
          <w:szCs w:val="22"/>
        </w:rPr>
        <w:t xml:space="preserve">os livros que sejam mais relevantes para o aperfeiçoamento do exercício profissional e que disseminem informações e promovam o conhecimento e o fortalecimento da Arquitetura e Urbanismo; </w:t>
      </w:r>
    </w:p>
    <w:p w:rsidR="00C506CB" w:rsidRPr="00C64BA2" w:rsidRDefault="00C506CB" w:rsidP="00C506CB">
      <w:pPr>
        <w:jc w:val="both"/>
        <w:rPr>
          <w:rFonts w:ascii="Times New Roman" w:hAnsi="Times New Roman"/>
          <w:sz w:val="22"/>
          <w:szCs w:val="22"/>
          <w:lang w:eastAsia="pt-BR"/>
        </w:rPr>
      </w:pPr>
    </w:p>
    <w:p w:rsidR="00C506CB" w:rsidRPr="006773C6" w:rsidRDefault="00C506CB" w:rsidP="00C506CB">
      <w:pPr>
        <w:jc w:val="both"/>
        <w:rPr>
          <w:rFonts w:ascii="Times New Roman" w:hAnsi="Times New Roman"/>
          <w:sz w:val="22"/>
          <w:szCs w:val="22"/>
        </w:rPr>
      </w:pPr>
      <w:r w:rsidRPr="006773C6">
        <w:rPr>
          <w:rFonts w:ascii="Times New Roman" w:hAnsi="Times New Roman"/>
          <w:sz w:val="22"/>
          <w:szCs w:val="22"/>
          <w:lang w:eastAsia="pt-BR"/>
        </w:rPr>
        <w:t xml:space="preserve">Considerando o art. 121 do Regimento Interno do CAU/RS que prevê a instauração de </w:t>
      </w:r>
      <w:r w:rsidRPr="006773C6">
        <w:rPr>
          <w:rFonts w:ascii="Times New Roman" w:hAnsi="Times New Roman"/>
          <w:sz w:val="22"/>
          <w:szCs w:val="22"/>
        </w:rPr>
        <w:t>comissões temporárias com a finalidade de atender demandas específicas de caráter temporário, tais como temas específicos da profissão, sindicâncias, auditorias, inquéritos, tomada de contas especial e processos administrativos, dentre outros;</w:t>
      </w:r>
    </w:p>
    <w:p w:rsidR="00807D4D" w:rsidRPr="006773C6" w:rsidRDefault="00807D4D" w:rsidP="00807D4D">
      <w:pPr>
        <w:jc w:val="both"/>
        <w:rPr>
          <w:rFonts w:ascii="Times New Roman" w:hAnsi="Times New Roman"/>
          <w:sz w:val="22"/>
          <w:szCs w:val="22"/>
        </w:rPr>
      </w:pPr>
    </w:p>
    <w:p w:rsidR="00C506CB" w:rsidRPr="00C64BA2" w:rsidRDefault="00C506CB" w:rsidP="00C506CB">
      <w:pPr>
        <w:jc w:val="both"/>
        <w:rPr>
          <w:rFonts w:ascii="Times New Roman" w:hAnsi="Times New Roman"/>
          <w:sz w:val="22"/>
          <w:szCs w:val="22"/>
        </w:rPr>
      </w:pPr>
      <w:r w:rsidRPr="006773C6">
        <w:rPr>
          <w:rFonts w:ascii="Times New Roman" w:hAnsi="Times New Roman"/>
          <w:sz w:val="22"/>
          <w:szCs w:val="22"/>
        </w:rPr>
        <w:t>Considerando o Art. 126 que prevê que as comissões temporárias serão compostas por um número fixado pelo Plenário do CAU/RS, em no mínimo 3 (três) e no máximo 5 (cinco) membros, entre conselheiros titulares do CAU/RS e profissionais com experiência ou conhecimento comprovado no tema, tendo por base sua complexidade.</w:t>
      </w:r>
    </w:p>
    <w:p w:rsidR="00807D4D" w:rsidRPr="00C64BA2" w:rsidRDefault="00807D4D" w:rsidP="00767157">
      <w:pPr>
        <w:jc w:val="both"/>
        <w:rPr>
          <w:rFonts w:ascii="Times New Roman" w:hAnsi="Times New Roman"/>
          <w:sz w:val="22"/>
          <w:szCs w:val="22"/>
          <w:lang w:eastAsia="pt-BR"/>
        </w:rPr>
      </w:pPr>
    </w:p>
    <w:p w:rsidR="00124A49" w:rsidRPr="00C64BA2" w:rsidRDefault="00124A49" w:rsidP="00767157">
      <w:pPr>
        <w:jc w:val="both"/>
        <w:rPr>
          <w:rFonts w:ascii="Times New Roman" w:hAnsi="Times New Roman"/>
          <w:b/>
          <w:sz w:val="22"/>
          <w:szCs w:val="22"/>
          <w:lang w:eastAsia="pt-BR"/>
        </w:rPr>
      </w:pPr>
      <w:r w:rsidRPr="00C64BA2">
        <w:rPr>
          <w:rFonts w:ascii="Times New Roman" w:hAnsi="Times New Roman"/>
          <w:b/>
          <w:sz w:val="22"/>
          <w:szCs w:val="22"/>
          <w:lang w:eastAsia="pt-BR"/>
        </w:rPr>
        <w:t>DELIBEROU</w:t>
      </w:r>
      <w:r w:rsidR="006249F7" w:rsidRPr="00C64BA2">
        <w:rPr>
          <w:rFonts w:ascii="Times New Roman" w:hAnsi="Times New Roman"/>
          <w:b/>
          <w:sz w:val="22"/>
          <w:szCs w:val="22"/>
          <w:lang w:eastAsia="pt-BR"/>
        </w:rPr>
        <w:t xml:space="preserve"> por</w:t>
      </w:r>
      <w:r w:rsidRPr="00C64BA2">
        <w:rPr>
          <w:rFonts w:ascii="Times New Roman" w:hAnsi="Times New Roman"/>
          <w:b/>
          <w:sz w:val="22"/>
          <w:szCs w:val="22"/>
          <w:lang w:eastAsia="pt-BR"/>
        </w:rPr>
        <w:t>:</w:t>
      </w:r>
    </w:p>
    <w:p w:rsidR="007374AB" w:rsidRPr="00C64BA2" w:rsidRDefault="004E6A14" w:rsidP="00B20F9D">
      <w:pPr>
        <w:ind w:left="2268"/>
        <w:jc w:val="both"/>
        <w:rPr>
          <w:rFonts w:ascii="Times New Roman" w:hAnsi="Times New Roman"/>
          <w:sz w:val="22"/>
          <w:szCs w:val="22"/>
          <w:lang w:eastAsia="pt-BR"/>
        </w:rPr>
      </w:pPr>
      <w:r w:rsidRPr="00C64BA2">
        <w:rPr>
          <w:rFonts w:ascii="Times New Roman" w:hAnsi="Times New Roman"/>
          <w:sz w:val="22"/>
          <w:szCs w:val="22"/>
          <w:lang w:eastAsia="pt-BR"/>
        </w:rPr>
        <w:tab/>
      </w:r>
    </w:p>
    <w:p w:rsidR="00A109CE" w:rsidRPr="00C64BA2" w:rsidRDefault="00A109CE" w:rsidP="00A109CE">
      <w:pPr>
        <w:pStyle w:val="PargrafodaLista"/>
        <w:numPr>
          <w:ilvl w:val="0"/>
          <w:numId w:val="15"/>
        </w:numPr>
        <w:jc w:val="both"/>
        <w:rPr>
          <w:rFonts w:ascii="Times New Roman" w:hAnsi="Times New Roman"/>
          <w:sz w:val="22"/>
          <w:szCs w:val="22"/>
          <w:lang w:eastAsia="pt-BR"/>
        </w:rPr>
      </w:pPr>
      <w:r w:rsidRPr="00C64BA2">
        <w:rPr>
          <w:rFonts w:ascii="Times New Roman" w:hAnsi="Times New Roman"/>
          <w:sz w:val="22"/>
          <w:szCs w:val="22"/>
        </w:rPr>
        <w:t xml:space="preserve">Instituir </w:t>
      </w:r>
      <w:r w:rsidR="00C506CB" w:rsidRPr="00C64BA2">
        <w:rPr>
          <w:rFonts w:ascii="Times New Roman" w:hAnsi="Times New Roman"/>
          <w:sz w:val="22"/>
          <w:szCs w:val="22"/>
        </w:rPr>
        <w:t xml:space="preserve">a </w:t>
      </w:r>
      <w:r w:rsidRPr="00C64BA2">
        <w:rPr>
          <w:rFonts w:ascii="Times New Roman" w:hAnsi="Times New Roman"/>
          <w:sz w:val="22"/>
          <w:szCs w:val="22"/>
          <w:lang w:eastAsia="pt-BR"/>
        </w:rPr>
        <w:t xml:space="preserve">Comissão Temporária </w:t>
      </w:r>
      <w:r w:rsidR="00C506CB" w:rsidRPr="00C64BA2">
        <w:rPr>
          <w:rFonts w:ascii="Times New Roman" w:hAnsi="Times New Roman"/>
          <w:sz w:val="22"/>
          <w:szCs w:val="22"/>
          <w:lang w:eastAsia="pt-BR"/>
        </w:rPr>
        <w:t xml:space="preserve">do Conselho Editorial </w:t>
      </w:r>
      <w:r w:rsidRPr="00C64BA2">
        <w:rPr>
          <w:rFonts w:ascii="Times New Roman" w:hAnsi="Times New Roman"/>
          <w:sz w:val="22"/>
          <w:szCs w:val="22"/>
          <w:lang w:eastAsia="pt-BR"/>
        </w:rPr>
        <w:t xml:space="preserve">para a Chamada Pública </w:t>
      </w:r>
      <w:r w:rsidR="00C506CB" w:rsidRPr="00C64BA2">
        <w:rPr>
          <w:rFonts w:ascii="Times New Roman" w:hAnsi="Times New Roman"/>
          <w:sz w:val="22"/>
          <w:szCs w:val="22"/>
          <w:lang w:eastAsia="pt-BR"/>
        </w:rPr>
        <w:t>nº 02/2019</w:t>
      </w:r>
      <w:r w:rsidRPr="00C64BA2">
        <w:rPr>
          <w:rFonts w:ascii="Times New Roman" w:hAnsi="Times New Roman"/>
          <w:sz w:val="22"/>
          <w:szCs w:val="22"/>
          <w:lang w:eastAsia="pt-BR"/>
        </w:rPr>
        <w:t>, com as seguintes prerrogativas:</w:t>
      </w:r>
    </w:p>
    <w:p w:rsidR="00C506CB" w:rsidRPr="00C64BA2" w:rsidRDefault="00C506CB" w:rsidP="00A109CE">
      <w:pPr>
        <w:numPr>
          <w:ilvl w:val="1"/>
          <w:numId w:val="15"/>
        </w:numPr>
        <w:jc w:val="both"/>
        <w:rPr>
          <w:rFonts w:ascii="Times New Roman" w:hAnsi="Times New Roman"/>
          <w:sz w:val="22"/>
          <w:szCs w:val="22"/>
          <w:lang w:eastAsia="pt-BR"/>
        </w:rPr>
      </w:pPr>
      <w:r w:rsidRPr="00C64BA2">
        <w:rPr>
          <w:rFonts w:ascii="Times New Roman" w:eastAsia="Calibri" w:hAnsi="Times New Roman"/>
          <w:sz w:val="22"/>
          <w:szCs w:val="22"/>
        </w:rPr>
        <w:t>Selecionar os livros que sejam mais relevantes para o aperfeiçoamento do exercício profissional e que disseminem informações e promovam o conhecimento e o fortalecimento da Arquitetura e Urbanismo:</w:t>
      </w:r>
    </w:p>
    <w:p w:rsidR="00C506CB" w:rsidRPr="00C64BA2" w:rsidRDefault="00C506CB" w:rsidP="00C506CB">
      <w:pPr>
        <w:pStyle w:val="PargrafodaLista"/>
        <w:numPr>
          <w:ilvl w:val="2"/>
          <w:numId w:val="15"/>
        </w:numPr>
        <w:jc w:val="both"/>
        <w:rPr>
          <w:rFonts w:ascii="Times New Roman" w:eastAsia="Calibri" w:hAnsi="Times New Roman"/>
          <w:sz w:val="22"/>
          <w:szCs w:val="22"/>
        </w:rPr>
      </w:pPr>
      <w:r w:rsidRPr="00C64BA2">
        <w:rPr>
          <w:rFonts w:ascii="Times New Roman" w:eastAsia="Calibri" w:hAnsi="Times New Roman"/>
          <w:sz w:val="22"/>
          <w:szCs w:val="22"/>
        </w:rPr>
        <w:t>1ª Etapa: análise de sinopse dos livros, de até cinco laudas com a identificação do título e do autor;</w:t>
      </w:r>
    </w:p>
    <w:p w:rsidR="00C506CB" w:rsidRPr="00C64BA2" w:rsidRDefault="00C506CB" w:rsidP="00C506CB">
      <w:pPr>
        <w:pStyle w:val="PargrafodaLista"/>
        <w:numPr>
          <w:ilvl w:val="2"/>
          <w:numId w:val="15"/>
        </w:numPr>
        <w:jc w:val="both"/>
        <w:rPr>
          <w:rFonts w:ascii="Times New Roman" w:eastAsia="Calibri" w:hAnsi="Times New Roman"/>
          <w:sz w:val="22"/>
          <w:szCs w:val="22"/>
        </w:rPr>
      </w:pPr>
      <w:r w:rsidRPr="00C64BA2">
        <w:rPr>
          <w:rFonts w:ascii="Times New Roman" w:eastAsia="Calibri" w:hAnsi="Times New Roman"/>
          <w:sz w:val="22"/>
          <w:szCs w:val="22"/>
        </w:rPr>
        <w:t>2ª Etapa: Análise do original digital do livro, de acordo com as especificações do item 4 do Regulamento.</w:t>
      </w:r>
    </w:p>
    <w:p w:rsidR="00C506CB" w:rsidRPr="00C64BA2" w:rsidRDefault="00C506CB" w:rsidP="00C506CB">
      <w:pPr>
        <w:numPr>
          <w:ilvl w:val="1"/>
          <w:numId w:val="15"/>
        </w:numPr>
        <w:jc w:val="both"/>
        <w:rPr>
          <w:rFonts w:ascii="Times New Roman" w:eastAsia="Times New Roman" w:hAnsi="Times New Roman"/>
          <w:sz w:val="22"/>
          <w:szCs w:val="22"/>
          <w:lang w:eastAsia="pt-BR"/>
        </w:rPr>
      </w:pPr>
      <w:r w:rsidRPr="00C64BA2">
        <w:rPr>
          <w:rFonts w:ascii="Times New Roman" w:eastAsia="Times New Roman" w:hAnsi="Times New Roman"/>
          <w:sz w:val="22"/>
          <w:szCs w:val="22"/>
          <w:lang w:eastAsia="pt-BR"/>
        </w:rPr>
        <w:t>Julgar os trabalhos com base em critérios de interesse para a sociedade e para os Arquitetos e Urbanistas, ineditismo, inovação técnica e adequação à categoria inscrita;</w:t>
      </w:r>
    </w:p>
    <w:p w:rsidR="00C506CB" w:rsidRPr="00C64BA2" w:rsidRDefault="00C506CB" w:rsidP="00C506CB">
      <w:pPr>
        <w:pStyle w:val="PargrafodaLista"/>
        <w:numPr>
          <w:ilvl w:val="1"/>
          <w:numId w:val="15"/>
        </w:numPr>
        <w:spacing w:after="300"/>
        <w:jc w:val="both"/>
        <w:rPr>
          <w:rFonts w:ascii="Times New Roman" w:eastAsia="Times New Roman" w:hAnsi="Times New Roman"/>
          <w:sz w:val="22"/>
          <w:szCs w:val="22"/>
          <w:lang w:eastAsia="pt-BR"/>
        </w:rPr>
      </w:pPr>
      <w:r w:rsidRPr="00C64BA2">
        <w:rPr>
          <w:rFonts w:ascii="Times New Roman" w:eastAsia="Times New Roman" w:hAnsi="Times New Roman"/>
          <w:sz w:val="22"/>
          <w:szCs w:val="22"/>
          <w:lang w:eastAsia="pt-BR"/>
        </w:rPr>
        <w:lastRenderedPageBreak/>
        <w:t>Decidir acerca da quantidade de impressão de exemplares de cada livro selecionado;</w:t>
      </w:r>
    </w:p>
    <w:p w:rsidR="00A32B1D" w:rsidRPr="00C64BA2" w:rsidRDefault="00A32B1D" w:rsidP="00D53679">
      <w:pPr>
        <w:pStyle w:val="PargrafodaLista"/>
        <w:numPr>
          <w:ilvl w:val="1"/>
          <w:numId w:val="15"/>
        </w:numPr>
        <w:spacing w:after="300"/>
        <w:jc w:val="both"/>
        <w:rPr>
          <w:rFonts w:ascii="Times New Roman" w:eastAsia="Times New Roman" w:hAnsi="Times New Roman"/>
          <w:sz w:val="22"/>
          <w:szCs w:val="22"/>
          <w:lang w:eastAsia="pt-BR"/>
        </w:rPr>
      </w:pPr>
      <w:r w:rsidRPr="00C64BA2">
        <w:rPr>
          <w:rFonts w:ascii="Times New Roman" w:eastAsia="Times New Roman" w:hAnsi="Times New Roman"/>
          <w:sz w:val="22"/>
          <w:szCs w:val="22"/>
          <w:lang w:eastAsia="pt-BR"/>
        </w:rPr>
        <w:t>Selecionar obras apenas para a publicação na forma de livro eletrônico;</w:t>
      </w:r>
    </w:p>
    <w:p w:rsidR="00A32B1D" w:rsidRPr="00C64BA2" w:rsidRDefault="00A32B1D" w:rsidP="00A32B1D">
      <w:pPr>
        <w:pStyle w:val="PargrafodaLista"/>
        <w:numPr>
          <w:ilvl w:val="1"/>
          <w:numId w:val="15"/>
        </w:numPr>
        <w:spacing w:after="300"/>
        <w:jc w:val="both"/>
        <w:rPr>
          <w:rFonts w:ascii="Times New Roman" w:eastAsia="Times New Roman" w:hAnsi="Times New Roman"/>
          <w:sz w:val="22"/>
          <w:szCs w:val="22"/>
          <w:lang w:eastAsia="pt-BR"/>
        </w:rPr>
      </w:pPr>
      <w:r w:rsidRPr="00C64BA2">
        <w:rPr>
          <w:rFonts w:ascii="Times New Roman" w:eastAsia="Times New Roman" w:hAnsi="Times New Roman"/>
          <w:sz w:val="22"/>
          <w:szCs w:val="22"/>
          <w:lang w:eastAsia="pt-BR"/>
        </w:rPr>
        <w:t xml:space="preserve">Decidir quanto ao aceite ou não de participante que enviar a ficha incorreta ou incompleta, com dado em branco e/ou com o projeto original da obra em desacordo com as normas contidas no concurso; </w:t>
      </w:r>
    </w:p>
    <w:p w:rsidR="00C506CB" w:rsidRPr="00C64BA2" w:rsidRDefault="00A32B1D" w:rsidP="00A32B1D">
      <w:pPr>
        <w:pStyle w:val="PargrafodaLista"/>
        <w:numPr>
          <w:ilvl w:val="1"/>
          <w:numId w:val="15"/>
        </w:numPr>
        <w:spacing w:after="300"/>
        <w:jc w:val="both"/>
        <w:rPr>
          <w:rFonts w:ascii="Times New Roman" w:eastAsia="Times New Roman" w:hAnsi="Times New Roman"/>
          <w:sz w:val="22"/>
          <w:szCs w:val="22"/>
          <w:lang w:eastAsia="pt-BR"/>
        </w:rPr>
      </w:pPr>
      <w:r w:rsidRPr="00C64BA2">
        <w:rPr>
          <w:rFonts w:ascii="Times New Roman" w:eastAsia="Times New Roman" w:hAnsi="Times New Roman"/>
          <w:sz w:val="22"/>
          <w:szCs w:val="22"/>
          <w:lang w:eastAsia="pt-BR"/>
        </w:rPr>
        <w:t xml:space="preserve">Dirimir </w:t>
      </w:r>
      <w:r w:rsidR="00C506CB" w:rsidRPr="00C64BA2">
        <w:rPr>
          <w:rFonts w:ascii="Times New Roman" w:eastAsia="Times New Roman" w:hAnsi="Times New Roman"/>
          <w:sz w:val="22"/>
          <w:szCs w:val="22"/>
          <w:lang w:eastAsia="pt-BR"/>
        </w:rPr>
        <w:t>dúvidas e controvérsias oriundas de reclamaçõ</w:t>
      </w:r>
      <w:r w:rsidRPr="00C64BA2">
        <w:rPr>
          <w:rFonts w:ascii="Times New Roman" w:eastAsia="Times New Roman" w:hAnsi="Times New Roman"/>
          <w:sz w:val="22"/>
          <w:szCs w:val="22"/>
          <w:lang w:eastAsia="pt-BR"/>
        </w:rPr>
        <w:t>es dos participantes da seleção;</w:t>
      </w:r>
    </w:p>
    <w:p w:rsidR="00C506CB" w:rsidRPr="00C64BA2" w:rsidRDefault="00A32B1D" w:rsidP="00A32B1D">
      <w:pPr>
        <w:pStyle w:val="PargrafodaLista"/>
        <w:numPr>
          <w:ilvl w:val="1"/>
          <w:numId w:val="15"/>
        </w:numPr>
        <w:jc w:val="both"/>
        <w:rPr>
          <w:rFonts w:ascii="Times New Roman" w:eastAsia="Times New Roman" w:hAnsi="Times New Roman"/>
          <w:b/>
          <w:sz w:val="22"/>
          <w:szCs w:val="22"/>
          <w:lang w:eastAsia="pt-BR"/>
        </w:rPr>
      </w:pPr>
      <w:r w:rsidRPr="00C64BA2">
        <w:rPr>
          <w:rFonts w:ascii="Times New Roman" w:eastAsia="Times New Roman" w:hAnsi="Times New Roman"/>
          <w:sz w:val="22"/>
          <w:szCs w:val="22"/>
          <w:lang w:eastAsia="pt-BR"/>
        </w:rPr>
        <w:t>Esclarecer o</w:t>
      </w:r>
      <w:r w:rsidR="00C506CB" w:rsidRPr="00C64BA2">
        <w:rPr>
          <w:rFonts w:ascii="Times New Roman" w:eastAsia="Times New Roman" w:hAnsi="Times New Roman"/>
          <w:sz w:val="22"/>
          <w:szCs w:val="22"/>
          <w:lang w:eastAsia="pt-BR"/>
        </w:rPr>
        <w:t xml:space="preserve">s casos não previstos </w:t>
      </w:r>
      <w:r w:rsidRPr="00C64BA2">
        <w:rPr>
          <w:rFonts w:ascii="Times New Roman" w:eastAsia="Times New Roman" w:hAnsi="Times New Roman"/>
          <w:sz w:val="22"/>
          <w:szCs w:val="22"/>
          <w:lang w:eastAsia="pt-BR"/>
        </w:rPr>
        <w:t xml:space="preserve">pelo </w:t>
      </w:r>
      <w:r w:rsidR="00C506CB" w:rsidRPr="00C64BA2">
        <w:rPr>
          <w:rFonts w:ascii="Times New Roman" w:eastAsia="Times New Roman" w:hAnsi="Times New Roman"/>
          <w:sz w:val="22"/>
          <w:szCs w:val="22"/>
          <w:lang w:eastAsia="pt-BR"/>
        </w:rPr>
        <w:t>regulamento.</w:t>
      </w:r>
    </w:p>
    <w:p w:rsidR="00A109CE" w:rsidRPr="00C64BA2" w:rsidRDefault="00A109CE" w:rsidP="00A109CE">
      <w:pPr>
        <w:jc w:val="both"/>
        <w:rPr>
          <w:rFonts w:ascii="Times New Roman" w:hAnsi="Times New Roman"/>
          <w:sz w:val="22"/>
          <w:szCs w:val="22"/>
          <w:lang w:eastAsia="pt-BR"/>
        </w:rPr>
      </w:pPr>
    </w:p>
    <w:p w:rsidR="00A109CE" w:rsidRPr="00C64BA2" w:rsidRDefault="00A109CE" w:rsidP="00A109CE">
      <w:pPr>
        <w:pStyle w:val="PargrafodaLista"/>
        <w:numPr>
          <w:ilvl w:val="0"/>
          <w:numId w:val="15"/>
        </w:numPr>
        <w:jc w:val="both"/>
        <w:rPr>
          <w:rFonts w:ascii="Times New Roman" w:hAnsi="Times New Roman"/>
          <w:sz w:val="22"/>
          <w:szCs w:val="22"/>
          <w:lang w:eastAsia="pt-BR"/>
        </w:rPr>
      </w:pPr>
      <w:r w:rsidRPr="00C64BA2">
        <w:rPr>
          <w:rFonts w:ascii="Times New Roman" w:hAnsi="Times New Roman"/>
          <w:sz w:val="22"/>
          <w:szCs w:val="22"/>
          <w:lang w:eastAsia="pt-BR"/>
        </w:rPr>
        <w:t xml:space="preserve">Indicar membros para composição </w:t>
      </w:r>
      <w:r w:rsidR="00A32B1D" w:rsidRPr="00C64BA2">
        <w:rPr>
          <w:rFonts w:ascii="Times New Roman" w:hAnsi="Times New Roman"/>
          <w:sz w:val="22"/>
          <w:szCs w:val="22"/>
          <w:lang w:eastAsia="pt-BR"/>
        </w:rPr>
        <w:t>Comissão Temporária do Conselho Editorial para a Chamada Pública nº 02/2019</w:t>
      </w:r>
      <w:r w:rsidRPr="00C64BA2">
        <w:rPr>
          <w:rFonts w:ascii="Times New Roman" w:hAnsi="Times New Roman"/>
          <w:sz w:val="22"/>
          <w:szCs w:val="22"/>
          <w:lang w:eastAsia="pt-BR"/>
        </w:rPr>
        <w:t>, conforme segue:</w:t>
      </w:r>
    </w:p>
    <w:p w:rsidR="00A32B1D" w:rsidRPr="00C64BA2" w:rsidRDefault="00A32B1D" w:rsidP="00A32B1D">
      <w:pPr>
        <w:pStyle w:val="PargrafodaLista"/>
        <w:numPr>
          <w:ilvl w:val="1"/>
          <w:numId w:val="15"/>
        </w:numPr>
        <w:autoSpaceDE w:val="0"/>
        <w:autoSpaceDN w:val="0"/>
        <w:rPr>
          <w:rFonts w:ascii="Times New Roman" w:eastAsiaTheme="minorHAnsi" w:hAnsi="Times New Roman"/>
          <w:sz w:val="22"/>
          <w:szCs w:val="22"/>
          <w:lang w:eastAsia="pt-BR"/>
        </w:rPr>
      </w:pPr>
      <w:r w:rsidRPr="00C64BA2">
        <w:rPr>
          <w:rFonts w:ascii="Times New Roman" w:hAnsi="Times New Roman"/>
          <w:sz w:val="22"/>
          <w:szCs w:val="22"/>
          <w:lang w:eastAsia="pt-BR"/>
        </w:rPr>
        <w:t>Paulo Ricardo Bregatto (Conselheiro Titular CAU/RS)</w:t>
      </w:r>
    </w:p>
    <w:p w:rsidR="00A32B1D" w:rsidRPr="00C64BA2" w:rsidRDefault="00A32B1D" w:rsidP="00A32B1D">
      <w:pPr>
        <w:pStyle w:val="PargrafodaLista"/>
        <w:numPr>
          <w:ilvl w:val="1"/>
          <w:numId w:val="15"/>
        </w:numPr>
        <w:autoSpaceDE w:val="0"/>
        <w:autoSpaceDN w:val="0"/>
        <w:rPr>
          <w:rFonts w:ascii="Times New Roman" w:eastAsiaTheme="minorHAnsi" w:hAnsi="Times New Roman"/>
          <w:sz w:val="22"/>
          <w:szCs w:val="22"/>
          <w:lang w:eastAsia="pt-BR"/>
        </w:rPr>
      </w:pPr>
      <w:r w:rsidRPr="00C64BA2">
        <w:rPr>
          <w:rFonts w:ascii="Times New Roman" w:hAnsi="Times New Roman"/>
          <w:sz w:val="22"/>
          <w:szCs w:val="22"/>
          <w:lang w:eastAsia="pt-BR"/>
        </w:rPr>
        <w:t xml:space="preserve">Bruno César </w:t>
      </w:r>
      <w:proofErr w:type="spellStart"/>
      <w:r w:rsidRPr="00C64BA2">
        <w:rPr>
          <w:rFonts w:ascii="Times New Roman" w:hAnsi="Times New Roman"/>
          <w:sz w:val="22"/>
          <w:szCs w:val="22"/>
          <w:lang w:eastAsia="pt-BR"/>
        </w:rPr>
        <w:t>Euphrásio</w:t>
      </w:r>
      <w:proofErr w:type="spellEnd"/>
      <w:r w:rsidRPr="00C64BA2">
        <w:rPr>
          <w:rFonts w:ascii="Times New Roman" w:hAnsi="Times New Roman"/>
          <w:sz w:val="22"/>
          <w:szCs w:val="22"/>
          <w:lang w:eastAsia="pt-BR"/>
        </w:rPr>
        <w:t xml:space="preserve"> de Mello</w:t>
      </w:r>
    </w:p>
    <w:p w:rsidR="00A32B1D" w:rsidRPr="00C64BA2" w:rsidRDefault="00A32B1D" w:rsidP="00A32B1D">
      <w:pPr>
        <w:pStyle w:val="PargrafodaLista"/>
        <w:numPr>
          <w:ilvl w:val="1"/>
          <w:numId w:val="15"/>
        </w:numPr>
        <w:autoSpaceDE w:val="0"/>
        <w:autoSpaceDN w:val="0"/>
        <w:rPr>
          <w:rFonts w:ascii="Times New Roman" w:eastAsiaTheme="minorHAnsi" w:hAnsi="Times New Roman"/>
          <w:sz w:val="22"/>
          <w:szCs w:val="22"/>
          <w:lang w:eastAsia="pt-BR"/>
        </w:rPr>
      </w:pPr>
      <w:r w:rsidRPr="00C64BA2">
        <w:rPr>
          <w:rFonts w:ascii="Times New Roman" w:hAnsi="Times New Roman"/>
          <w:sz w:val="22"/>
          <w:szCs w:val="22"/>
          <w:lang w:val="en-US" w:eastAsia="pt-BR"/>
        </w:rPr>
        <w:t xml:space="preserve">Tiago </w:t>
      </w:r>
      <w:proofErr w:type="spellStart"/>
      <w:r w:rsidRPr="00C64BA2">
        <w:rPr>
          <w:rFonts w:ascii="Times New Roman" w:hAnsi="Times New Roman"/>
          <w:sz w:val="22"/>
          <w:szCs w:val="22"/>
          <w:lang w:val="en-US" w:eastAsia="pt-BR"/>
        </w:rPr>
        <w:t>Balem</w:t>
      </w:r>
      <w:proofErr w:type="spellEnd"/>
      <w:r w:rsidRPr="00C64BA2">
        <w:rPr>
          <w:rFonts w:ascii="Times New Roman" w:hAnsi="Times New Roman"/>
          <w:sz w:val="22"/>
          <w:szCs w:val="22"/>
          <w:lang w:val="en-US" w:eastAsia="pt-BR"/>
        </w:rPr>
        <w:t xml:space="preserve"> </w:t>
      </w:r>
    </w:p>
    <w:p w:rsidR="00A32B1D" w:rsidRPr="00C64BA2" w:rsidRDefault="00A32B1D" w:rsidP="00A32B1D">
      <w:pPr>
        <w:pStyle w:val="PargrafodaLista"/>
        <w:numPr>
          <w:ilvl w:val="1"/>
          <w:numId w:val="15"/>
        </w:numPr>
        <w:autoSpaceDE w:val="0"/>
        <w:autoSpaceDN w:val="0"/>
        <w:rPr>
          <w:rFonts w:ascii="Times New Roman" w:hAnsi="Times New Roman"/>
          <w:sz w:val="22"/>
          <w:szCs w:val="22"/>
          <w:lang w:eastAsia="pt-BR"/>
        </w:rPr>
      </w:pPr>
      <w:proofErr w:type="spellStart"/>
      <w:r w:rsidRPr="00C64BA2">
        <w:rPr>
          <w:rFonts w:ascii="Times New Roman" w:hAnsi="Times New Roman"/>
          <w:sz w:val="22"/>
          <w:szCs w:val="22"/>
          <w:lang w:eastAsia="pt-BR"/>
        </w:rPr>
        <w:t>Isatir</w:t>
      </w:r>
      <w:proofErr w:type="spellEnd"/>
      <w:r w:rsidRPr="00C64BA2">
        <w:rPr>
          <w:rFonts w:ascii="Times New Roman" w:hAnsi="Times New Roman"/>
          <w:sz w:val="22"/>
          <w:szCs w:val="22"/>
          <w:lang w:eastAsia="pt-BR"/>
        </w:rPr>
        <w:t xml:space="preserve"> </w:t>
      </w:r>
      <w:proofErr w:type="spellStart"/>
      <w:r w:rsidRPr="00C64BA2">
        <w:rPr>
          <w:rFonts w:ascii="Times New Roman" w:hAnsi="Times New Roman"/>
          <w:sz w:val="22"/>
          <w:szCs w:val="22"/>
          <w:lang w:eastAsia="pt-BR"/>
        </w:rPr>
        <w:t>Bottin</w:t>
      </w:r>
      <w:proofErr w:type="spellEnd"/>
      <w:r w:rsidRPr="00C64BA2">
        <w:rPr>
          <w:rFonts w:ascii="Times New Roman" w:hAnsi="Times New Roman"/>
          <w:sz w:val="22"/>
          <w:szCs w:val="22"/>
          <w:lang w:eastAsia="pt-BR"/>
        </w:rPr>
        <w:t xml:space="preserve"> Filho</w:t>
      </w:r>
    </w:p>
    <w:p w:rsidR="00A32B1D" w:rsidRPr="00C64BA2" w:rsidRDefault="00A32B1D" w:rsidP="00A32B1D">
      <w:pPr>
        <w:pStyle w:val="PargrafodaLista"/>
        <w:numPr>
          <w:ilvl w:val="1"/>
          <w:numId w:val="15"/>
        </w:numPr>
        <w:autoSpaceDE w:val="0"/>
        <w:autoSpaceDN w:val="0"/>
        <w:rPr>
          <w:rFonts w:ascii="Times New Roman" w:hAnsi="Times New Roman"/>
          <w:sz w:val="22"/>
          <w:szCs w:val="22"/>
          <w:lang w:eastAsia="pt-BR"/>
        </w:rPr>
      </w:pPr>
      <w:r w:rsidRPr="00C64BA2">
        <w:rPr>
          <w:rFonts w:ascii="Times New Roman" w:hAnsi="Times New Roman"/>
          <w:sz w:val="22"/>
          <w:szCs w:val="22"/>
          <w:lang w:eastAsia="pt-BR"/>
        </w:rPr>
        <w:t xml:space="preserve">Cibele Vieira Figueira  </w:t>
      </w:r>
    </w:p>
    <w:p w:rsidR="00A109CE" w:rsidRPr="00C64BA2" w:rsidRDefault="00A109CE" w:rsidP="00A109CE">
      <w:pPr>
        <w:pStyle w:val="PargrafodaLista"/>
        <w:rPr>
          <w:rFonts w:ascii="Times New Roman" w:hAnsi="Times New Roman"/>
          <w:sz w:val="22"/>
          <w:szCs w:val="22"/>
          <w:lang w:eastAsia="pt-BR"/>
        </w:rPr>
      </w:pPr>
    </w:p>
    <w:p w:rsidR="00A109CE" w:rsidRPr="00C64BA2" w:rsidRDefault="00A109CE" w:rsidP="00A32B1D">
      <w:pPr>
        <w:pStyle w:val="PargrafodaLista"/>
        <w:numPr>
          <w:ilvl w:val="0"/>
          <w:numId w:val="15"/>
        </w:numPr>
        <w:tabs>
          <w:tab w:val="left" w:pos="993"/>
        </w:tabs>
        <w:jc w:val="both"/>
        <w:rPr>
          <w:rFonts w:ascii="Times New Roman" w:hAnsi="Times New Roman"/>
          <w:sz w:val="22"/>
          <w:szCs w:val="22"/>
        </w:rPr>
      </w:pPr>
      <w:r w:rsidRPr="00C64BA2">
        <w:rPr>
          <w:rFonts w:ascii="Times New Roman" w:hAnsi="Times New Roman"/>
          <w:sz w:val="22"/>
          <w:szCs w:val="22"/>
        </w:rPr>
        <w:t>Pela realização de consulta no SICCAU acerca da regularidade do profissional perante o CAU/RS, quanto à adimplência;</w:t>
      </w:r>
    </w:p>
    <w:p w:rsidR="00A109CE" w:rsidRPr="00C64BA2" w:rsidRDefault="00A109CE" w:rsidP="00A109CE">
      <w:pPr>
        <w:pStyle w:val="PargrafodaLista"/>
        <w:tabs>
          <w:tab w:val="left" w:pos="993"/>
        </w:tabs>
        <w:ind w:left="1276"/>
        <w:contextualSpacing w:val="0"/>
        <w:jc w:val="both"/>
        <w:rPr>
          <w:rFonts w:ascii="Times New Roman" w:hAnsi="Times New Roman"/>
          <w:sz w:val="22"/>
          <w:szCs w:val="22"/>
        </w:rPr>
      </w:pPr>
    </w:p>
    <w:p w:rsidR="00A109CE" w:rsidRPr="00C64BA2" w:rsidRDefault="00A109CE" w:rsidP="00A32B1D">
      <w:pPr>
        <w:pStyle w:val="PargrafodaLista"/>
        <w:numPr>
          <w:ilvl w:val="0"/>
          <w:numId w:val="15"/>
        </w:numPr>
        <w:tabs>
          <w:tab w:val="left" w:pos="1418"/>
        </w:tabs>
        <w:jc w:val="both"/>
        <w:rPr>
          <w:rFonts w:ascii="Times New Roman" w:hAnsi="Times New Roman"/>
          <w:sz w:val="22"/>
          <w:szCs w:val="22"/>
          <w:lang w:eastAsia="pt-BR"/>
        </w:rPr>
      </w:pPr>
      <w:r w:rsidRPr="00C64BA2">
        <w:rPr>
          <w:rFonts w:ascii="Times New Roman" w:hAnsi="Times New Roman"/>
          <w:sz w:val="22"/>
          <w:szCs w:val="22"/>
          <w:lang w:eastAsia="pt-BR"/>
        </w:rPr>
        <w:t xml:space="preserve">Pela publicação de ato administrativo para formalização e divulgação da composição da </w:t>
      </w:r>
      <w:r w:rsidR="00C64BA2" w:rsidRPr="00C64BA2">
        <w:rPr>
          <w:rFonts w:ascii="Times New Roman" w:hAnsi="Times New Roman"/>
          <w:sz w:val="22"/>
          <w:szCs w:val="22"/>
          <w:lang w:eastAsia="pt-BR"/>
        </w:rPr>
        <w:t>Comissão Temporária do Conselho Editorial para a Chamada Pública nº 02/2019</w:t>
      </w:r>
      <w:r w:rsidRPr="00C64BA2">
        <w:rPr>
          <w:rFonts w:ascii="Times New Roman" w:hAnsi="Times New Roman"/>
          <w:sz w:val="22"/>
          <w:szCs w:val="22"/>
        </w:rPr>
        <w:t>;</w:t>
      </w:r>
    </w:p>
    <w:p w:rsidR="00A109CE" w:rsidRPr="00C64BA2" w:rsidRDefault="00A109CE" w:rsidP="00A109CE">
      <w:pPr>
        <w:pStyle w:val="PargrafodaLista"/>
        <w:rPr>
          <w:rFonts w:ascii="Times New Roman" w:hAnsi="Times New Roman"/>
          <w:sz w:val="22"/>
          <w:szCs w:val="22"/>
        </w:rPr>
      </w:pPr>
    </w:p>
    <w:p w:rsidR="00A32B1D" w:rsidRPr="00C64BA2" w:rsidRDefault="00A109CE" w:rsidP="00EC015E">
      <w:pPr>
        <w:numPr>
          <w:ilvl w:val="0"/>
          <w:numId w:val="15"/>
        </w:numPr>
        <w:jc w:val="both"/>
        <w:rPr>
          <w:rFonts w:ascii="Times New Roman" w:hAnsi="Times New Roman"/>
          <w:sz w:val="22"/>
          <w:szCs w:val="22"/>
          <w:lang w:eastAsia="pt-BR"/>
        </w:rPr>
      </w:pPr>
      <w:r w:rsidRPr="00C64BA2">
        <w:rPr>
          <w:rFonts w:ascii="Times New Roman" w:hAnsi="Times New Roman"/>
          <w:sz w:val="22"/>
          <w:szCs w:val="22"/>
          <w:lang w:eastAsia="pt-BR"/>
        </w:rPr>
        <w:t xml:space="preserve">A coordenação da comissão, será </w:t>
      </w:r>
      <w:r w:rsidR="00A32B1D" w:rsidRPr="00C64BA2">
        <w:rPr>
          <w:rFonts w:ascii="Times New Roman" w:hAnsi="Times New Roman"/>
          <w:sz w:val="22"/>
          <w:szCs w:val="22"/>
          <w:lang w:eastAsia="pt-BR"/>
        </w:rPr>
        <w:t>exercida pelo Conselheiro Titular do CAURS, membro da Comissão;</w:t>
      </w:r>
    </w:p>
    <w:p w:rsidR="00A32B1D" w:rsidRPr="00C64BA2" w:rsidRDefault="00A32B1D" w:rsidP="00A32B1D">
      <w:pPr>
        <w:pStyle w:val="PargrafodaLista"/>
        <w:rPr>
          <w:rFonts w:ascii="Times New Roman" w:hAnsi="Times New Roman"/>
          <w:sz w:val="22"/>
          <w:szCs w:val="22"/>
          <w:lang w:eastAsia="pt-BR"/>
        </w:rPr>
      </w:pPr>
    </w:p>
    <w:p w:rsidR="00A109CE" w:rsidRPr="00C64BA2" w:rsidRDefault="00A109CE" w:rsidP="00A109CE">
      <w:pPr>
        <w:numPr>
          <w:ilvl w:val="0"/>
          <w:numId w:val="15"/>
        </w:numPr>
        <w:jc w:val="both"/>
        <w:rPr>
          <w:rFonts w:ascii="Times New Roman" w:hAnsi="Times New Roman"/>
          <w:sz w:val="22"/>
          <w:szCs w:val="22"/>
          <w:lang w:eastAsia="pt-BR"/>
        </w:rPr>
      </w:pPr>
      <w:r w:rsidRPr="00C64BA2">
        <w:rPr>
          <w:rFonts w:ascii="Times New Roman" w:hAnsi="Times New Roman"/>
          <w:sz w:val="22"/>
          <w:szCs w:val="22"/>
          <w:lang w:eastAsia="pt-BR"/>
        </w:rPr>
        <w:t>O calendário de reuniões da referida comissão, se dará de acordo com as datas do edital e deverá ser aprovado na próxima Plenária Ordinária;</w:t>
      </w:r>
    </w:p>
    <w:p w:rsidR="00A109CE" w:rsidRPr="00C64BA2" w:rsidRDefault="00A109CE" w:rsidP="00A109CE">
      <w:pPr>
        <w:jc w:val="both"/>
        <w:rPr>
          <w:rFonts w:ascii="Times New Roman" w:hAnsi="Times New Roman"/>
          <w:sz w:val="22"/>
          <w:szCs w:val="22"/>
          <w:lang w:eastAsia="pt-BR"/>
        </w:rPr>
      </w:pPr>
      <w:r w:rsidRPr="00C64BA2">
        <w:rPr>
          <w:rFonts w:ascii="Times New Roman" w:hAnsi="Times New Roman"/>
          <w:sz w:val="22"/>
          <w:szCs w:val="22"/>
          <w:lang w:eastAsia="pt-BR"/>
        </w:rPr>
        <w:t xml:space="preserve">  </w:t>
      </w:r>
    </w:p>
    <w:p w:rsidR="007374AB" w:rsidRPr="00C64BA2" w:rsidRDefault="007374AB" w:rsidP="007374AB">
      <w:pPr>
        <w:pStyle w:val="PargrafodaLista"/>
        <w:numPr>
          <w:ilvl w:val="0"/>
          <w:numId w:val="15"/>
        </w:numPr>
        <w:jc w:val="both"/>
        <w:rPr>
          <w:rFonts w:ascii="Times New Roman" w:hAnsi="Times New Roman"/>
          <w:sz w:val="22"/>
          <w:szCs w:val="22"/>
          <w:lang w:eastAsia="pt-BR"/>
        </w:rPr>
      </w:pPr>
      <w:r w:rsidRPr="00C64BA2">
        <w:rPr>
          <w:rFonts w:ascii="Times New Roman" w:hAnsi="Times New Roman"/>
          <w:sz w:val="22"/>
          <w:szCs w:val="22"/>
          <w:lang w:eastAsia="pt-BR"/>
        </w:rPr>
        <w:t>Encaminhar esta deliberação para publicação no sítio eletrônico do CAU/RS.</w:t>
      </w:r>
    </w:p>
    <w:p w:rsidR="00EC1504" w:rsidRPr="00C64BA2" w:rsidRDefault="00EC1504" w:rsidP="00EC1504">
      <w:pPr>
        <w:pStyle w:val="PargrafodaLista"/>
        <w:rPr>
          <w:rFonts w:ascii="Times New Roman" w:hAnsi="Times New Roman"/>
          <w:sz w:val="22"/>
          <w:szCs w:val="22"/>
          <w:lang w:eastAsia="pt-BR"/>
        </w:rPr>
      </w:pPr>
    </w:p>
    <w:p w:rsidR="00A32B1D" w:rsidRPr="00C64BA2" w:rsidRDefault="00A32B1D" w:rsidP="00A32B1D">
      <w:pPr>
        <w:jc w:val="both"/>
        <w:rPr>
          <w:rFonts w:ascii="Times New Roman" w:hAnsi="Times New Roman"/>
          <w:sz w:val="22"/>
          <w:szCs w:val="22"/>
          <w:u w:val="single"/>
          <w:lang w:eastAsia="pt-BR"/>
        </w:rPr>
      </w:pPr>
      <w:r w:rsidRPr="00C64BA2">
        <w:rPr>
          <w:rFonts w:ascii="Times New Roman" w:hAnsi="Times New Roman"/>
          <w:sz w:val="22"/>
          <w:szCs w:val="22"/>
          <w:u w:val="single"/>
          <w:lang w:eastAsia="pt-BR"/>
        </w:rPr>
        <w:t xml:space="preserve">Esta deliberação entra em vigor na data de sua publicação. </w:t>
      </w:r>
    </w:p>
    <w:p w:rsidR="00A32B1D" w:rsidRPr="00C64BA2" w:rsidRDefault="00A32B1D" w:rsidP="00A32B1D">
      <w:pPr>
        <w:jc w:val="both"/>
        <w:rPr>
          <w:rFonts w:ascii="Times New Roman" w:hAnsi="Times New Roman"/>
          <w:sz w:val="22"/>
          <w:szCs w:val="22"/>
          <w:lang w:eastAsia="pt-BR"/>
        </w:rPr>
      </w:pPr>
    </w:p>
    <w:p w:rsidR="00A32B1D" w:rsidRPr="00C64BA2" w:rsidRDefault="00A32B1D" w:rsidP="00A32B1D">
      <w:pPr>
        <w:ind w:right="133"/>
        <w:jc w:val="both"/>
        <w:rPr>
          <w:rFonts w:ascii="Times New Roman" w:hAnsi="Times New Roman"/>
          <w:sz w:val="22"/>
          <w:szCs w:val="22"/>
        </w:rPr>
      </w:pPr>
      <w:r w:rsidRPr="00C64BA2">
        <w:rPr>
          <w:rFonts w:ascii="Times New Roman" w:hAnsi="Times New Roman"/>
          <w:sz w:val="22"/>
          <w:szCs w:val="22"/>
          <w:lang w:eastAsia="pt-BR"/>
        </w:rPr>
        <w:t>Com 1</w:t>
      </w:r>
      <w:r w:rsidR="00662445">
        <w:rPr>
          <w:rFonts w:ascii="Times New Roman" w:hAnsi="Times New Roman"/>
          <w:sz w:val="22"/>
          <w:szCs w:val="22"/>
          <w:lang w:eastAsia="pt-BR"/>
        </w:rPr>
        <w:t xml:space="preserve">4 </w:t>
      </w:r>
      <w:r w:rsidRPr="00C64BA2">
        <w:rPr>
          <w:rFonts w:ascii="Times New Roman" w:hAnsi="Times New Roman"/>
          <w:sz w:val="22"/>
          <w:szCs w:val="22"/>
          <w:lang w:eastAsia="pt-BR"/>
        </w:rPr>
        <w:t>(</w:t>
      </w:r>
      <w:r w:rsidR="00662445">
        <w:rPr>
          <w:rFonts w:ascii="Times New Roman" w:hAnsi="Times New Roman"/>
          <w:sz w:val="22"/>
          <w:szCs w:val="22"/>
          <w:lang w:eastAsia="pt-BR"/>
        </w:rPr>
        <w:t>quatorze</w:t>
      </w:r>
      <w:r w:rsidRPr="00C64BA2">
        <w:rPr>
          <w:rFonts w:ascii="Times New Roman" w:hAnsi="Times New Roman"/>
          <w:sz w:val="22"/>
          <w:szCs w:val="22"/>
          <w:lang w:eastAsia="pt-BR"/>
        </w:rPr>
        <w:t xml:space="preserve">) votos favoráveis dos conselheiros </w:t>
      </w:r>
      <w:r w:rsidRPr="00C64BA2">
        <w:rPr>
          <w:rFonts w:ascii="Times New Roman" w:hAnsi="Times New Roman"/>
          <w:sz w:val="22"/>
          <w:szCs w:val="22"/>
        </w:rPr>
        <w:t xml:space="preserve">Claudio Fischer, Helenice Macedo do Couto, José Arthur Fell, Matias Revello Vazquez, Roberta Krahe Edelweiss, Oritz Adriano Adams de Campos, Paulo Fernando do Amaral Fontana, Alexandre Couto Giorgi, Priscila Terra Quesada, Marcia Elizabeth Martins, Maurício Zuchetti, Rômulo Plentz Giralt e Rui Mineiro e </w:t>
      </w:r>
      <w:r w:rsidR="00662445">
        <w:rPr>
          <w:rFonts w:ascii="Times New Roman" w:hAnsi="Times New Roman"/>
          <w:sz w:val="22"/>
          <w:szCs w:val="22"/>
        </w:rPr>
        <w:t>04</w:t>
      </w:r>
      <w:r w:rsidRPr="00C64BA2">
        <w:rPr>
          <w:rFonts w:ascii="Times New Roman" w:hAnsi="Times New Roman"/>
          <w:sz w:val="22"/>
          <w:szCs w:val="22"/>
        </w:rPr>
        <w:t xml:space="preserve"> (</w:t>
      </w:r>
      <w:r w:rsidR="00662445">
        <w:rPr>
          <w:rFonts w:ascii="Times New Roman" w:hAnsi="Times New Roman"/>
          <w:sz w:val="22"/>
          <w:szCs w:val="22"/>
        </w:rPr>
        <w:t>quatro</w:t>
      </w:r>
      <w:r w:rsidRPr="00C64BA2">
        <w:rPr>
          <w:rFonts w:ascii="Times New Roman" w:hAnsi="Times New Roman"/>
          <w:sz w:val="22"/>
          <w:szCs w:val="22"/>
        </w:rPr>
        <w:t xml:space="preserve">) ausências dos Conselheiros Carlos Fabiano Santos Pitzer, Renata Camilo Maraschin, </w:t>
      </w:r>
      <w:r w:rsidR="00C64BA2" w:rsidRPr="00C64BA2">
        <w:rPr>
          <w:rFonts w:ascii="Times New Roman" w:hAnsi="Times New Roman"/>
          <w:sz w:val="22"/>
          <w:szCs w:val="22"/>
        </w:rPr>
        <w:t>Alvino Jara</w:t>
      </w:r>
      <w:r w:rsidRPr="00C64BA2">
        <w:rPr>
          <w:rFonts w:ascii="Times New Roman" w:hAnsi="Times New Roman"/>
          <w:sz w:val="22"/>
          <w:szCs w:val="22"/>
        </w:rPr>
        <w:t xml:space="preserve">, Rodrigo Rintzel e Jorge </w:t>
      </w:r>
      <w:proofErr w:type="spellStart"/>
      <w:r w:rsidRPr="00C64BA2">
        <w:rPr>
          <w:rFonts w:ascii="Times New Roman" w:hAnsi="Times New Roman"/>
          <w:sz w:val="22"/>
          <w:szCs w:val="22"/>
        </w:rPr>
        <w:t>Luíz</w:t>
      </w:r>
      <w:proofErr w:type="spellEnd"/>
      <w:r w:rsidRPr="00C64BA2">
        <w:rPr>
          <w:rFonts w:ascii="Times New Roman" w:hAnsi="Times New Roman"/>
          <w:sz w:val="22"/>
          <w:szCs w:val="22"/>
        </w:rPr>
        <w:t xml:space="preserve"> Stocker Júnior.</w:t>
      </w:r>
    </w:p>
    <w:p w:rsidR="00A32B1D" w:rsidRPr="00C64BA2" w:rsidRDefault="00A32B1D" w:rsidP="00A32B1D">
      <w:pPr>
        <w:jc w:val="both"/>
        <w:rPr>
          <w:rFonts w:ascii="Times New Roman" w:hAnsi="Times New Roman"/>
          <w:sz w:val="22"/>
          <w:szCs w:val="22"/>
          <w:lang w:eastAsia="pt-BR"/>
        </w:rPr>
      </w:pPr>
    </w:p>
    <w:p w:rsidR="00BF1FEF" w:rsidRPr="00C64BA2" w:rsidRDefault="00BF1FEF" w:rsidP="00BF1FEF">
      <w:pPr>
        <w:pStyle w:val="PargrafodaLista"/>
        <w:jc w:val="both"/>
        <w:rPr>
          <w:rFonts w:ascii="Times New Roman" w:hAnsi="Times New Roman"/>
          <w:sz w:val="22"/>
          <w:szCs w:val="22"/>
          <w:lang w:eastAsia="pt-BR"/>
        </w:rPr>
      </w:pPr>
    </w:p>
    <w:p w:rsidR="00EC1504" w:rsidRPr="00C64BA2" w:rsidRDefault="00EC1504" w:rsidP="00EC1504">
      <w:pPr>
        <w:pStyle w:val="PargrafodaLista"/>
        <w:ind w:left="0" w:right="133"/>
        <w:contextualSpacing w:val="0"/>
        <w:jc w:val="center"/>
        <w:rPr>
          <w:rFonts w:ascii="Times New Roman" w:hAnsi="Times New Roman"/>
          <w:sz w:val="22"/>
          <w:szCs w:val="22"/>
        </w:rPr>
      </w:pPr>
      <w:r w:rsidRPr="00C64BA2">
        <w:rPr>
          <w:rFonts w:ascii="Times New Roman" w:hAnsi="Times New Roman"/>
          <w:sz w:val="22"/>
          <w:szCs w:val="22"/>
        </w:rPr>
        <w:t>Porto Alegre – RS, 29 de novembro de 2019.</w:t>
      </w:r>
    </w:p>
    <w:p w:rsidR="00EC1504" w:rsidRDefault="00EC1504" w:rsidP="00EC1504">
      <w:pPr>
        <w:pStyle w:val="PargrafodaLista"/>
        <w:ind w:left="0" w:right="133"/>
        <w:contextualSpacing w:val="0"/>
        <w:jc w:val="center"/>
        <w:rPr>
          <w:rFonts w:ascii="Times New Roman" w:hAnsi="Times New Roman"/>
          <w:sz w:val="22"/>
          <w:szCs w:val="22"/>
        </w:rPr>
      </w:pPr>
    </w:p>
    <w:p w:rsidR="00C64BA2" w:rsidRPr="00C64BA2" w:rsidRDefault="00C64BA2" w:rsidP="00EC1504">
      <w:pPr>
        <w:pStyle w:val="PargrafodaLista"/>
        <w:ind w:left="0" w:right="133"/>
        <w:contextualSpacing w:val="0"/>
        <w:jc w:val="center"/>
        <w:rPr>
          <w:rFonts w:ascii="Times New Roman" w:hAnsi="Times New Roman"/>
          <w:sz w:val="22"/>
          <w:szCs w:val="22"/>
        </w:rPr>
      </w:pPr>
    </w:p>
    <w:p w:rsidR="00EC1504" w:rsidRPr="00C64BA2" w:rsidRDefault="00EC1504" w:rsidP="00EC1504">
      <w:pPr>
        <w:pStyle w:val="PargrafodaLista"/>
        <w:ind w:left="0" w:right="133"/>
        <w:contextualSpacing w:val="0"/>
        <w:jc w:val="center"/>
        <w:rPr>
          <w:rFonts w:ascii="Times New Roman" w:hAnsi="Times New Roman"/>
          <w:sz w:val="22"/>
          <w:szCs w:val="22"/>
        </w:rPr>
      </w:pPr>
    </w:p>
    <w:p w:rsidR="00EC1504" w:rsidRPr="00C64BA2" w:rsidRDefault="00EC1504" w:rsidP="00EC1504">
      <w:pPr>
        <w:pStyle w:val="PargrafodaLista"/>
        <w:ind w:left="0" w:right="133"/>
        <w:contextualSpacing w:val="0"/>
        <w:jc w:val="center"/>
        <w:rPr>
          <w:rFonts w:ascii="Times New Roman" w:hAnsi="Times New Roman"/>
          <w:sz w:val="22"/>
          <w:szCs w:val="22"/>
        </w:rPr>
      </w:pPr>
      <w:r w:rsidRPr="00C64BA2">
        <w:rPr>
          <w:rFonts w:ascii="Times New Roman" w:hAnsi="Times New Roman"/>
          <w:sz w:val="22"/>
          <w:szCs w:val="22"/>
        </w:rPr>
        <w:t>TIAGO HOLZMANN DA SILVA</w:t>
      </w:r>
    </w:p>
    <w:p w:rsidR="00EC1504" w:rsidRPr="00C64BA2" w:rsidRDefault="00EC1504" w:rsidP="00EC1504">
      <w:pPr>
        <w:pStyle w:val="PargrafodaLista"/>
        <w:ind w:left="0" w:right="133"/>
        <w:contextualSpacing w:val="0"/>
        <w:jc w:val="center"/>
        <w:rPr>
          <w:rFonts w:ascii="Times New Roman" w:hAnsi="Times New Roman"/>
          <w:sz w:val="22"/>
          <w:szCs w:val="22"/>
        </w:rPr>
      </w:pPr>
      <w:r w:rsidRPr="00C64BA2">
        <w:rPr>
          <w:rFonts w:ascii="Times New Roman" w:hAnsi="Times New Roman"/>
          <w:sz w:val="22"/>
          <w:szCs w:val="22"/>
        </w:rPr>
        <w:t>Presidente do CAU/RS</w:t>
      </w:r>
    </w:p>
    <w:p w:rsidR="00EC1504" w:rsidRPr="00C32913" w:rsidRDefault="00EC1504" w:rsidP="00EC1504">
      <w:pPr>
        <w:tabs>
          <w:tab w:val="left" w:pos="1418"/>
        </w:tabs>
        <w:jc w:val="center"/>
        <w:rPr>
          <w:rFonts w:ascii="Times New Roman" w:hAnsi="Times New Roman"/>
          <w:sz w:val="22"/>
        </w:rPr>
      </w:pPr>
      <w:r w:rsidRPr="00C32913">
        <w:rPr>
          <w:rFonts w:ascii="Times New Roman" w:hAnsi="Times New Roman"/>
          <w:sz w:val="22"/>
          <w:szCs w:val="22"/>
        </w:rPr>
        <w:br w:type="page"/>
      </w:r>
    </w:p>
    <w:p w:rsidR="00EC1504" w:rsidRPr="00C32913" w:rsidRDefault="00EC1504" w:rsidP="00EC1504">
      <w:pPr>
        <w:autoSpaceDE w:val="0"/>
        <w:autoSpaceDN w:val="0"/>
        <w:adjustRightInd w:val="0"/>
        <w:jc w:val="center"/>
        <w:rPr>
          <w:rFonts w:ascii="Times New Roman" w:hAnsi="Times New Roman"/>
          <w:b/>
          <w:bCs/>
          <w:sz w:val="22"/>
          <w:szCs w:val="22"/>
          <w:lang w:eastAsia="pt-BR"/>
        </w:rPr>
      </w:pPr>
      <w:r w:rsidRPr="00C32913">
        <w:rPr>
          <w:rFonts w:ascii="Times New Roman" w:hAnsi="Times New Roman"/>
          <w:b/>
          <w:bCs/>
          <w:sz w:val="22"/>
          <w:szCs w:val="22"/>
          <w:lang w:eastAsia="pt-BR"/>
        </w:rPr>
        <w:lastRenderedPageBreak/>
        <w:t>103ª REUNIÃO PLENÁRIA ORDINÁRIA DO CAU/RS</w:t>
      </w:r>
    </w:p>
    <w:p w:rsidR="00EC1504" w:rsidRPr="00C32913" w:rsidRDefault="00EC1504" w:rsidP="00EC1504">
      <w:pPr>
        <w:autoSpaceDE w:val="0"/>
        <w:autoSpaceDN w:val="0"/>
        <w:adjustRightInd w:val="0"/>
        <w:jc w:val="center"/>
        <w:rPr>
          <w:rFonts w:ascii="Times New Roman" w:hAnsi="Times New Roman"/>
          <w:sz w:val="22"/>
          <w:szCs w:val="22"/>
          <w:lang w:eastAsia="pt-BR"/>
        </w:rPr>
      </w:pPr>
    </w:p>
    <w:p w:rsidR="00EC1504" w:rsidRPr="00C32913" w:rsidRDefault="00EC1504" w:rsidP="00EC1504">
      <w:pPr>
        <w:tabs>
          <w:tab w:val="left" w:pos="1418"/>
        </w:tabs>
        <w:jc w:val="center"/>
        <w:rPr>
          <w:rFonts w:ascii="Times New Roman" w:hAnsi="Times New Roman"/>
          <w:b/>
          <w:bCs/>
          <w:sz w:val="22"/>
          <w:szCs w:val="22"/>
          <w:lang w:eastAsia="pt-BR"/>
        </w:rPr>
      </w:pPr>
      <w:r w:rsidRPr="00C32913">
        <w:rPr>
          <w:rFonts w:ascii="Times New Roman" w:hAnsi="Times New Roman"/>
          <w:b/>
          <w:bCs/>
          <w:sz w:val="22"/>
          <w:szCs w:val="22"/>
          <w:lang w:eastAsia="pt-BR"/>
        </w:rPr>
        <w:t xml:space="preserve">Folha de Votação </w:t>
      </w:r>
    </w:p>
    <w:p w:rsidR="00EC1504" w:rsidRPr="00C32913" w:rsidRDefault="00EC1504" w:rsidP="00EC1504">
      <w:pPr>
        <w:tabs>
          <w:tab w:val="left" w:pos="1418"/>
        </w:tabs>
        <w:jc w:val="center"/>
        <w:rPr>
          <w:rFonts w:ascii="Times New Roman" w:hAnsi="Times New Roman"/>
          <w:b/>
          <w:bCs/>
          <w:sz w:val="22"/>
          <w:szCs w:val="22"/>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239"/>
      </w:tblGrid>
      <w:tr w:rsidR="00EC1504" w:rsidRPr="00C32913" w:rsidTr="004B05E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Conselheiro</w:t>
            </w:r>
          </w:p>
        </w:tc>
        <w:tc>
          <w:tcPr>
            <w:tcW w:w="4365" w:type="dxa"/>
            <w:gridSpan w:val="4"/>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Votação</w:t>
            </w:r>
          </w:p>
        </w:tc>
      </w:tr>
      <w:tr w:rsidR="00EC1504" w:rsidRPr="00C32913" w:rsidTr="004B05E6">
        <w:tc>
          <w:tcPr>
            <w:tcW w:w="4815" w:type="dxa"/>
            <w:vMerge/>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Abstenção</w:t>
            </w:r>
          </w:p>
        </w:tc>
        <w:tc>
          <w:tcPr>
            <w:tcW w:w="1239" w:type="dxa"/>
            <w:tcBorders>
              <w:top w:val="single" w:sz="4" w:space="0" w:color="auto"/>
              <w:left w:val="single" w:sz="4" w:space="0" w:color="auto"/>
              <w:bottom w:val="single" w:sz="4" w:space="0" w:color="auto"/>
              <w:right w:val="single" w:sz="4" w:space="0" w:color="auto"/>
            </w:tcBorders>
            <w:vAlign w:val="center"/>
            <w:hideMark/>
          </w:tcPr>
          <w:p w:rsidR="00EC1504" w:rsidRPr="00C32913" w:rsidRDefault="00EC1504" w:rsidP="004B05E6">
            <w:pPr>
              <w:tabs>
                <w:tab w:val="left" w:pos="1418"/>
              </w:tabs>
              <w:jc w:val="center"/>
              <w:rPr>
                <w:rFonts w:ascii="Times New Roman" w:hAnsi="Times New Roman"/>
                <w:b/>
                <w:sz w:val="22"/>
                <w:szCs w:val="22"/>
              </w:rPr>
            </w:pPr>
            <w:r w:rsidRPr="00C32913">
              <w:rPr>
                <w:rFonts w:ascii="Times New Roman" w:hAnsi="Times New Roman"/>
                <w:b/>
                <w:sz w:val="22"/>
                <w:szCs w:val="22"/>
              </w:rPr>
              <w:t>Ausência</w:t>
            </w: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r>
      <w:tr w:rsidR="00C64BA2" w:rsidRPr="00C32913" w:rsidTr="004B05E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64BA2" w:rsidRPr="003B7669" w:rsidRDefault="00C64BA2" w:rsidP="00C64BA2">
            <w:pPr>
              <w:rPr>
                <w:rFonts w:ascii="Times New Roman" w:hAnsi="Times New Roman"/>
                <w:sz w:val="22"/>
                <w:szCs w:val="22"/>
              </w:rPr>
            </w:pPr>
            <w:r w:rsidRPr="003B7669">
              <w:rPr>
                <w:rFonts w:ascii="Times New Roman" w:hAnsi="Times New Roman"/>
                <w:sz w:val="22"/>
                <w:szCs w:val="22"/>
              </w:rPr>
              <w:t xml:space="preserve">Jorge </w:t>
            </w:r>
            <w:proofErr w:type="spellStart"/>
            <w:r w:rsidRPr="003B7669">
              <w:rPr>
                <w:rFonts w:ascii="Times New Roman" w:hAnsi="Times New Roman"/>
                <w:sz w:val="22"/>
                <w:szCs w:val="22"/>
              </w:rPr>
              <w:t>Luíz</w:t>
            </w:r>
            <w:proofErr w:type="spellEnd"/>
            <w:r w:rsidRPr="003B7669">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4BA2" w:rsidRPr="006F3487" w:rsidRDefault="00C64BA2" w:rsidP="00C64BA2">
            <w:pPr>
              <w:tabs>
                <w:tab w:val="left" w:pos="1418"/>
              </w:tabs>
              <w:jc w:val="center"/>
              <w:rPr>
                <w:rFonts w:ascii="Times New Roman" w:hAnsi="Times New Roman"/>
                <w:sz w:val="22"/>
                <w:szCs w:val="22"/>
              </w:rPr>
            </w:pPr>
            <w:r>
              <w:rPr>
                <w:rFonts w:ascii="Times New Roman" w:hAnsi="Times New Roman"/>
                <w:sz w:val="22"/>
                <w:szCs w:val="22"/>
              </w:rPr>
              <w:t>X</w:t>
            </w:r>
          </w:p>
        </w:tc>
      </w:tr>
    </w:tbl>
    <w:p w:rsidR="007C0DEA" w:rsidRPr="008D7E43" w:rsidRDefault="007C0DEA" w:rsidP="007C0DEA">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sidR="00EC1504">
              <w:rPr>
                <w:rFonts w:ascii="Times New Roman" w:hAnsi="Times New Roman"/>
                <w:b/>
                <w:sz w:val="20"/>
                <w:szCs w:val="20"/>
              </w:rPr>
              <w:t>103</w:t>
            </w:r>
          </w:p>
        </w:tc>
      </w:tr>
      <w:tr w:rsidR="007C0DEA" w:rsidRPr="00DC3F32" w:rsidTr="00B102DC">
        <w:trPr>
          <w:trHeight w:val="257"/>
        </w:trPr>
        <w:tc>
          <w:tcPr>
            <w:tcW w:w="9060" w:type="dxa"/>
            <w:gridSpan w:val="2"/>
            <w:shd w:val="clear" w:color="auto" w:fill="D9D9D9"/>
          </w:tcPr>
          <w:p w:rsidR="007C0DEA" w:rsidRPr="00F91FFF" w:rsidRDefault="007C0DEA" w:rsidP="00B102DC">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sidR="00EC1504">
              <w:rPr>
                <w:rFonts w:ascii="Times New Roman" w:hAnsi="Times New Roman"/>
                <w:b/>
                <w:sz w:val="20"/>
                <w:szCs w:val="20"/>
              </w:rPr>
              <w:t>29/11</w:t>
            </w:r>
            <w:r>
              <w:rPr>
                <w:rFonts w:ascii="Times New Roman" w:hAnsi="Times New Roman"/>
                <w:b/>
                <w:sz w:val="20"/>
                <w:szCs w:val="20"/>
              </w:rPr>
              <w:t>/2019</w:t>
            </w:r>
          </w:p>
          <w:p w:rsidR="007C0DEA" w:rsidRPr="00C64BA2" w:rsidRDefault="007C0DEA" w:rsidP="00B102DC">
            <w:pPr>
              <w:tabs>
                <w:tab w:val="left" w:pos="1252"/>
              </w:tabs>
              <w:jc w:val="both"/>
              <w:rPr>
                <w:rFonts w:ascii="Times New Roman" w:hAnsi="Times New Roman"/>
                <w:sz w:val="20"/>
                <w:szCs w:val="20"/>
              </w:rPr>
            </w:pPr>
            <w:r w:rsidRPr="00C64BA2">
              <w:rPr>
                <w:rFonts w:ascii="Times New Roman" w:hAnsi="Times New Roman"/>
                <w:b/>
                <w:sz w:val="20"/>
                <w:szCs w:val="20"/>
              </w:rPr>
              <w:t xml:space="preserve">Matéria em votação: DPO Nº </w:t>
            </w:r>
            <w:r w:rsidR="00C64BA2">
              <w:rPr>
                <w:rFonts w:ascii="Times New Roman" w:hAnsi="Times New Roman"/>
                <w:b/>
                <w:sz w:val="20"/>
                <w:szCs w:val="20"/>
              </w:rPr>
              <w:t>1111</w:t>
            </w:r>
            <w:r w:rsidRPr="00C64BA2">
              <w:rPr>
                <w:rFonts w:ascii="Times New Roman" w:hAnsi="Times New Roman"/>
                <w:b/>
                <w:sz w:val="20"/>
                <w:szCs w:val="20"/>
              </w:rPr>
              <w:t>/2019</w:t>
            </w:r>
            <w:r w:rsidRPr="00C64BA2">
              <w:rPr>
                <w:rFonts w:ascii="Times New Roman" w:hAnsi="Times New Roman"/>
                <w:sz w:val="20"/>
                <w:szCs w:val="20"/>
              </w:rPr>
              <w:t xml:space="preserve"> - Institui e compõe a </w:t>
            </w:r>
            <w:r w:rsidR="00C64BA2" w:rsidRPr="00C64BA2">
              <w:rPr>
                <w:rFonts w:ascii="Times New Roman" w:hAnsi="Times New Roman"/>
                <w:sz w:val="20"/>
                <w:szCs w:val="20"/>
                <w:lang w:eastAsia="pt-BR"/>
              </w:rPr>
              <w:t>Comissão Temporária do Conselho Editorial para a Chamada Pública nº 02/2019</w:t>
            </w:r>
            <w:r w:rsidRPr="00C64BA2">
              <w:rPr>
                <w:rFonts w:ascii="Times New Roman" w:hAnsi="Times New Roman"/>
                <w:sz w:val="20"/>
                <w:szCs w:val="20"/>
              </w:rPr>
              <w:t>.</w:t>
            </w:r>
          </w:p>
          <w:p w:rsidR="007C0DEA" w:rsidRPr="00DC3F32" w:rsidRDefault="007C0DEA" w:rsidP="00B102DC">
            <w:pPr>
              <w:tabs>
                <w:tab w:val="left" w:pos="1252"/>
              </w:tabs>
              <w:rPr>
                <w:rFonts w:ascii="Times New Roman" w:hAnsi="Times New Roman"/>
                <w:sz w:val="20"/>
                <w:szCs w:val="20"/>
              </w:rPr>
            </w:pPr>
            <w:r>
              <w:rPr>
                <w:rFonts w:ascii="Times New Roman" w:hAnsi="Times New Roman"/>
                <w:sz w:val="20"/>
                <w:szCs w:val="20"/>
              </w:rPr>
              <w:tab/>
            </w:r>
          </w:p>
        </w:tc>
      </w:tr>
      <w:tr w:rsidR="007C0DEA" w:rsidRPr="00DC3F32" w:rsidTr="00B102DC">
        <w:trPr>
          <w:trHeight w:val="277"/>
        </w:trPr>
        <w:tc>
          <w:tcPr>
            <w:tcW w:w="9060" w:type="dxa"/>
            <w:gridSpan w:val="2"/>
            <w:shd w:val="clear" w:color="auto" w:fill="D9D9D9"/>
          </w:tcPr>
          <w:p w:rsidR="007C0DEA" w:rsidRPr="00C64BA2" w:rsidRDefault="007C0DEA" w:rsidP="00662445">
            <w:pPr>
              <w:tabs>
                <w:tab w:val="left" w:pos="1418"/>
              </w:tabs>
              <w:spacing w:line="360" w:lineRule="auto"/>
              <w:jc w:val="both"/>
              <w:rPr>
                <w:rFonts w:ascii="Times New Roman" w:hAnsi="Times New Roman"/>
                <w:sz w:val="20"/>
                <w:szCs w:val="20"/>
              </w:rPr>
            </w:pPr>
            <w:r w:rsidRPr="00C64BA2">
              <w:rPr>
                <w:rFonts w:ascii="Times New Roman" w:hAnsi="Times New Roman"/>
                <w:b/>
                <w:sz w:val="20"/>
                <w:szCs w:val="20"/>
              </w:rPr>
              <w:t xml:space="preserve">Resultado da votação: Sim </w:t>
            </w:r>
            <w:r w:rsidRPr="00C64BA2">
              <w:rPr>
                <w:rFonts w:ascii="Times New Roman" w:hAnsi="Times New Roman"/>
                <w:sz w:val="20"/>
                <w:szCs w:val="20"/>
              </w:rPr>
              <w:t>(</w:t>
            </w:r>
            <w:r w:rsidR="00662445">
              <w:rPr>
                <w:rFonts w:ascii="Times New Roman" w:hAnsi="Times New Roman"/>
                <w:sz w:val="20"/>
                <w:szCs w:val="20"/>
              </w:rPr>
              <w:t>14</w:t>
            </w:r>
            <w:r w:rsidRPr="00C64BA2">
              <w:rPr>
                <w:rFonts w:ascii="Times New Roman" w:hAnsi="Times New Roman"/>
                <w:sz w:val="20"/>
                <w:szCs w:val="20"/>
              </w:rPr>
              <w:t xml:space="preserve">) </w:t>
            </w:r>
            <w:r w:rsidRPr="00C64BA2">
              <w:rPr>
                <w:rFonts w:ascii="Times New Roman" w:hAnsi="Times New Roman"/>
                <w:b/>
                <w:sz w:val="20"/>
                <w:szCs w:val="20"/>
              </w:rPr>
              <w:t xml:space="preserve">Não </w:t>
            </w:r>
            <w:r w:rsidRPr="00C64BA2">
              <w:rPr>
                <w:rFonts w:ascii="Times New Roman" w:hAnsi="Times New Roman"/>
                <w:sz w:val="20"/>
                <w:szCs w:val="20"/>
              </w:rPr>
              <w:t xml:space="preserve">() </w:t>
            </w:r>
            <w:r w:rsidRPr="00C64BA2">
              <w:rPr>
                <w:rFonts w:ascii="Times New Roman" w:hAnsi="Times New Roman"/>
                <w:b/>
                <w:sz w:val="20"/>
                <w:szCs w:val="20"/>
              </w:rPr>
              <w:t xml:space="preserve">Abstenções </w:t>
            </w:r>
            <w:r w:rsidRPr="00C64BA2">
              <w:rPr>
                <w:rFonts w:ascii="Times New Roman" w:hAnsi="Times New Roman"/>
                <w:sz w:val="20"/>
                <w:szCs w:val="20"/>
              </w:rPr>
              <w:t xml:space="preserve">() </w:t>
            </w:r>
            <w:r w:rsidRPr="00C64BA2">
              <w:rPr>
                <w:rFonts w:ascii="Times New Roman" w:hAnsi="Times New Roman"/>
                <w:b/>
                <w:sz w:val="20"/>
                <w:szCs w:val="20"/>
              </w:rPr>
              <w:t xml:space="preserve">Ausências </w:t>
            </w:r>
            <w:r w:rsidRPr="00C64BA2">
              <w:rPr>
                <w:rFonts w:ascii="Times New Roman" w:hAnsi="Times New Roman"/>
                <w:sz w:val="20"/>
                <w:szCs w:val="20"/>
              </w:rPr>
              <w:t>(</w:t>
            </w:r>
            <w:r w:rsidR="00662445">
              <w:rPr>
                <w:rFonts w:ascii="Times New Roman" w:hAnsi="Times New Roman"/>
                <w:sz w:val="20"/>
                <w:szCs w:val="20"/>
              </w:rPr>
              <w:t>04</w:t>
            </w:r>
            <w:r w:rsidRPr="00C64BA2">
              <w:rPr>
                <w:rFonts w:ascii="Times New Roman" w:hAnsi="Times New Roman"/>
                <w:sz w:val="20"/>
                <w:szCs w:val="20"/>
              </w:rPr>
              <w:t xml:space="preserve">) </w:t>
            </w:r>
            <w:r w:rsidRPr="00C64BA2">
              <w:rPr>
                <w:rFonts w:ascii="Times New Roman" w:hAnsi="Times New Roman"/>
                <w:b/>
                <w:sz w:val="20"/>
                <w:szCs w:val="20"/>
              </w:rPr>
              <w:t xml:space="preserve">Total </w:t>
            </w:r>
            <w:r w:rsidRPr="00C64BA2">
              <w:rPr>
                <w:rFonts w:ascii="Times New Roman" w:hAnsi="Times New Roman"/>
                <w:sz w:val="20"/>
                <w:szCs w:val="20"/>
              </w:rPr>
              <w:t>(18)</w:t>
            </w:r>
          </w:p>
        </w:tc>
      </w:tr>
      <w:tr w:rsidR="007C0DEA" w:rsidRPr="00DC3F32" w:rsidTr="00B102DC">
        <w:trPr>
          <w:trHeight w:val="257"/>
        </w:trPr>
        <w:tc>
          <w:tcPr>
            <w:tcW w:w="9060" w:type="dxa"/>
            <w:gridSpan w:val="2"/>
            <w:shd w:val="clear" w:color="auto" w:fill="D9D9D9"/>
          </w:tcPr>
          <w:p w:rsidR="007C0DEA" w:rsidRPr="00DC3F32" w:rsidRDefault="007C0DEA" w:rsidP="00B102DC">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7C0DEA" w:rsidRPr="00DC3F32" w:rsidTr="00B102DC">
        <w:trPr>
          <w:trHeight w:val="257"/>
        </w:trPr>
        <w:tc>
          <w:tcPr>
            <w:tcW w:w="4530" w:type="dxa"/>
            <w:shd w:val="clear" w:color="auto" w:fill="D9D9D9"/>
          </w:tcPr>
          <w:p w:rsidR="007C0DEA" w:rsidRPr="00DC3F32" w:rsidRDefault="007C0DEA" w:rsidP="00B102DC">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7C0DEA" w:rsidRPr="00DC3F32" w:rsidRDefault="007C0DEA" w:rsidP="00B102DC">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7C0DEA" w:rsidRPr="00CF010E" w:rsidRDefault="007C0DEA" w:rsidP="007C0DEA">
      <w:pPr>
        <w:ind w:right="842"/>
        <w:jc w:val="both"/>
        <w:rPr>
          <w:rFonts w:ascii="Times New Roman" w:hAnsi="Times New Roman"/>
          <w:sz w:val="22"/>
        </w:rPr>
      </w:pPr>
    </w:p>
    <w:p w:rsidR="007C0DEA" w:rsidRPr="00C67F40" w:rsidRDefault="007C0DEA" w:rsidP="007C0DEA">
      <w:pPr>
        <w:jc w:val="center"/>
        <w:rPr>
          <w:rFonts w:ascii="Times New Roman" w:hAnsi="Times New Roman"/>
        </w:rPr>
      </w:pPr>
    </w:p>
    <w:p w:rsidR="007C0DEA" w:rsidRPr="00124A49" w:rsidRDefault="007C0DEA" w:rsidP="007C0DEA">
      <w:pPr>
        <w:jc w:val="center"/>
        <w:rPr>
          <w:rFonts w:ascii="Times New Roman" w:hAnsi="Times New Roman"/>
          <w:sz w:val="22"/>
          <w:szCs w:val="22"/>
        </w:rPr>
      </w:pPr>
    </w:p>
    <w:p w:rsidR="00505F2B" w:rsidRPr="00124A49" w:rsidRDefault="00505F2B" w:rsidP="007C0DEA">
      <w:pPr>
        <w:spacing w:after="200" w:line="276" w:lineRule="auto"/>
        <w:jc w:val="center"/>
        <w:rPr>
          <w:rFonts w:ascii="Times New Roman" w:hAnsi="Times New Roman"/>
          <w:sz w:val="22"/>
          <w:szCs w:val="22"/>
        </w:rPr>
      </w:pPr>
      <w:bookmarkStart w:id="0" w:name="_GoBack"/>
      <w:bookmarkEnd w:id="0"/>
    </w:p>
    <w:sectPr w:rsidR="00505F2B" w:rsidRPr="00124A49"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797" w:rsidRDefault="006A0797" w:rsidP="004C3048">
      <w:r>
        <w:separator/>
      </w:r>
    </w:p>
  </w:endnote>
  <w:endnote w:type="continuationSeparator" w:id="0">
    <w:p w:rsidR="006A0797" w:rsidRDefault="006A079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805B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73C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797" w:rsidRDefault="006A0797" w:rsidP="004C3048">
      <w:r>
        <w:separator/>
      </w:r>
    </w:p>
  </w:footnote>
  <w:footnote w:type="continuationSeparator" w:id="0">
    <w:p w:rsidR="006A0797" w:rsidRDefault="006A079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E4456B"/>
    <w:multiLevelType w:val="hybridMultilevel"/>
    <w:tmpl w:val="2F18FA16"/>
    <w:lvl w:ilvl="0" w:tplc="6A8CF1B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CA63058"/>
    <w:multiLevelType w:val="hybridMultilevel"/>
    <w:tmpl w:val="DE52AA94"/>
    <w:lvl w:ilvl="0" w:tplc="03BCBB7A">
      <w:start w:val="4"/>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3"/>
  </w:num>
  <w:num w:numId="5">
    <w:abstractNumId w:val="6"/>
  </w:num>
  <w:num w:numId="6">
    <w:abstractNumId w:val="13"/>
  </w:num>
  <w:num w:numId="7">
    <w:abstractNumId w:val="12"/>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32D5D"/>
    <w:rsid w:val="00040A86"/>
    <w:rsid w:val="000425B3"/>
    <w:rsid w:val="000527E4"/>
    <w:rsid w:val="00060217"/>
    <w:rsid w:val="000605F6"/>
    <w:rsid w:val="00062599"/>
    <w:rsid w:val="00065201"/>
    <w:rsid w:val="00067264"/>
    <w:rsid w:val="000677A9"/>
    <w:rsid w:val="00093583"/>
    <w:rsid w:val="00094D18"/>
    <w:rsid w:val="00095702"/>
    <w:rsid w:val="000C1A24"/>
    <w:rsid w:val="000C1CFB"/>
    <w:rsid w:val="000C3500"/>
    <w:rsid w:val="000D3E3E"/>
    <w:rsid w:val="000D4C5E"/>
    <w:rsid w:val="000D5BC9"/>
    <w:rsid w:val="000E0909"/>
    <w:rsid w:val="000E2009"/>
    <w:rsid w:val="000F339D"/>
    <w:rsid w:val="0010374D"/>
    <w:rsid w:val="00117EDD"/>
    <w:rsid w:val="0012349B"/>
    <w:rsid w:val="00124A49"/>
    <w:rsid w:val="0013398B"/>
    <w:rsid w:val="00133AD2"/>
    <w:rsid w:val="00135D65"/>
    <w:rsid w:val="00170CA0"/>
    <w:rsid w:val="00174A5A"/>
    <w:rsid w:val="001778C5"/>
    <w:rsid w:val="00180FB9"/>
    <w:rsid w:val="001B5148"/>
    <w:rsid w:val="001B5F62"/>
    <w:rsid w:val="001B6FB9"/>
    <w:rsid w:val="001D7A29"/>
    <w:rsid w:val="001E56D2"/>
    <w:rsid w:val="001F5BE8"/>
    <w:rsid w:val="001F61E5"/>
    <w:rsid w:val="00216C06"/>
    <w:rsid w:val="00220A16"/>
    <w:rsid w:val="0025277E"/>
    <w:rsid w:val="0025716D"/>
    <w:rsid w:val="00260EC2"/>
    <w:rsid w:val="00264ED8"/>
    <w:rsid w:val="00280F33"/>
    <w:rsid w:val="00285A83"/>
    <w:rsid w:val="00287600"/>
    <w:rsid w:val="00295FD5"/>
    <w:rsid w:val="002974CF"/>
    <w:rsid w:val="002A3A72"/>
    <w:rsid w:val="002A7C5E"/>
    <w:rsid w:val="002D4361"/>
    <w:rsid w:val="002D776E"/>
    <w:rsid w:val="002E293E"/>
    <w:rsid w:val="002F2AD1"/>
    <w:rsid w:val="00302BAF"/>
    <w:rsid w:val="00305DCB"/>
    <w:rsid w:val="00306127"/>
    <w:rsid w:val="00311134"/>
    <w:rsid w:val="00320980"/>
    <w:rsid w:val="003411BA"/>
    <w:rsid w:val="00347324"/>
    <w:rsid w:val="003523B1"/>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E6CB5"/>
    <w:rsid w:val="003F1946"/>
    <w:rsid w:val="003F5088"/>
    <w:rsid w:val="00410566"/>
    <w:rsid w:val="004123FC"/>
    <w:rsid w:val="00426A82"/>
    <w:rsid w:val="00433DE0"/>
    <w:rsid w:val="004355BD"/>
    <w:rsid w:val="00447C6C"/>
    <w:rsid w:val="00453128"/>
    <w:rsid w:val="00471056"/>
    <w:rsid w:val="00483414"/>
    <w:rsid w:val="0048359D"/>
    <w:rsid w:val="00494832"/>
    <w:rsid w:val="004A3A07"/>
    <w:rsid w:val="004B3023"/>
    <w:rsid w:val="004B5A5C"/>
    <w:rsid w:val="004C3048"/>
    <w:rsid w:val="004D1039"/>
    <w:rsid w:val="004D75DA"/>
    <w:rsid w:val="004E062B"/>
    <w:rsid w:val="004E6A14"/>
    <w:rsid w:val="004F15C8"/>
    <w:rsid w:val="004F7247"/>
    <w:rsid w:val="00500C6E"/>
    <w:rsid w:val="00505F2B"/>
    <w:rsid w:val="00527A14"/>
    <w:rsid w:val="0053240A"/>
    <w:rsid w:val="005461A2"/>
    <w:rsid w:val="00560C0D"/>
    <w:rsid w:val="005615DC"/>
    <w:rsid w:val="00564054"/>
    <w:rsid w:val="00564873"/>
    <w:rsid w:val="00565889"/>
    <w:rsid w:val="005B4B10"/>
    <w:rsid w:val="005D2FBE"/>
    <w:rsid w:val="005D3D88"/>
    <w:rsid w:val="005E2D9F"/>
    <w:rsid w:val="005E54BA"/>
    <w:rsid w:val="005F47CB"/>
    <w:rsid w:val="005F7C86"/>
    <w:rsid w:val="00601FB6"/>
    <w:rsid w:val="0060634C"/>
    <w:rsid w:val="006130EF"/>
    <w:rsid w:val="00614679"/>
    <w:rsid w:val="00614C87"/>
    <w:rsid w:val="006174FA"/>
    <w:rsid w:val="006249F7"/>
    <w:rsid w:val="006326C4"/>
    <w:rsid w:val="00633BEB"/>
    <w:rsid w:val="006340C8"/>
    <w:rsid w:val="00637577"/>
    <w:rsid w:val="00654333"/>
    <w:rsid w:val="00661135"/>
    <w:rsid w:val="00662445"/>
    <w:rsid w:val="00662475"/>
    <w:rsid w:val="0066674D"/>
    <w:rsid w:val="006773C6"/>
    <w:rsid w:val="006805B9"/>
    <w:rsid w:val="00690C35"/>
    <w:rsid w:val="0069229F"/>
    <w:rsid w:val="00695335"/>
    <w:rsid w:val="006A0797"/>
    <w:rsid w:val="006B670F"/>
    <w:rsid w:val="006C14F3"/>
    <w:rsid w:val="006C75E7"/>
    <w:rsid w:val="006D2981"/>
    <w:rsid w:val="006F251A"/>
    <w:rsid w:val="006F4E9B"/>
    <w:rsid w:val="006F6327"/>
    <w:rsid w:val="00731BBD"/>
    <w:rsid w:val="007374AB"/>
    <w:rsid w:val="007375FB"/>
    <w:rsid w:val="00740E14"/>
    <w:rsid w:val="00750C46"/>
    <w:rsid w:val="0075194D"/>
    <w:rsid w:val="0076286B"/>
    <w:rsid w:val="00767157"/>
    <w:rsid w:val="00776B7B"/>
    <w:rsid w:val="00786A03"/>
    <w:rsid w:val="007B7B0D"/>
    <w:rsid w:val="007B7BB9"/>
    <w:rsid w:val="007C0DEA"/>
    <w:rsid w:val="007C0FB9"/>
    <w:rsid w:val="007C50BE"/>
    <w:rsid w:val="007D09BD"/>
    <w:rsid w:val="00805FC1"/>
    <w:rsid w:val="00807D4D"/>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1295F"/>
    <w:rsid w:val="009269BD"/>
    <w:rsid w:val="00930D3C"/>
    <w:rsid w:val="0093154B"/>
    <w:rsid w:val="009332E4"/>
    <w:rsid w:val="009347B2"/>
    <w:rsid w:val="009358DD"/>
    <w:rsid w:val="00944127"/>
    <w:rsid w:val="0094772A"/>
    <w:rsid w:val="009643CB"/>
    <w:rsid w:val="00974359"/>
    <w:rsid w:val="009B5DB8"/>
    <w:rsid w:val="009C55B9"/>
    <w:rsid w:val="009C581F"/>
    <w:rsid w:val="009D0886"/>
    <w:rsid w:val="009E3C4D"/>
    <w:rsid w:val="009E4022"/>
    <w:rsid w:val="009F43E0"/>
    <w:rsid w:val="00A050DB"/>
    <w:rsid w:val="00A109CE"/>
    <w:rsid w:val="00A2582A"/>
    <w:rsid w:val="00A32B1D"/>
    <w:rsid w:val="00A40ECC"/>
    <w:rsid w:val="00A43C37"/>
    <w:rsid w:val="00A5515C"/>
    <w:rsid w:val="00A565FE"/>
    <w:rsid w:val="00A570C2"/>
    <w:rsid w:val="00A62383"/>
    <w:rsid w:val="00A80C65"/>
    <w:rsid w:val="00A83107"/>
    <w:rsid w:val="00A965A8"/>
    <w:rsid w:val="00AB7131"/>
    <w:rsid w:val="00AE2654"/>
    <w:rsid w:val="00AF368E"/>
    <w:rsid w:val="00B04170"/>
    <w:rsid w:val="00B129F6"/>
    <w:rsid w:val="00B15D4F"/>
    <w:rsid w:val="00B20F9D"/>
    <w:rsid w:val="00B23E93"/>
    <w:rsid w:val="00B309B7"/>
    <w:rsid w:val="00B3272B"/>
    <w:rsid w:val="00B37B9F"/>
    <w:rsid w:val="00B434C2"/>
    <w:rsid w:val="00B55ED7"/>
    <w:rsid w:val="00B6066A"/>
    <w:rsid w:val="00B63C2E"/>
    <w:rsid w:val="00B73A02"/>
    <w:rsid w:val="00B81197"/>
    <w:rsid w:val="00BB5E13"/>
    <w:rsid w:val="00BB7EDB"/>
    <w:rsid w:val="00BC73B6"/>
    <w:rsid w:val="00BF1FEF"/>
    <w:rsid w:val="00C038EA"/>
    <w:rsid w:val="00C15B9D"/>
    <w:rsid w:val="00C301CA"/>
    <w:rsid w:val="00C30C72"/>
    <w:rsid w:val="00C3665F"/>
    <w:rsid w:val="00C37B13"/>
    <w:rsid w:val="00C42605"/>
    <w:rsid w:val="00C45812"/>
    <w:rsid w:val="00C506CB"/>
    <w:rsid w:val="00C646F3"/>
    <w:rsid w:val="00C64BA2"/>
    <w:rsid w:val="00C72981"/>
    <w:rsid w:val="00C72C38"/>
    <w:rsid w:val="00C86244"/>
    <w:rsid w:val="00C87699"/>
    <w:rsid w:val="00C903C6"/>
    <w:rsid w:val="00C91E10"/>
    <w:rsid w:val="00CA1D82"/>
    <w:rsid w:val="00CA3EA6"/>
    <w:rsid w:val="00CB4643"/>
    <w:rsid w:val="00CC5EB2"/>
    <w:rsid w:val="00CD0E69"/>
    <w:rsid w:val="00CE4E08"/>
    <w:rsid w:val="00CF2FBA"/>
    <w:rsid w:val="00D213CD"/>
    <w:rsid w:val="00D24E51"/>
    <w:rsid w:val="00D32E81"/>
    <w:rsid w:val="00D43467"/>
    <w:rsid w:val="00D44870"/>
    <w:rsid w:val="00D56A62"/>
    <w:rsid w:val="00D62C61"/>
    <w:rsid w:val="00D646D8"/>
    <w:rsid w:val="00D67B4E"/>
    <w:rsid w:val="00D802D9"/>
    <w:rsid w:val="00D81122"/>
    <w:rsid w:val="00D8349F"/>
    <w:rsid w:val="00D86AEC"/>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469"/>
    <w:rsid w:val="00E47A74"/>
    <w:rsid w:val="00E56097"/>
    <w:rsid w:val="00E662FF"/>
    <w:rsid w:val="00E663BC"/>
    <w:rsid w:val="00E87EAC"/>
    <w:rsid w:val="00E9324D"/>
    <w:rsid w:val="00EA14BC"/>
    <w:rsid w:val="00EA593B"/>
    <w:rsid w:val="00EB1D18"/>
    <w:rsid w:val="00EB2B05"/>
    <w:rsid w:val="00EB4AC7"/>
    <w:rsid w:val="00EC1504"/>
    <w:rsid w:val="00EC4DE2"/>
    <w:rsid w:val="00ED2108"/>
    <w:rsid w:val="00ED6C95"/>
    <w:rsid w:val="00EE4782"/>
    <w:rsid w:val="00EE6DD1"/>
    <w:rsid w:val="00F00BA3"/>
    <w:rsid w:val="00F106E3"/>
    <w:rsid w:val="00F11D97"/>
    <w:rsid w:val="00F2295D"/>
    <w:rsid w:val="00F271D7"/>
    <w:rsid w:val="00F34C54"/>
    <w:rsid w:val="00F46AB6"/>
    <w:rsid w:val="00F55DC0"/>
    <w:rsid w:val="00F55E0C"/>
    <w:rsid w:val="00F62212"/>
    <w:rsid w:val="00F73BFC"/>
    <w:rsid w:val="00F81B82"/>
    <w:rsid w:val="00FA1A43"/>
    <w:rsid w:val="00FB0D35"/>
    <w:rsid w:val="00FB372F"/>
    <w:rsid w:val="00FC6A2F"/>
    <w:rsid w:val="00FC73FB"/>
    <w:rsid w:val="00FD4628"/>
    <w:rsid w:val="00FE75C7"/>
    <w:rsid w:val="00FF1677"/>
    <w:rsid w:val="00FF2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441">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13081040">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1465370">
      <w:bodyDiv w:val="1"/>
      <w:marLeft w:val="0"/>
      <w:marRight w:val="0"/>
      <w:marTop w:val="0"/>
      <w:marBottom w:val="0"/>
      <w:divBdr>
        <w:top w:val="none" w:sz="0" w:space="0" w:color="auto"/>
        <w:left w:val="none" w:sz="0" w:space="0" w:color="auto"/>
        <w:bottom w:val="none" w:sz="0" w:space="0" w:color="auto"/>
        <w:right w:val="none" w:sz="0" w:space="0" w:color="auto"/>
      </w:divBdr>
    </w:div>
    <w:div w:id="108973771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62228568">
      <w:bodyDiv w:val="1"/>
      <w:marLeft w:val="0"/>
      <w:marRight w:val="0"/>
      <w:marTop w:val="0"/>
      <w:marBottom w:val="0"/>
      <w:divBdr>
        <w:top w:val="none" w:sz="0" w:space="0" w:color="auto"/>
        <w:left w:val="none" w:sz="0" w:space="0" w:color="auto"/>
        <w:bottom w:val="none" w:sz="0" w:space="0" w:color="auto"/>
        <w:right w:val="none" w:sz="0" w:space="0" w:color="auto"/>
      </w:divBdr>
    </w:div>
    <w:div w:id="1576937495">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495335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892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17B2-C03B-42DC-BCC6-C442C3F9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910</Words>
  <Characters>4918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6</cp:revision>
  <cp:lastPrinted>2019-12-10T14:11:00Z</cp:lastPrinted>
  <dcterms:created xsi:type="dcterms:W3CDTF">2019-11-27T21:50:00Z</dcterms:created>
  <dcterms:modified xsi:type="dcterms:W3CDTF">2019-12-10T14:52:00Z</dcterms:modified>
</cp:coreProperties>
</file>