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9F1D5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9F1D59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9F1D59" w:rsidRDefault="00D53DA9" w:rsidP="00D84AB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88776F" w:rsidRPr="009F1D59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9F1D59" w:rsidRDefault="0088776F" w:rsidP="0088776F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9F1D59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Comissão de Ensino e Formação do CAU/RS</w:t>
            </w:r>
          </w:p>
        </w:tc>
      </w:tr>
      <w:tr w:rsidR="00813B78" w:rsidRPr="009F1D59" w:rsidTr="00161BB5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13B78" w:rsidRPr="009F1D59" w:rsidRDefault="00813B78" w:rsidP="00813B7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813B78" w:rsidRPr="00420BCE" w:rsidRDefault="00813B78" w:rsidP="00B56D8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Aprova parecer da </w:t>
            </w:r>
            <w:r w:rsidR="00B56D87" w:rsidRPr="00813B78">
              <w:rPr>
                <w:rFonts w:ascii="Times New Roman" w:hAnsi="Times New Roman"/>
                <w:sz w:val="20"/>
                <w:szCs w:val="20"/>
              </w:rPr>
              <w:t>Arq</w:t>
            </w:r>
            <w:r w:rsidR="00B56D87">
              <w:rPr>
                <w:rFonts w:ascii="Times New Roman" w:hAnsi="Times New Roman"/>
                <w:sz w:val="20"/>
                <w:szCs w:val="20"/>
              </w:rPr>
              <w:t>uiteta e Urbanista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Maria Elisa Baptista sobre o </w:t>
            </w:r>
            <w:r w:rsidR="00B56D87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Ensino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à </w:t>
            </w:r>
            <w:r w:rsidR="00B56D87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Distância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EaD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)</w:t>
            </w:r>
          </w:p>
        </w:tc>
      </w:tr>
    </w:tbl>
    <w:p w:rsidR="00124A49" w:rsidRPr="009F1D59" w:rsidRDefault="00124A49" w:rsidP="00B54B66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9F1D59">
        <w:rPr>
          <w:rFonts w:ascii="Times New Roman" w:hAnsi="Times New Roman"/>
          <w:sz w:val="22"/>
          <w:szCs w:val="22"/>
          <w:lang w:eastAsia="pt-BR"/>
        </w:rPr>
        <w:t>/RS</w:t>
      </w:r>
      <w:r w:rsidRPr="009F1D5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813B78">
        <w:rPr>
          <w:rFonts w:ascii="Times New Roman" w:hAnsi="Times New Roman"/>
          <w:sz w:val="22"/>
          <w:szCs w:val="22"/>
          <w:lang w:eastAsia="pt-BR"/>
        </w:rPr>
        <w:t>1089</w:t>
      </w:r>
      <w:r w:rsidRPr="009F1D59">
        <w:rPr>
          <w:rFonts w:ascii="Times New Roman" w:hAnsi="Times New Roman"/>
          <w:sz w:val="22"/>
          <w:szCs w:val="22"/>
          <w:lang w:eastAsia="pt-BR"/>
        </w:rPr>
        <w:t>/</w:t>
      </w:r>
      <w:r w:rsidR="008A59CF" w:rsidRPr="009F1D59">
        <w:rPr>
          <w:rFonts w:ascii="Times New Roman" w:hAnsi="Times New Roman"/>
          <w:sz w:val="22"/>
          <w:szCs w:val="22"/>
          <w:lang w:eastAsia="pt-BR"/>
        </w:rPr>
        <w:t>2019</w:t>
      </w:r>
    </w:p>
    <w:p w:rsidR="00B54B66" w:rsidRDefault="00B54B66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D53DA9" w:rsidRPr="00B54B66" w:rsidRDefault="00483A8E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 xml:space="preserve">Homologa </w:t>
      </w:r>
      <w:r w:rsidR="00813B78" w:rsidRPr="00813B78">
        <w:rPr>
          <w:rFonts w:ascii="Times New Roman" w:hAnsi="Times New Roman"/>
          <w:sz w:val="20"/>
          <w:szCs w:val="20"/>
        </w:rPr>
        <w:t>parecer da Arq</w:t>
      </w:r>
      <w:r w:rsidR="00813B78">
        <w:rPr>
          <w:rFonts w:ascii="Times New Roman" w:hAnsi="Times New Roman"/>
          <w:sz w:val="20"/>
          <w:szCs w:val="20"/>
        </w:rPr>
        <w:t>uiteta e Urbanista</w:t>
      </w:r>
      <w:r w:rsidR="00813B78" w:rsidRPr="00813B78">
        <w:rPr>
          <w:rFonts w:ascii="Times New Roman" w:hAnsi="Times New Roman"/>
          <w:sz w:val="20"/>
          <w:szCs w:val="20"/>
        </w:rPr>
        <w:t xml:space="preserve"> Maria Elisa Baptista sobre o </w:t>
      </w:r>
      <w:r w:rsidR="00B56D87" w:rsidRPr="00813B78">
        <w:rPr>
          <w:rFonts w:ascii="Times New Roman" w:hAnsi="Times New Roman"/>
          <w:sz w:val="20"/>
          <w:szCs w:val="20"/>
        </w:rPr>
        <w:t xml:space="preserve">Ensino </w:t>
      </w:r>
      <w:r w:rsidR="00813B78" w:rsidRPr="00813B78">
        <w:rPr>
          <w:rFonts w:ascii="Times New Roman" w:hAnsi="Times New Roman"/>
          <w:sz w:val="20"/>
          <w:szCs w:val="20"/>
        </w:rPr>
        <w:t xml:space="preserve">à </w:t>
      </w:r>
      <w:r w:rsidR="00B56D87" w:rsidRPr="00813B78">
        <w:rPr>
          <w:rFonts w:ascii="Times New Roman" w:hAnsi="Times New Roman"/>
          <w:sz w:val="20"/>
          <w:szCs w:val="20"/>
        </w:rPr>
        <w:t xml:space="preserve">Distância </w:t>
      </w:r>
      <w:r w:rsidR="00813B78" w:rsidRPr="00813B78">
        <w:rPr>
          <w:rFonts w:ascii="Times New Roman" w:hAnsi="Times New Roman"/>
          <w:sz w:val="20"/>
          <w:szCs w:val="20"/>
        </w:rPr>
        <w:t>(</w:t>
      </w:r>
      <w:proofErr w:type="spellStart"/>
      <w:r w:rsidR="00813B78" w:rsidRPr="00813B78">
        <w:rPr>
          <w:rFonts w:ascii="Times New Roman" w:hAnsi="Times New Roman"/>
          <w:sz w:val="20"/>
          <w:szCs w:val="20"/>
        </w:rPr>
        <w:t>EaD</w:t>
      </w:r>
      <w:proofErr w:type="spellEnd"/>
      <w:r w:rsidR="00813B78" w:rsidRPr="00813B78">
        <w:rPr>
          <w:rFonts w:ascii="Times New Roman" w:hAnsi="Times New Roman"/>
          <w:sz w:val="20"/>
          <w:szCs w:val="20"/>
        </w:rPr>
        <w:t>)</w:t>
      </w:r>
      <w:r w:rsidR="00D53DA9" w:rsidRPr="00B54B66">
        <w:rPr>
          <w:rFonts w:ascii="Times New Roman" w:hAnsi="Times New Roman"/>
          <w:sz w:val="20"/>
          <w:szCs w:val="20"/>
        </w:rPr>
        <w:t>.</w:t>
      </w:r>
    </w:p>
    <w:p w:rsidR="009F76ED" w:rsidRPr="00B54B66" w:rsidRDefault="009F76ED" w:rsidP="00767157">
      <w:pPr>
        <w:ind w:firstLine="1701"/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D53DA9" w:rsidRPr="009F1D59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D84ABD">
        <w:rPr>
          <w:rFonts w:ascii="Times New Roman" w:hAnsi="Times New Roman"/>
          <w:sz w:val="22"/>
          <w:szCs w:val="22"/>
        </w:rPr>
        <w:t>27</w:t>
      </w:r>
      <w:r w:rsidR="008A59CF" w:rsidRPr="009F1D59">
        <w:rPr>
          <w:rFonts w:ascii="Times New Roman" w:hAnsi="Times New Roman"/>
          <w:sz w:val="22"/>
          <w:szCs w:val="22"/>
        </w:rPr>
        <w:t xml:space="preserve"> de </w:t>
      </w:r>
      <w:r w:rsidR="00D84ABD">
        <w:rPr>
          <w:rFonts w:ascii="Times New Roman" w:hAnsi="Times New Roman"/>
          <w:sz w:val="22"/>
          <w:szCs w:val="22"/>
        </w:rPr>
        <w:t xml:space="preserve">setembro </w:t>
      </w:r>
      <w:r w:rsidR="008A59CF" w:rsidRPr="009F1D59">
        <w:rPr>
          <w:rFonts w:ascii="Times New Roman" w:hAnsi="Times New Roman"/>
          <w:sz w:val="22"/>
          <w:szCs w:val="22"/>
        </w:rPr>
        <w:t>de 2019</w:t>
      </w:r>
      <w:r w:rsidRPr="009F1D59">
        <w:rPr>
          <w:rFonts w:ascii="Times New Roman" w:hAnsi="Times New Roman"/>
          <w:sz w:val="22"/>
          <w:szCs w:val="22"/>
        </w:rPr>
        <w:t xml:space="preserve">; </w:t>
      </w:r>
    </w:p>
    <w:p w:rsidR="008A7323" w:rsidRPr="009F1D59" w:rsidRDefault="008A7323" w:rsidP="008A732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813B78" w:rsidRPr="00FD1DDF" w:rsidRDefault="00813B78" w:rsidP="00813B7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Urbanismo, em seu art. 3º, </w:t>
      </w:r>
      <w:r w:rsidRPr="00FD1DDF">
        <w:rPr>
          <w:rFonts w:ascii="Times New Roman" w:hAnsi="Times New Roman"/>
          <w:i/>
          <w:sz w:val="22"/>
          <w:szCs w:val="22"/>
        </w:rPr>
        <w:t>caput</w:t>
      </w:r>
      <w:r w:rsidRPr="00FD1DDF">
        <w:rPr>
          <w:rFonts w:ascii="Times New Roman" w:hAnsi="Times New Roman"/>
          <w:sz w:val="22"/>
          <w:szCs w:val="22"/>
        </w:rPr>
        <w:t>, dispõe que “o</w:t>
      </w:r>
      <w:r w:rsidRPr="00FD1DDF">
        <w:rPr>
          <w:rFonts w:ascii="Times New Roman" w:hAnsi="Times New Roman"/>
          <w:i/>
          <w:iCs/>
          <w:sz w:val="22"/>
          <w:szCs w:val="22"/>
        </w:rPr>
        <w:t>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profissional.”</w:t>
      </w:r>
    </w:p>
    <w:p w:rsidR="00813B78" w:rsidRPr="00FD1DDF" w:rsidRDefault="00813B78" w:rsidP="00813B78">
      <w:pPr>
        <w:jc w:val="both"/>
        <w:rPr>
          <w:rFonts w:ascii="Times New Roman" w:hAnsi="Times New Roman"/>
          <w:sz w:val="22"/>
          <w:szCs w:val="22"/>
        </w:rPr>
      </w:pPr>
    </w:p>
    <w:p w:rsidR="00813B78" w:rsidRPr="00FD1DDF" w:rsidRDefault="00813B78" w:rsidP="00813B78">
      <w:pPr>
        <w:jc w:val="both"/>
        <w:rPr>
          <w:rFonts w:ascii="Times New Roman" w:hAnsi="Times New Roman"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>Considerando que a Resolução CNE/CES nº 002/2010, a qual “</w:t>
      </w:r>
      <w:r w:rsidRPr="00FD1DDF">
        <w:rPr>
          <w:rFonts w:ascii="Times New Roman" w:hAnsi="Times New Roman"/>
          <w:i/>
          <w:sz w:val="22"/>
          <w:szCs w:val="22"/>
        </w:rPr>
        <w:t>institui as Diretrizes Curriculares Nacionais do curso de graduação em Arquitetura e Urbanismo, alterando dispositivos da Resolução CNE/CES nº 6/2006</w:t>
      </w:r>
      <w:r w:rsidRPr="00FD1DDF">
        <w:rPr>
          <w:rFonts w:ascii="Times New Roman" w:hAnsi="Times New Roman"/>
          <w:sz w:val="22"/>
          <w:szCs w:val="22"/>
        </w:rPr>
        <w:t>”.</w:t>
      </w:r>
    </w:p>
    <w:p w:rsidR="00813B78" w:rsidRPr="00FD1DDF" w:rsidRDefault="00813B78" w:rsidP="00813B78">
      <w:pPr>
        <w:jc w:val="both"/>
        <w:rPr>
          <w:rFonts w:ascii="Times New Roman" w:hAnsi="Times New Roman"/>
          <w:sz w:val="22"/>
          <w:szCs w:val="22"/>
        </w:rPr>
      </w:pPr>
    </w:p>
    <w:p w:rsidR="00813B78" w:rsidRPr="00FD1DDF" w:rsidRDefault="00813B78" w:rsidP="00813B7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 xml:space="preserve">Considerando a Deliberação Plenária CAU/RS nº 1033/2019 a qual </w:t>
      </w:r>
      <w:r w:rsidRPr="00FD1DDF">
        <w:rPr>
          <w:rFonts w:ascii="Times New Roman" w:hAnsi="Times New Roman"/>
          <w:i/>
          <w:iCs/>
          <w:sz w:val="22"/>
          <w:szCs w:val="22"/>
        </w:rPr>
        <w:t>“dispõe sobre o registro profissional no CAU de egressos de cursos de arquitetura e urbanismo ministrados na modalidade EAD – Ensino à Distância.”</w:t>
      </w:r>
    </w:p>
    <w:p w:rsidR="00813B78" w:rsidRPr="00FD1DDF" w:rsidRDefault="00813B78" w:rsidP="00813B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813B78" w:rsidRPr="00FD1DDF" w:rsidRDefault="00813B78" w:rsidP="00813B78">
      <w:pPr>
        <w:jc w:val="both"/>
        <w:rPr>
          <w:rFonts w:ascii="Times New Roman" w:hAnsi="Times New Roman"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>Considerando o art. 29 do Regimento Interno do CAU/RS, o qual dispõe que:</w:t>
      </w:r>
    </w:p>
    <w:p w:rsidR="00813B78" w:rsidRPr="00FD1DDF" w:rsidRDefault="00813B78" w:rsidP="00813B78">
      <w:pPr>
        <w:jc w:val="both"/>
        <w:rPr>
          <w:rFonts w:ascii="Times New Roman" w:hAnsi="Times New Roman"/>
          <w:sz w:val="22"/>
          <w:szCs w:val="22"/>
        </w:rPr>
      </w:pPr>
    </w:p>
    <w:p w:rsidR="00813B78" w:rsidRPr="00813B78" w:rsidRDefault="00813B78" w:rsidP="00813B78">
      <w:pPr>
        <w:spacing w:after="80"/>
        <w:ind w:left="1276" w:firstLine="567"/>
        <w:jc w:val="both"/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</w:pPr>
      <w:r w:rsidRPr="00813B78"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  <w:t>Art. 29. Compete ao Plenário do CAU/RS:</w:t>
      </w:r>
    </w:p>
    <w:p w:rsidR="00813B78" w:rsidRPr="00813B78" w:rsidRDefault="00813B78" w:rsidP="00813B78">
      <w:pPr>
        <w:spacing w:after="80"/>
        <w:ind w:left="1276" w:firstLine="567"/>
        <w:jc w:val="both"/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</w:pPr>
      <w:r w:rsidRPr="00813B78"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  <w:t>IV - apreciar e deliberar sobre a orientação à sociedade sobre questionamentos referentes às atividades e atribuições profissionais e campos de atuação dos arquitetos e urbanistas, previstos no art. 2° da Lei n° 12.378, de 31 de dezembro de 2010, no âmbito de sua jurisdição, na forma de atos normativos do CAU/BR;</w:t>
      </w:r>
    </w:p>
    <w:p w:rsidR="00813B78" w:rsidRPr="00813B78" w:rsidRDefault="00813B78" w:rsidP="00813B78">
      <w:pPr>
        <w:spacing w:after="80"/>
        <w:ind w:left="1276" w:firstLine="567"/>
        <w:jc w:val="both"/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</w:pPr>
      <w:r w:rsidRPr="00813B78"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  <w:t>V - apreciar e deliberar sobre orientação à sociedade sobre questionamentos referentes à exercício, disciplina e fiscalização da profissão, no âmbito de sua jurisdição, na forma de atos normativos do CAU/BR;</w:t>
      </w:r>
    </w:p>
    <w:p w:rsidR="00813B78" w:rsidRPr="00813B78" w:rsidRDefault="00813B78" w:rsidP="00813B78">
      <w:pPr>
        <w:spacing w:after="80"/>
        <w:ind w:left="1276" w:firstLine="567"/>
        <w:jc w:val="both"/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</w:pPr>
      <w:r w:rsidRPr="00813B78"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  <w:t>VI - apreciar e deliberar sobre o posicionamento do CAU/RS com relação a matérias de caráter legislativo, normativo ou contencioso em tramitação nos órgãos dos poderes Executivo, Legislativo e Judiciário, no âmbito de sua jurisdição;</w:t>
      </w:r>
    </w:p>
    <w:p w:rsidR="00EE11D1" w:rsidRPr="009F1D59" w:rsidRDefault="00EE11D1" w:rsidP="00EE11D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3DA9" w:rsidRPr="009F1D59" w:rsidRDefault="00D53DA9" w:rsidP="00813B78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9F1D5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A00AF9" w:rsidRPr="009F1D59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9F1D5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D53DA9" w:rsidRPr="009F1D59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ab/>
      </w:r>
    </w:p>
    <w:p w:rsidR="00813B78" w:rsidRPr="00FD1DDF" w:rsidRDefault="00813B78" w:rsidP="00813B78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>Por aprovar e homologar, por unanimidade, o parecer técnico “O uso da ferramenta EAD no ensino de graduação em Arquitetura e Urbanismo”, elaborado pela mestre, doutora e arquiteta</w:t>
      </w:r>
      <w:r w:rsidR="00B56D87">
        <w:rPr>
          <w:rFonts w:ascii="Times New Roman" w:hAnsi="Times New Roman"/>
          <w:sz w:val="22"/>
          <w:szCs w:val="22"/>
        </w:rPr>
        <w:t xml:space="preserve"> urbanista</w:t>
      </w:r>
      <w:r w:rsidRPr="00FD1DDF">
        <w:rPr>
          <w:rFonts w:ascii="Times New Roman" w:hAnsi="Times New Roman"/>
          <w:sz w:val="22"/>
          <w:szCs w:val="22"/>
        </w:rPr>
        <w:t xml:space="preserve"> Maria Elisa Baptista</w:t>
      </w:r>
      <w:r w:rsidRPr="00FD1DDF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>
        <w:rPr>
          <w:rFonts w:ascii="Times New Roman" w:hAnsi="Times New Roman"/>
          <w:sz w:val="22"/>
          <w:szCs w:val="22"/>
        </w:rPr>
        <w:t xml:space="preserve">, CAU nº A4788-0. Parecer realizado </w:t>
      </w:r>
      <w:r w:rsidRPr="00FD1DDF">
        <w:rPr>
          <w:rFonts w:ascii="Times New Roman" w:hAnsi="Times New Roman"/>
          <w:sz w:val="22"/>
          <w:szCs w:val="22"/>
        </w:rPr>
        <w:t xml:space="preserve">dia </w:t>
      </w:r>
      <w:r w:rsidR="00E42E96">
        <w:rPr>
          <w:rFonts w:ascii="Times New Roman" w:hAnsi="Times New Roman"/>
          <w:sz w:val="22"/>
          <w:szCs w:val="22"/>
        </w:rPr>
        <w:t>12 de setembro de 2019,</w:t>
      </w:r>
      <w:r w:rsidRPr="00FD1DDF">
        <w:rPr>
          <w:rFonts w:ascii="Times New Roman" w:hAnsi="Times New Roman"/>
          <w:sz w:val="22"/>
          <w:szCs w:val="22"/>
        </w:rPr>
        <w:t xml:space="preserve"> no Anexo I desta deliberação.</w:t>
      </w:r>
    </w:p>
    <w:p w:rsidR="00813B78" w:rsidRDefault="00813B78" w:rsidP="00813B78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lastRenderedPageBreak/>
        <w:t xml:space="preserve">Por reafirmar, concordando com a fundamentação técnica apresentada pela parecerista Maria Elisa Baptista, que </w:t>
      </w:r>
      <w:r w:rsidRPr="00911EE8">
        <w:rPr>
          <w:rFonts w:ascii="Times New Roman" w:hAnsi="Times New Roman"/>
          <w:i/>
          <w:sz w:val="22"/>
          <w:szCs w:val="22"/>
        </w:rPr>
        <w:t xml:space="preserve">“somando as considerações já tecidas sobre os componentes curriculares e os processos pedagógicos inscritos nas </w:t>
      </w:r>
      <w:proofErr w:type="spellStart"/>
      <w:r w:rsidRPr="00911EE8">
        <w:rPr>
          <w:rFonts w:ascii="Times New Roman" w:hAnsi="Times New Roman"/>
          <w:i/>
          <w:sz w:val="22"/>
          <w:szCs w:val="22"/>
        </w:rPr>
        <w:t>DCNs</w:t>
      </w:r>
      <w:proofErr w:type="spellEnd"/>
      <w:r w:rsidRPr="00911EE8">
        <w:rPr>
          <w:rFonts w:ascii="Times New Roman" w:hAnsi="Times New Roman"/>
          <w:i/>
          <w:sz w:val="22"/>
          <w:szCs w:val="22"/>
        </w:rPr>
        <w:t xml:space="preserve"> às considerações sobre as atribuições profissionais, é possível afirmar que, para os conteúdos e práticas que geram atribuições, um ensino que utilize exclusivamente ou mesmo majoritariamente a ferramenta do ensino à distância é absolutamente inadequado”.</w:t>
      </w:r>
    </w:p>
    <w:p w:rsidR="00813B78" w:rsidRPr="00911EE8" w:rsidRDefault="00813B78" w:rsidP="00813B78">
      <w:pPr>
        <w:pStyle w:val="PargrafodaLista"/>
        <w:rPr>
          <w:rFonts w:ascii="Times New Roman" w:hAnsi="Times New Roman"/>
          <w:i/>
          <w:sz w:val="22"/>
          <w:szCs w:val="22"/>
        </w:rPr>
      </w:pPr>
    </w:p>
    <w:p w:rsidR="00813B78" w:rsidRPr="00FD1DDF" w:rsidRDefault="00813B78" w:rsidP="00813B78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>Por reafirmar, concordando com a fundamentação técnica apresentada pela parecerista Maria Elisa Baptista que</w:t>
      </w:r>
      <w:r>
        <w:rPr>
          <w:rFonts w:ascii="Times New Roman" w:hAnsi="Times New Roman"/>
          <w:sz w:val="22"/>
          <w:szCs w:val="22"/>
        </w:rPr>
        <w:t xml:space="preserve">, </w:t>
      </w:r>
      <w:r w:rsidRPr="00FD1DDF">
        <w:rPr>
          <w:rFonts w:ascii="Times New Roman" w:hAnsi="Times New Roman"/>
          <w:i/>
          <w:sz w:val="22"/>
          <w:szCs w:val="22"/>
        </w:rPr>
        <w:t>“a partir das constatações feitas ao longo da leitura das Diretrizes Curriculares Nacionais e de sua correlação com as atribuições profissionais previstas em lei, pode-se afirmar que qualquer carga horária superior a</w:t>
      </w:r>
      <w:r>
        <w:rPr>
          <w:rFonts w:ascii="Times New Roman" w:hAnsi="Times New Roman"/>
          <w:i/>
          <w:sz w:val="22"/>
          <w:szCs w:val="22"/>
        </w:rPr>
        <w:t>o</w:t>
      </w:r>
      <w:r w:rsidRPr="00FD1DDF">
        <w:rPr>
          <w:rFonts w:ascii="Times New Roman" w:hAnsi="Times New Roman"/>
          <w:i/>
          <w:sz w:val="22"/>
          <w:szCs w:val="22"/>
        </w:rPr>
        <w:t xml:space="preserve"> limite de 20% distribuída em disciplinas com o uso da ferramenta do ensino à distância inviabilizaria um curso de graduação com a qualidade exigida para formar egressos com o conhecimento, as habilidades e as competências requeridas para o pleno exercício profissional em Arquitetura e Urbanismo.”</w:t>
      </w:r>
    </w:p>
    <w:p w:rsidR="00813B78" w:rsidRDefault="00813B78" w:rsidP="00813B78">
      <w:pPr>
        <w:pStyle w:val="PargrafodaLista"/>
        <w:spacing w:after="120"/>
        <w:ind w:left="360"/>
        <w:jc w:val="center"/>
        <w:rPr>
          <w:rFonts w:ascii="Times New Roman" w:hAnsi="Times New Roman"/>
          <w:i/>
          <w:sz w:val="22"/>
          <w:szCs w:val="22"/>
        </w:rPr>
      </w:pPr>
    </w:p>
    <w:p w:rsidR="00813B78" w:rsidRDefault="00813B78" w:rsidP="00813B78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 xml:space="preserve">Por reafirmar e comprovar tecnicamente a absoluta inadequação da oferta de cursos de graduação em Arquitetura e Urbanismo à distância, uma vez que o exercício profissional dos arquitetos e urbanistas, regulamentado em lei, pressupõe a existência de risco potencial ou possibilidade de dano efetivo à vida, à segurança e à ordem social, sendo incontroverso que os riscos ou danos potenciais são intensificados na prática profissional por estudantes formados em cursos que utilizem a ferramenta </w:t>
      </w:r>
      <w:proofErr w:type="spellStart"/>
      <w:r w:rsidRPr="00FD1DDF">
        <w:rPr>
          <w:rFonts w:ascii="Times New Roman" w:hAnsi="Times New Roman"/>
          <w:sz w:val="22"/>
          <w:szCs w:val="22"/>
        </w:rPr>
        <w:t>EaD</w:t>
      </w:r>
      <w:proofErr w:type="spellEnd"/>
      <w:r w:rsidRPr="00FD1DDF">
        <w:rPr>
          <w:rFonts w:ascii="Times New Roman" w:hAnsi="Times New Roman"/>
          <w:sz w:val="22"/>
          <w:szCs w:val="22"/>
        </w:rPr>
        <w:t>.</w:t>
      </w:r>
    </w:p>
    <w:p w:rsidR="00813B78" w:rsidRPr="00B037A2" w:rsidRDefault="00813B78" w:rsidP="00813B78">
      <w:pPr>
        <w:pStyle w:val="PargrafodaLista"/>
        <w:rPr>
          <w:rFonts w:ascii="Times New Roman" w:hAnsi="Times New Roman"/>
          <w:sz w:val="22"/>
          <w:szCs w:val="22"/>
        </w:rPr>
      </w:pPr>
    </w:p>
    <w:p w:rsidR="00813B78" w:rsidRDefault="00813B78" w:rsidP="00813B78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 entender que é </w:t>
      </w:r>
      <w:r w:rsidRPr="00B037A2">
        <w:rPr>
          <w:rFonts w:ascii="Times New Roman" w:hAnsi="Times New Roman"/>
          <w:sz w:val="22"/>
          <w:szCs w:val="22"/>
        </w:rPr>
        <w:t>dever da sociedade, de suas organizações e do poder público estabelecer os limites em que tal formação se dará, buscando garantir a adequada preparação dos egressos que virão a exercer a profissão, sempre objetivando a proteção da vida, da saúde e da segurança das pessoas.</w:t>
      </w:r>
    </w:p>
    <w:p w:rsidR="00813B78" w:rsidRPr="00B037A2" w:rsidRDefault="00813B78" w:rsidP="00813B78">
      <w:pPr>
        <w:pStyle w:val="PargrafodaLista"/>
        <w:rPr>
          <w:rFonts w:ascii="Times New Roman" w:hAnsi="Times New Roman"/>
          <w:sz w:val="22"/>
          <w:szCs w:val="22"/>
        </w:rPr>
      </w:pPr>
    </w:p>
    <w:p w:rsidR="00813B78" w:rsidRDefault="00813B78" w:rsidP="00813B78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concluir que o</w:t>
      </w:r>
      <w:r w:rsidRPr="00B037A2">
        <w:rPr>
          <w:rFonts w:ascii="Times New Roman" w:hAnsi="Times New Roman"/>
          <w:sz w:val="22"/>
          <w:szCs w:val="22"/>
        </w:rPr>
        <w:t xml:space="preserve"> Conselho de Arquitetura e Urbanismo, por sua função precípua de orientar, disciplinar e fiscalizar o exercício da profissão de arquitetura e urbanismo, zelar pela fiel observância dos princípios de ética e disciplina da classe em todo o território nacional, bem como pugnar pelo aperfeiçoamento do exercício da arquitetura e urbanismo (LF 12378, art.24, parágrafo 1º)</w:t>
      </w:r>
      <w:r>
        <w:rPr>
          <w:rFonts w:ascii="Times New Roman" w:hAnsi="Times New Roman"/>
          <w:sz w:val="22"/>
          <w:szCs w:val="22"/>
        </w:rPr>
        <w:t>,</w:t>
      </w:r>
      <w:r w:rsidRPr="00B037A2">
        <w:rPr>
          <w:rFonts w:ascii="Times New Roman" w:hAnsi="Times New Roman"/>
          <w:sz w:val="22"/>
          <w:szCs w:val="22"/>
        </w:rPr>
        <w:t xml:space="preserve"> tem competência legítima para, ao lado dos órgãos fiscalizadores da educação superior, buscar garantir a adequada formação e, por extensão, o adequado exercício profissional.  </w:t>
      </w:r>
    </w:p>
    <w:p w:rsidR="00813B78" w:rsidRPr="00B037A2" w:rsidRDefault="00813B78" w:rsidP="00813B78">
      <w:pPr>
        <w:pStyle w:val="PargrafodaLista"/>
        <w:rPr>
          <w:rFonts w:ascii="Times New Roman" w:hAnsi="Times New Roman"/>
          <w:sz w:val="22"/>
          <w:szCs w:val="22"/>
        </w:rPr>
      </w:pPr>
    </w:p>
    <w:p w:rsidR="00813B78" w:rsidRPr="006B6F25" w:rsidRDefault="00813B78" w:rsidP="00813B78">
      <w:pPr>
        <w:pStyle w:val="PargrafodaLista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</w:rPr>
      </w:pPr>
      <w:r w:rsidRPr="006B6F25">
        <w:rPr>
          <w:rFonts w:ascii="Times New Roman" w:hAnsi="Times New Roman"/>
          <w:sz w:val="22"/>
          <w:szCs w:val="22"/>
        </w:rPr>
        <w:t xml:space="preserve">Por compreender que a competência legítima do Conselho de Arquitetura e Urbanismo em garantir a adequada formação e, por extensão, o adequado exercício profissional traduz-se pela presença, no plenário do Conselho, de um conselheiro representante das instituições de ensino de Arquitetura e Urbanismo (artigo 26, inciso II) e pela exigência de instituir-se uma Comissão Permanente de Ensino e Formação em todos os </w:t>
      </w:r>
      <w:proofErr w:type="spellStart"/>
      <w:r w:rsidRPr="006B6F25">
        <w:rPr>
          <w:rFonts w:ascii="Times New Roman" w:hAnsi="Times New Roman"/>
          <w:sz w:val="22"/>
          <w:szCs w:val="22"/>
        </w:rPr>
        <w:t>CAUs</w:t>
      </w:r>
      <w:proofErr w:type="spellEnd"/>
      <w:r w:rsidRPr="006B6F25">
        <w:rPr>
          <w:rFonts w:ascii="Times New Roman" w:hAnsi="Times New Roman"/>
          <w:sz w:val="22"/>
          <w:szCs w:val="22"/>
        </w:rPr>
        <w:t xml:space="preserve"> estaduais:</w:t>
      </w:r>
      <w:r>
        <w:rPr>
          <w:rFonts w:ascii="Times New Roman" w:hAnsi="Times New Roman"/>
          <w:sz w:val="22"/>
          <w:szCs w:val="22"/>
        </w:rPr>
        <w:t xml:space="preserve"> (</w:t>
      </w:r>
      <w:r w:rsidRPr="006B6F25">
        <w:rPr>
          <w:rFonts w:ascii="Times New Roman" w:hAnsi="Times New Roman"/>
          <w:sz w:val="22"/>
          <w:szCs w:val="22"/>
        </w:rPr>
        <w:t xml:space="preserve">Fica instituída a Comissão Permanente de Ensino e Formação, no âmbito dos </w:t>
      </w:r>
      <w:proofErr w:type="spellStart"/>
      <w:r w:rsidRPr="006B6F25">
        <w:rPr>
          <w:rFonts w:ascii="Times New Roman" w:hAnsi="Times New Roman"/>
          <w:sz w:val="22"/>
          <w:szCs w:val="22"/>
        </w:rPr>
        <w:t>CAUs</w:t>
      </w:r>
      <w:proofErr w:type="spellEnd"/>
      <w:r w:rsidRPr="006B6F25">
        <w:rPr>
          <w:rFonts w:ascii="Times New Roman" w:hAnsi="Times New Roman"/>
          <w:sz w:val="22"/>
          <w:szCs w:val="22"/>
        </w:rPr>
        <w:t xml:space="preserve"> em todas as Unidades da Federação que se articulará com o CAU/BR por intermédio do conselheiro federal representante das instituições de ensino superior (LF 12378, artigo 61, parágrafo 2º)</w:t>
      </w:r>
    </w:p>
    <w:p w:rsidR="00813B78" w:rsidRPr="00FD1DDF" w:rsidRDefault="00813B78" w:rsidP="00813B78">
      <w:pPr>
        <w:pStyle w:val="PargrafodaLista"/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</w:p>
    <w:p w:rsidR="00D53DA9" w:rsidRPr="009F1D59" w:rsidRDefault="00CE543B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 xml:space="preserve">  </w:t>
      </w:r>
      <w:r w:rsidR="00D53DA9" w:rsidRPr="009F1D59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C23EA" w:rsidRPr="009F1D59" w:rsidRDefault="00EC23EA" w:rsidP="00EC23EA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813B78" w:rsidRDefault="00813B78" w:rsidP="00813B78">
      <w:pPr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12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doze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C5019">
        <w:rPr>
          <w:rFonts w:ascii="Times New Roman" w:hAnsi="Times New Roman"/>
          <w:sz w:val="22"/>
          <w:szCs w:val="22"/>
        </w:rPr>
        <w:t>Alvino Jara, Claudio Fischer, Carlos Fabiano Santos Pitzer, Helenice Mac</w:t>
      </w:r>
      <w:r>
        <w:rPr>
          <w:rFonts w:ascii="Times New Roman" w:hAnsi="Times New Roman"/>
          <w:sz w:val="22"/>
          <w:szCs w:val="22"/>
        </w:rPr>
        <w:t xml:space="preserve">edo do Couto, José Arthur Fell, </w:t>
      </w:r>
      <w:r w:rsidRPr="009C5019">
        <w:rPr>
          <w:rFonts w:ascii="Times New Roman" w:hAnsi="Times New Roman"/>
          <w:sz w:val="22"/>
          <w:szCs w:val="22"/>
        </w:rPr>
        <w:t>Matias Revello Vazquez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Oritz Adriano Adams de Campos, Pa</w:t>
      </w:r>
      <w:r>
        <w:rPr>
          <w:rFonts w:ascii="Times New Roman" w:hAnsi="Times New Roman"/>
          <w:sz w:val="22"/>
          <w:szCs w:val="22"/>
        </w:rPr>
        <w:t>ulo Fernando do Amaral Fontana, Emilio Merino Dominguez</w:t>
      </w:r>
      <w:r w:rsidRPr="009C5019">
        <w:rPr>
          <w:rFonts w:ascii="Times New Roman" w:hAnsi="Times New Roman"/>
          <w:sz w:val="22"/>
          <w:szCs w:val="22"/>
        </w:rPr>
        <w:t xml:space="preserve">, Rômulo Plentz Giralt e Jorge </w:t>
      </w:r>
      <w:proofErr w:type="spellStart"/>
      <w:r w:rsidRPr="009C5019">
        <w:rPr>
          <w:rFonts w:ascii="Times New Roman" w:hAnsi="Times New Roman"/>
          <w:sz w:val="22"/>
          <w:szCs w:val="22"/>
        </w:rPr>
        <w:t>Luíz</w:t>
      </w:r>
      <w:proofErr w:type="spellEnd"/>
      <w:r w:rsidRPr="009C5019">
        <w:rPr>
          <w:rFonts w:ascii="Times New Roman" w:hAnsi="Times New Roman"/>
          <w:sz w:val="22"/>
          <w:szCs w:val="22"/>
        </w:rPr>
        <w:t xml:space="preserve"> Stocker Júnior</w:t>
      </w:r>
      <w:r>
        <w:rPr>
          <w:rFonts w:ascii="Times New Roman" w:hAnsi="Times New Roman"/>
          <w:sz w:val="22"/>
          <w:szCs w:val="22"/>
        </w:rPr>
        <w:t>, 01 (uma) abstenção do Conselheiro Manoel Joaquim Tostes</w:t>
      </w:r>
      <w:r w:rsidRPr="009C5019">
        <w:rPr>
          <w:rFonts w:ascii="Times New Roman" w:hAnsi="Times New Roman"/>
          <w:sz w:val="22"/>
          <w:szCs w:val="22"/>
        </w:rPr>
        <w:t xml:space="preserve"> e </w:t>
      </w:r>
      <w:r>
        <w:rPr>
          <w:rFonts w:ascii="Times New Roman" w:hAnsi="Times New Roman"/>
          <w:sz w:val="22"/>
          <w:szCs w:val="22"/>
        </w:rPr>
        <w:t>05</w:t>
      </w:r>
      <w:r w:rsidRPr="009C5019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cinco</w:t>
      </w:r>
      <w:r w:rsidRPr="009C5019">
        <w:rPr>
          <w:rFonts w:ascii="Times New Roman" w:hAnsi="Times New Roman"/>
          <w:sz w:val="22"/>
          <w:szCs w:val="22"/>
        </w:rPr>
        <w:t>) ausências dos Conselheiros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Roberta Krahe Edelweiss, Roberto Luiz Decó</w:t>
      </w:r>
      <w:r>
        <w:rPr>
          <w:rFonts w:ascii="Times New Roman" w:hAnsi="Times New Roman"/>
          <w:sz w:val="22"/>
          <w:szCs w:val="22"/>
        </w:rPr>
        <w:t>,</w:t>
      </w:r>
      <w:r w:rsidRPr="009C5019">
        <w:rPr>
          <w:rFonts w:ascii="Times New Roman" w:hAnsi="Times New Roman"/>
          <w:sz w:val="22"/>
          <w:szCs w:val="22"/>
        </w:rPr>
        <w:t xml:space="preserve"> Maurício Zuchetti e Rodrigo Rintzel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F70C5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Paulo Ricardo Bregatto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483A8E" w:rsidRPr="009F1D59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813B78" w:rsidRPr="009F1D59" w:rsidRDefault="00813B78" w:rsidP="00813B78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27</w:t>
      </w:r>
      <w:r w:rsidRPr="009F1D59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setembro </w:t>
      </w:r>
      <w:r w:rsidRPr="009F1D59">
        <w:rPr>
          <w:rFonts w:ascii="Times New Roman" w:hAnsi="Times New Roman"/>
          <w:sz w:val="22"/>
          <w:szCs w:val="22"/>
        </w:rPr>
        <w:t>de 2019.</w:t>
      </w:r>
    </w:p>
    <w:p w:rsidR="00813B78" w:rsidRPr="009F1D59" w:rsidRDefault="00813B78" w:rsidP="00813B78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813B78" w:rsidRPr="009F1D59" w:rsidRDefault="00813B78" w:rsidP="00813B78">
      <w:pPr>
        <w:pStyle w:val="PargrafodaLista"/>
        <w:ind w:left="0" w:right="133"/>
        <w:jc w:val="center"/>
        <w:rPr>
          <w:rFonts w:ascii="Times New Roman" w:hAnsi="Times New Roman"/>
          <w:bCs/>
          <w:sz w:val="22"/>
          <w:szCs w:val="22"/>
          <w:lang w:eastAsia="pt-BR"/>
        </w:rPr>
      </w:pPr>
    </w:p>
    <w:p w:rsidR="00813B78" w:rsidRPr="00C566DE" w:rsidRDefault="00813B78" w:rsidP="00813B78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C566DE">
        <w:rPr>
          <w:rFonts w:ascii="Times New Roman" w:hAnsi="Times New Roman"/>
          <w:bCs/>
          <w:sz w:val="22"/>
          <w:szCs w:val="22"/>
        </w:rPr>
        <w:t>TIAGO HOLZMANN DA SILVA</w:t>
      </w:r>
    </w:p>
    <w:p w:rsidR="00813B78" w:rsidRPr="009F1D59" w:rsidRDefault="00D612E8" w:rsidP="00813B78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06A902F95DCA4F73AE0E6191AAE76F3F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813B78" w:rsidRPr="009F1D59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813B78" w:rsidRDefault="00813B78" w:rsidP="00813B78">
      <w:p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83A8E" w:rsidRPr="009F1D59" w:rsidRDefault="00483A8E" w:rsidP="00483A8E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</w:p>
    <w:p w:rsidR="00CE543B" w:rsidRPr="00FB6C18" w:rsidRDefault="00C566DE" w:rsidP="00CE543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</w:rPr>
        <w:t>101</w:t>
      </w:r>
      <w:r w:rsidR="00CE543B" w:rsidRPr="00AE5145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CE543B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:rsidR="00CE543B" w:rsidRPr="00FB6C18" w:rsidRDefault="00CE543B" w:rsidP="00CE543B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E543B" w:rsidRPr="00FB6C18" w:rsidTr="00784F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E543B" w:rsidRPr="00FB6C18" w:rsidTr="00784F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B78" w:rsidRPr="00770D01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B78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770D01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770D01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B78" w:rsidRPr="00770D01" w:rsidRDefault="00813B78" w:rsidP="00813B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E543B" w:rsidRPr="00FB6C18" w:rsidRDefault="00CE543B" w:rsidP="00CE543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AE5145" w:rsidP="00E03E7F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</w:t>
            </w:r>
            <w:r w:rsidR="00C566DE">
              <w:rPr>
                <w:rFonts w:ascii="Times New Roman" w:hAnsi="Times New Roman"/>
                <w:b/>
                <w:sz w:val="20"/>
                <w:szCs w:val="22"/>
              </w:rPr>
              <w:t>Ordinária nº 101</w:t>
            </w:r>
          </w:p>
        </w:tc>
      </w:tr>
      <w:tr w:rsidR="00813B78" w:rsidRPr="00FB6C18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813B78" w:rsidRPr="00034170" w:rsidRDefault="00813B78" w:rsidP="00813B78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bookmarkStart w:id="0" w:name="_GoBack"/>
            <w:bookmarkEnd w:id="0"/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2"/>
              </w:rPr>
              <w:t>27/09/2019</w:t>
            </w:r>
          </w:p>
          <w:p w:rsidR="00813B78" w:rsidRPr="00034170" w:rsidRDefault="00813B78" w:rsidP="00813B78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>
              <w:rPr>
                <w:rFonts w:ascii="Times New Roman" w:hAnsi="Times New Roman"/>
                <w:sz w:val="20"/>
                <w:szCs w:val="22"/>
              </w:rPr>
              <w:t>DPO-RS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2"/>
              </w:rPr>
              <w:t>108</w:t>
            </w:r>
            <w:r w:rsidR="00D612E8">
              <w:rPr>
                <w:rFonts w:ascii="Times New Roman" w:hAnsi="Times New Roman"/>
                <w:sz w:val="20"/>
                <w:szCs w:val="22"/>
              </w:rPr>
              <w:t>9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9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– </w:t>
            </w:r>
            <w:r w:rsidR="00D612E8" w:rsidRPr="00D612E8">
              <w:rPr>
                <w:rFonts w:ascii="Times New Roman" w:hAnsi="Times New Roman"/>
                <w:sz w:val="20"/>
                <w:szCs w:val="22"/>
              </w:rPr>
              <w:t>Homologa parecer da Arquiteta e Urbanista Maria Elisa Baptista sobre o Ensino à Distância (</w:t>
            </w:r>
            <w:proofErr w:type="spellStart"/>
            <w:r w:rsidR="00D612E8" w:rsidRPr="00D612E8">
              <w:rPr>
                <w:rFonts w:ascii="Times New Roman" w:hAnsi="Times New Roman"/>
                <w:sz w:val="20"/>
                <w:szCs w:val="22"/>
              </w:rPr>
              <w:t>EaD</w:t>
            </w:r>
            <w:proofErr w:type="spellEnd"/>
            <w:r w:rsidR="00D612E8" w:rsidRPr="00D612E8">
              <w:rPr>
                <w:rFonts w:ascii="Times New Roman" w:hAnsi="Times New Roman"/>
                <w:sz w:val="20"/>
                <w:szCs w:val="22"/>
              </w:rPr>
              <w:t>).</w:t>
            </w:r>
          </w:p>
          <w:p w:rsidR="00813B78" w:rsidRPr="00034170" w:rsidRDefault="00813B78" w:rsidP="00813B78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CE543B" w:rsidRPr="00FB6C18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CE543B" w:rsidRPr="00FB6C18" w:rsidRDefault="00CE543B" w:rsidP="00CE543B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CE543B" w:rsidRPr="00FB6C18" w:rsidRDefault="00CE543B" w:rsidP="00CE543B">
      <w:pPr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CE543B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FB6C18" w:rsidSect="00C566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021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612E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612E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  <w:footnote w:id="1">
    <w:p w:rsidR="00813B78" w:rsidRPr="00813B78" w:rsidRDefault="00813B78" w:rsidP="00813B78">
      <w:pPr>
        <w:pStyle w:val="Textodenotaderodap"/>
        <w:rPr>
          <w:sz w:val="14"/>
        </w:rPr>
      </w:pPr>
      <w:r>
        <w:rPr>
          <w:rStyle w:val="Refdenotaderodap"/>
        </w:rPr>
        <w:footnoteRef/>
      </w:r>
      <w:r>
        <w:t xml:space="preserve"> </w:t>
      </w:r>
      <w:r w:rsidRPr="00813B78">
        <w:rPr>
          <w:sz w:val="14"/>
        </w:rPr>
        <w:t>Maria Elisa Baptista é arquiteta e urbanista (UFMG, 1977), doutora em Urbanismo (UFRJ, 2011), mestre em Arquitetura e Urbanismo (UFMG, 2000). Foi membro do Conselho Municipal de Política Urbana, do Conselho Deliberativo do Patrimônio Cultural, do Conselho Curador da Fundação Municipal de Cultura de Belo Horizonte e do Conselho Estadual do Patrimônio Cultural. Foi presidente do Departamento de Minas Gerais do Instituto de Arquitetos do Brasil, conselheira e membro da Comissão de Ensino e Formação do Conselho de Arquitetura e Urbanismo do Brasil. Foi coordenadora de curso e chefe do Departamento de Arquitetura e Urbanismo da PUC Minas, onde é professora adjunto IV.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E924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20737"/>
    <w:multiLevelType w:val="hybridMultilevel"/>
    <w:tmpl w:val="53F43236"/>
    <w:lvl w:ilvl="0" w:tplc="8AF6868E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7"/>
  </w:num>
  <w:num w:numId="5">
    <w:abstractNumId w:val="10"/>
  </w:num>
  <w:num w:numId="6">
    <w:abstractNumId w:val="15"/>
  </w:num>
  <w:num w:numId="7">
    <w:abstractNumId w:val="14"/>
  </w:num>
  <w:num w:numId="8">
    <w:abstractNumId w:val="1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6"/>
  </w:num>
  <w:num w:numId="14">
    <w:abstractNumId w:val="12"/>
  </w:num>
  <w:num w:numId="15">
    <w:abstractNumId w:val="1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7CA"/>
    <w:rsid w:val="000145F6"/>
    <w:rsid w:val="00020289"/>
    <w:rsid w:val="00040A86"/>
    <w:rsid w:val="000425B3"/>
    <w:rsid w:val="000527E4"/>
    <w:rsid w:val="00054A80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41743"/>
    <w:rsid w:val="001517E3"/>
    <w:rsid w:val="00170CA0"/>
    <w:rsid w:val="00174A5A"/>
    <w:rsid w:val="001778C5"/>
    <w:rsid w:val="00180FB9"/>
    <w:rsid w:val="0019498C"/>
    <w:rsid w:val="00196129"/>
    <w:rsid w:val="001A6370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5277E"/>
    <w:rsid w:val="0025716D"/>
    <w:rsid w:val="00264ED8"/>
    <w:rsid w:val="00280F33"/>
    <w:rsid w:val="00285A83"/>
    <w:rsid w:val="00294C0C"/>
    <w:rsid w:val="00295FD5"/>
    <w:rsid w:val="002974CF"/>
    <w:rsid w:val="002A3A72"/>
    <w:rsid w:val="002A7C5E"/>
    <w:rsid w:val="002B71C2"/>
    <w:rsid w:val="002C3585"/>
    <w:rsid w:val="002D4361"/>
    <w:rsid w:val="002D776E"/>
    <w:rsid w:val="002E293E"/>
    <w:rsid w:val="002F2AD1"/>
    <w:rsid w:val="00302BAF"/>
    <w:rsid w:val="003030F1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D3F5C"/>
    <w:rsid w:val="003E69DA"/>
    <w:rsid w:val="003F1946"/>
    <w:rsid w:val="003F5088"/>
    <w:rsid w:val="00410566"/>
    <w:rsid w:val="004123FC"/>
    <w:rsid w:val="0041528D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83A8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2981"/>
    <w:rsid w:val="006E1A43"/>
    <w:rsid w:val="006E2391"/>
    <w:rsid w:val="006E4AA0"/>
    <w:rsid w:val="006F251A"/>
    <w:rsid w:val="006F4E9B"/>
    <w:rsid w:val="006F6327"/>
    <w:rsid w:val="00730215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546B"/>
    <w:rsid w:val="00786A03"/>
    <w:rsid w:val="007B7B0D"/>
    <w:rsid w:val="007B7BB9"/>
    <w:rsid w:val="007C0FB9"/>
    <w:rsid w:val="007C50BE"/>
    <w:rsid w:val="00805FC1"/>
    <w:rsid w:val="0081283D"/>
    <w:rsid w:val="00813B78"/>
    <w:rsid w:val="0082349B"/>
    <w:rsid w:val="00835E1C"/>
    <w:rsid w:val="00840D65"/>
    <w:rsid w:val="008451B4"/>
    <w:rsid w:val="00845205"/>
    <w:rsid w:val="00847568"/>
    <w:rsid w:val="00854C77"/>
    <w:rsid w:val="00855321"/>
    <w:rsid w:val="00855F16"/>
    <w:rsid w:val="008619E1"/>
    <w:rsid w:val="0086519B"/>
    <w:rsid w:val="0086709B"/>
    <w:rsid w:val="0087415A"/>
    <w:rsid w:val="00874A65"/>
    <w:rsid w:val="0088776F"/>
    <w:rsid w:val="00890C7F"/>
    <w:rsid w:val="00893CD9"/>
    <w:rsid w:val="008A59CF"/>
    <w:rsid w:val="008A6E88"/>
    <w:rsid w:val="008A7323"/>
    <w:rsid w:val="008A77FD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1C07"/>
    <w:rsid w:val="009643CB"/>
    <w:rsid w:val="00974359"/>
    <w:rsid w:val="00977CB9"/>
    <w:rsid w:val="009B5DB8"/>
    <w:rsid w:val="009C55B9"/>
    <w:rsid w:val="009C581F"/>
    <w:rsid w:val="009D0886"/>
    <w:rsid w:val="009E3C4D"/>
    <w:rsid w:val="009E4022"/>
    <w:rsid w:val="009F1D59"/>
    <w:rsid w:val="009F43E0"/>
    <w:rsid w:val="009F76ED"/>
    <w:rsid w:val="00A00AF9"/>
    <w:rsid w:val="00A050DB"/>
    <w:rsid w:val="00A2222A"/>
    <w:rsid w:val="00A40ECC"/>
    <w:rsid w:val="00A43C37"/>
    <w:rsid w:val="00A50992"/>
    <w:rsid w:val="00A5515C"/>
    <w:rsid w:val="00A565FE"/>
    <w:rsid w:val="00A570C2"/>
    <w:rsid w:val="00A62383"/>
    <w:rsid w:val="00A80C65"/>
    <w:rsid w:val="00A83107"/>
    <w:rsid w:val="00A86EB9"/>
    <w:rsid w:val="00AE2654"/>
    <w:rsid w:val="00AE5145"/>
    <w:rsid w:val="00AF368E"/>
    <w:rsid w:val="00B04170"/>
    <w:rsid w:val="00B129F6"/>
    <w:rsid w:val="00B15D4F"/>
    <w:rsid w:val="00B23E93"/>
    <w:rsid w:val="00B251F8"/>
    <w:rsid w:val="00B309B7"/>
    <w:rsid w:val="00B3272B"/>
    <w:rsid w:val="00B36A55"/>
    <w:rsid w:val="00B37B9F"/>
    <w:rsid w:val="00B54B66"/>
    <w:rsid w:val="00B56D87"/>
    <w:rsid w:val="00B6066A"/>
    <w:rsid w:val="00B63C2E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566DE"/>
    <w:rsid w:val="00C646F3"/>
    <w:rsid w:val="00C72981"/>
    <w:rsid w:val="00C72C38"/>
    <w:rsid w:val="00C822C2"/>
    <w:rsid w:val="00C86244"/>
    <w:rsid w:val="00C87699"/>
    <w:rsid w:val="00C91E10"/>
    <w:rsid w:val="00C97FE2"/>
    <w:rsid w:val="00CA1D82"/>
    <w:rsid w:val="00CA3EA6"/>
    <w:rsid w:val="00CB4643"/>
    <w:rsid w:val="00CC5EB2"/>
    <w:rsid w:val="00CD0E69"/>
    <w:rsid w:val="00CE4E08"/>
    <w:rsid w:val="00CE543B"/>
    <w:rsid w:val="00CF2FBA"/>
    <w:rsid w:val="00D16EA6"/>
    <w:rsid w:val="00D213CD"/>
    <w:rsid w:val="00D24E51"/>
    <w:rsid w:val="00D32E81"/>
    <w:rsid w:val="00D357E7"/>
    <w:rsid w:val="00D43467"/>
    <w:rsid w:val="00D53DA9"/>
    <w:rsid w:val="00D56A62"/>
    <w:rsid w:val="00D612E8"/>
    <w:rsid w:val="00D62C61"/>
    <w:rsid w:val="00D646D8"/>
    <w:rsid w:val="00D67B4E"/>
    <w:rsid w:val="00D71950"/>
    <w:rsid w:val="00D802D9"/>
    <w:rsid w:val="00D8349F"/>
    <w:rsid w:val="00D84ABD"/>
    <w:rsid w:val="00D8757D"/>
    <w:rsid w:val="00D9535A"/>
    <w:rsid w:val="00DA56A9"/>
    <w:rsid w:val="00DB0CAD"/>
    <w:rsid w:val="00DB183F"/>
    <w:rsid w:val="00DB4045"/>
    <w:rsid w:val="00DB4EA6"/>
    <w:rsid w:val="00DB5336"/>
    <w:rsid w:val="00DC2186"/>
    <w:rsid w:val="00DC48BD"/>
    <w:rsid w:val="00DD09A6"/>
    <w:rsid w:val="00DD16FB"/>
    <w:rsid w:val="00DE67B2"/>
    <w:rsid w:val="00DF2B5B"/>
    <w:rsid w:val="00E00DCA"/>
    <w:rsid w:val="00E03E7F"/>
    <w:rsid w:val="00E0487E"/>
    <w:rsid w:val="00E12EC2"/>
    <w:rsid w:val="00E22ADE"/>
    <w:rsid w:val="00E22AF6"/>
    <w:rsid w:val="00E31CC4"/>
    <w:rsid w:val="00E3663E"/>
    <w:rsid w:val="00E408E2"/>
    <w:rsid w:val="00E42E96"/>
    <w:rsid w:val="00E44C3C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A7B74"/>
    <w:rsid w:val="00EB1D18"/>
    <w:rsid w:val="00EB2B05"/>
    <w:rsid w:val="00EB4AC7"/>
    <w:rsid w:val="00EC23EA"/>
    <w:rsid w:val="00ED2108"/>
    <w:rsid w:val="00ED3102"/>
    <w:rsid w:val="00ED6C95"/>
    <w:rsid w:val="00EE00A3"/>
    <w:rsid w:val="00EE11D1"/>
    <w:rsid w:val="00EE6DD1"/>
    <w:rsid w:val="00F00BA3"/>
    <w:rsid w:val="00F106E3"/>
    <w:rsid w:val="00F11D97"/>
    <w:rsid w:val="00F2295D"/>
    <w:rsid w:val="00F271D7"/>
    <w:rsid w:val="00F31CEE"/>
    <w:rsid w:val="00F34C54"/>
    <w:rsid w:val="00F46AB6"/>
    <w:rsid w:val="00F51A5E"/>
    <w:rsid w:val="00F55E0C"/>
    <w:rsid w:val="00F62212"/>
    <w:rsid w:val="00F62BC8"/>
    <w:rsid w:val="00F64BDA"/>
    <w:rsid w:val="00F664C2"/>
    <w:rsid w:val="00F66D4D"/>
    <w:rsid w:val="00F73BFC"/>
    <w:rsid w:val="00F77BFC"/>
    <w:rsid w:val="00F81B82"/>
    <w:rsid w:val="00FA1A43"/>
    <w:rsid w:val="00FB0D35"/>
    <w:rsid w:val="00FB226B"/>
    <w:rsid w:val="00FB372F"/>
    <w:rsid w:val="00FB4FB0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A902F95DCA4F73AE0E6191AAE76F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5C77D-9272-4DAF-99A8-4783E5A9A29D}"/>
      </w:docPartPr>
      <w:docPartBody>
        <w:p w:rsidR="006E704C" w:rsidRDefault="00420FF5" w:rsidP="00420FF5">
          <w:pPr>
            <w:pStyle w:val="06A902F95DCA4F73AE0E6191AAE76F3F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420FF5"/>
    <w:rsid w:val="004B10B3"/>
    <w:rsid w:val="006E704C"/>
    <w:rsid w:val="00787250"/>
    <w:rsid w:val="007B24C5"/>
    <w:rsid w:val="00B57B6F"/>
    <w:rsid w:val="00E2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20FF5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  <w:style w:type="paragraph" w:customStyle="1" w:styleId="A3BBA365DF1644EF88E07EF7D8622656">
    <w:name w:val="A3BBA365DF1644EF88E07EF7D8622656"/>
    <w:rsid w:val="00787250"/>
  </w:style>
  <w:style w:type="paragraph" w:customStyle="1" w:styleId="3E53673FDFE346CBA789C7A5E971980B">
    <w:name w:val="3E53673FDFE346CBA789C7A5E971980B"/>
    <w:rsid w:val="00787250"/>
  </w:style>
  <w:style w:type="paragraph" w:customStyle="1" w:styleId="06A902F95DCA4F73AE0E6191AAE76F3F">
    <w:name w:val="06A902F95DCA4F73AE0E6191AAE76F3F"/>
    <w:rsid w:val="00420F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41DC8-068E-4B3E-BA6D-CEA87BE3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1166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</cp:revision>
  <cp:lastPrinted>2019-10-28T14:40:00Z</cp:lastPrinted>
  <dcterms:created xsi:type="dcterms:W3CDTF">2019-09-26T20:55:00Z</dcterms:created>
  <dcterms:modified xsi:type="dcterms:W3CDTF">2019-10-28T14:45:00Z</dcterms:modified>
</cp:coreProperties>
</file>