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6B0ED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6B0ED5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B0ED5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B0ED5" w:rsidRDefault="00FD4628" w:rsidP="003F26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2231F3" w:rsidRPr="006B0ED5" w:rsidTr="00722ABD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2231F3" w:rsidRPr="006B0ED5" w:rsidRDefault="002231F3" w:rsidP="002231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B0ED5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2231F3" w:rsidRPr="006B0ED5" w:rsidRDefault="006B0ED5" w:rsidP="006B0ED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 a realização da 103ª Plenária Ordinária em Pelotas, juntamente com o evento de Inauguração do Escritório Regional.</w:t>
            </w:r>
          </w:p>
        </w:tc>
      </w:tr>
    </w:tbl>
    <w:p w:rsidR="00124A49" w:rsidRPr="006B0ED5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 xml:space="preserve">DELIBERAÇÃO PLENÁRIA </w:t>
      </w:r>
      <w:r w:rsidRPr="00EC07A1">
        <w:rPr>
          <w:rFonts w:ascii="Times New Roman" w:hAnsi="Times New Roman"/>
          <w:sz w:val="22"/>
          <w:szCs w:val="22"/>
          <w:lang w:eastAsia="pt-BR"/>
        </w:rPr>
        <w:t>DPO</w:t>
      </w:r>
      <w:r w:rsidR="00E56097" w:rsidRPr="00EC07A1">
        <w:rPr>
          <w:rFonts w:ascii="Times New Roman" w:hAnsi="Times New Roman"/>
          <w:sz w:val="22"/>
          <w:szCs w:val="22"/>
          <w:lang w:eastAsia="pt-BR"/>
        </w:rPr>
        <w:t>/RS</w:t>
      </w:r>
      <w:r w:rsidRPr="00EC07A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EC07A1" w:rsidRPr="00EC07A1">
        <w:rPr>
          <w:rFonts w:ascii="Times New Roman" w:hAnsi="Times New Roman"/>
          <w:sz w:val="22"/>
          <w:szCs w:val="22"/>
          <w:lang w:eastAsia="pt-BR"/>
        </w:rPr>
        <w:t>1079</w:t>
      </w:r>
      <w:r w:rsidRPr="00EC07A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EC07A1">
        <w:rPr>
          <w:rFonts w:ascii="Times New Roman" w:hAnsi="Times New Roman"/>
          <w:sz w:val="22"/>
          <w:szCs w:val="22"/>
          <w:lang w:eastAsia="pt-BR"/>
        </w:rPr>
        <w:t>201</w:t>
      </w:r>
      <w:r w:rsidR="00BE269F" w:rsidRPr="00EC07A1">
        <w:rPr>
          <w:rFonts w:ascii="Times New Roman" w:hAnsi="Times New Roman"/>
          <w:sz w:val="22"/>
          <w:szCs w:val="22"/>
          <w:lang w:eastAsia="pt-BR"/>
        </w:rPr>
        <w:t>9</w:t>
      </w:r>
    </w:p>
    <w:p w:rsidR="004A54CA" w:rsidRPr="006B0ED5" w:rsidRDefault="004A54CA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234344" w:rsidRDefault="006B0ED5" w:rsidP="00124A49">
      <w:pPr>
        <w:ind w:left="5103"/>
        <w:jc w:val="both"/>
        <w:rPr>
          <w:rFonts w:ascii="Times New Roman" w:hAnsi="Times New Roman"/>
          <w:sz w:val="20"/>
          <w:szCs w:val="22"/>
          <w:lang w:eastAsia="pt-BR"/>
        </w:rPr>
      </w:pPr>
      <w:r w:rsidRPr="00234344">
        <w:rPr>
          <w:rFonts w:ascii="Times New Roman" w:hAnsi="Times New Roman"/>
          <w:sz w:val="20"/>
          <w:szCs w:val="22"/>
        </w:rPr>
        <w:t>Aprova a realização da 103ª Plenária Ordinária em Pelotas, juntamente com o evento de Inauguração do Escritório Regional.</w:t>
      </w:r>
    </w:p>
    <w:p w:rsidR="001D5165" w:rsidRPr="00234344" w:rsidRDefault="001D5165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</w:p>
    <w:p w:rsidR="002231F3" w:rsidRPr="006B0ED5" w:rsidRDefault="002231F3" w:rsidP="002231F3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prerrogativas de que trata o artigo 29, inciso XVIII do Regimento Interno do CAU/RS reunido ordinariamente em Porto Alegre - RS, na sede do CAU/RS, no dia 27 de setembro de 2019, após análise do assunto em epígrafe, e</w:t>
      </w:r>
    </w:p>
    <w:p w:rsidR="00DB41B3" w:rsidRPr="006B0ED5" w:rsidRDefault="00DB41B3" w:rsidP="006F251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D1BCF" w:rsidRPr="006B0ED5" w:rsidRDefault="0001603F" w:rsidP="006F251A">
      <w:pPr>
        <w:jc w:val="both"/>
        <w:rPr>
          <w:rFonts w:ascii="Times New Roman" w:hAnsi="Times New Roman"/>
          <w:sz w:val="22"/>
          <w:szCs w:val="22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="006B0ED5">
        <w:rPr>
          <w:rFonts w:ascii="Times New Roman" w:hAnsi="Times New Roman"/>
          <w:sz w:val="22"/>
          <w:szCs w:val="22"/>
          <w:lang w:eastAsia="pt-BR"/>
        </w:rPr>
        <w:t>Deliberação Plenária DPO-RS nº 998/2018 que dispôs sobre a homologação do Calendário Geral de reuniões do CAU/RS para 2019</w:t>
      </w:r>
      <w:r w:rsidR="007D1BCF" w:rsidRPr="006B0ED5">
        <w:rPr>
          <w:rFonts w:ascii="Times New Roman" w:hAnsi="Times New Roman"/>
          <w:sz w:val="22"/>
          <w:szCs w:val="22"/>
        </w:rPr>
        <w:t>;</w:t>
      </w:r>
    </w:p>
    <w:p w:rsidR="007D1BCF" w:rsidRPr="006B0ED5" w:rsidRDefault="007D1BCF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6B0ED5" w:rsidRDefault="006B0ED5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>Considerando a Deliberação Plenária DPO-RS nº 931/2018 que aprovou</w:t>
      </w:r>
      <w:r w:rsidRPr="006B0ED5">
        <w:rPr>
          <w:rFonts w:ascii="Times New Roman" w:hAnsi="Times New Roman"/>
          <w:bCs/>
          <w:sz w:val="22"/>
          <w:szCs w:val="22"/>
          <w:lang w:eastAsia="pt-BR"/>
        </w:rPr>
        <w:t xml:space="preserve"> encaminhamentos acerca da implantação de escritórios regionais para o CAU/RS</w:t>
      </w:r>
      <w:r w:rsidR="00363FA5" w:rsidRPr="006B0ED5">
        <w:rPr>
          <w:rFonts w:ascii="Times New Roman" w:hAnsi="Times New Roman"/>
          <w:bCs/>
          <w:sz w:val="22"/>
          <w:szCs w:val="22"/>
          <w:lang w:eastAsia="pt-BR"/>
        </w:rPr>
        <w:t>;</w:t>
      </w:r>
    </w:p>
    <w:p w:rsidR="006B0ED5" w:rsidRDefault="006B0ED5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6B0ED5" w:rsidRDefault="006B0ED5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>Considerando a previsão de finalização da estrutura física do Escritório Regional de Pelotas, para meados de novembro</w:t>
      </w:r>
      <w:r w:rsidR="00A85DE9">
        <w:rPr>
          <w:rFonts w:ascii="Times New Roman" w:hAnsi="Times New Roman"/>
          <w:bCs/>
          <w:sz w:val="22"/>
          <w:szCs w:val="22"/>
          <w:lang w:eastAsia="pt-BR"/>
        </w:rPr>
        <w:t xml:space="preserve"> de 2019;</w:t>
      </w:r>
    </w:p>
    <w:p w:rsidR="00A85DE9" w:rsidRDefault="00A85DE9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FE6CEA" w:rsidRPr="006B0ED5" w:rsidRDefault="00A85DE9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>Considerando a intenção de realização de evento de inauguração da sede regional do CAU/RS, em Pelotas, de modo a colaborar com a divulgação e promoção da ação, na região</w:t>
      </w:r>
      <w:r w:rsidR="007D1BCF" w:rsidRPr="006B0ED5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124A49" w:rsidRPr="006B0ED5" w:rsidRDefault="00F46AB6" w:rsidP="00F46AB6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ab/>
      </w:r>
    </w:p>
    <w:p w:rsidR="00C0664D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B0ED5">
        <w:rPr>
          <w:rFonts w:ascii="Times New Roman" w:hAnsi="Times New Roman"/>
          <w:b/>
          <w:sz w:val="22"/>
          <w:szCs w:val="22"/>
        </w:rPr>
        <w:t>DELIBEROU</w:t>
      </w:r>
      <w:r w:rsidR="00A85DE9">
        <w:rPr>
          <w:rFonts w:ascii="Times New Roman" w:hAnsi="Times New Roman"/>
          <w:b/>
          <w:sz w:val="22"/>
          <w:szCs w:val="22"/>
        </w:rPr>
        <w:t xml:space="preserve"> por</w:t>
      </w:r>
      <w:r w:rsidRPr="006B0ED5">
        <w:rPr>
          <w:rFonts w:ascii="Times New Roman" w:hAnsi="Times New Roman"/>
          <w:b/>
          <w:sz w:val="22"/>
          <w:szCs w:val="22"/>
        </w:rPr>
        <w:t>:</w:t>
      </w:r>
    </w:p>
    <w:p w:rsidR="00A85DE9" w:rsidRDefault="00A85DE9" w:rsidP="00DB41B3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Determinar que a 103ª Plenária Ordinária do CAU/RS, agendada para o dia 29 de novembro de 2019, seja realizada na cidade de Pelotas, na mesma data;</w:t>
      </w:r>
    </w:p>
    <w:p w:rsidR="00A85DE9" w:rsidRDefault="00A85DE9" w:rsidP="00DB41B3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Sugerir que a reunião seja realizada na Biblioteca Pública de Pelotas, das 09h30 às 17 horas, com intervalo de 1 (uma) hora;</w:t>
      </w:r>
    </w:p>
    <w:p w:rsidR="0050455C" w:rsidRPr="00A85DE9" w:rsidRDefault="00A85DE9" w:rsidP="00DB41B3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Sugerir que no turno da manhã sejam tratados os assuntos ordinários, necessários à conduç</w:t>
      </w:r>
      <w:r w:rsidR="00D10A2B">
        <w:rPr>
          <w:rFonts w:ascii="Times New Roman" w:hAnsi="Times New Roman"/>
          <w:sz w:val="22"/>
          <w:szCs w:val="22"/>
        </w:rPr>
        <w:t>ão do</w:t>
      </w:r>
      <w:r>
        <w:rPr>
          <w:rFonts w:ascii="Times New Roman" w:hAnsi="Times New Roman"/>
          <w:sz w:val="22"/>
          <w:szCs w:val="22"/>
        </w:rPr>
        <w:t>s trabalhos do CAU/RS e no turno da tarde, a reunião tenha pauta temática, possibilitando o debate sobre</w:t>
      </w:r>
      <w:r w:rsidR="00EC07A1">
        <w:rPr>
          <w:rFonts w:ascii="Times New Roman" w:hAnsi="Times New Roman"/>
          <w:sz w:val="22"/>
          <w:szCs w:val="22"/>
        </w:rPr>
        <w:t xml:space="preserve"> assuntos relevantes para a profissão</w:t>
      </w:r>
      <w:r w:rsidR="004A54CA" w:rsidRPr="006B0ED5">
        <w:rPr>
          <w:rFonts w:ascii="Times New Roman" w:eastAsia="Calibri" w:hAnsi="Times New Roman"/>
          <w:sz w:val="22"/>
          <w:szCs w:val="22"/>
        </w:rPr>
        <w:t>;</w:t>
      </w:r>
    </w:p>
    <w:p w:rsidR="00A85DE9" w:rsidRPr="006B0ED5" w:rsidRDefault="00A85DE9" w:rsidP="00DB41B3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Propor que o evento de inauguração seja realizado </w:t>
      </w:r>
      <w:r w:rsidR="00234344">
        <w:rPr>
          <w:rFonts w:ascii="Times New Roman" w:eastAsia="Calibri" w:hAnsi="Times New Roman"/>
          <w:sz w:val="22"/>
          <w:szCs w:val="22"/>
        </w:rPr>
        <w:t xml:space="preserve">em frente à Casa da Banha, prédio que abrigará a sede do escritório regional do CAURS, no dia 29 de novembro, ao final da tarde, após o encerramento da plenária. </w:t>
      </w:r>
      <w:r w:rsidR="00D10A2B">
        <w:rPr>
          <w:rFonts w:ascii="Times New Roman" w:eastAsia="Calibri" w:hAnsi="Times New Roman"/>
          <w:sz w:val="22"/>
          <w:szCs w:val="22"/>
        </w:rPr>
        <w:t xml:space="preserve">  </w:t>
      </w:r>
    </w:p>
    <w:p w:rsidR="00BD49BA" w:rsidRPr="006B0ED5" w:rsidRDefault="00BD49BA" w:rsidP="00BD49BA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159E1" w:rsidRPr="006B0ED5" w:rsidRDefault="00E159E1" w:rsidP="00E159E1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6B0ED5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271F59" w:rsidRPr="006B0ED5" w:rsidRDefault="00271F59" w:rsidP="00271F5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850D8" w:rsidRDefault="00EC07A1" w:rsidP="00EC07A1">
      <w:pPr>
        <w:jc w:val="both"/>
        <w:rPr>
          <w:rFonts w:ascii="Times New Roman" w:hAnsi="Times New Roman"/>
          <w:sz w:val="22"/>
          <w:szCs w:val="22"/>
        </w:rPr>
      </w:pPr>
      <w:r w:rsidRPr="0029260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11</w:t>
      </w:r>
      <w:r w:rsidRPr="00292603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onze</w:t>
      </w:r>
      <w:r w:rsidRPr="00292603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292603">
        <w:rPr>
          <w:rFonts w:ascii="Times New Roman" w:hAnsi="Times New Roman"/>
          <w:sz w:val="22"/>
          <w:szCs w:val="22"/>
        </w:rPr>
        <w:t>Alvino Jara, Claudio Fischer, Carlos Fabiano Santos Pitzer, Helenice Macedo do Couto, José Arthur Fell, Matias Revello Vazquez, Oritz Adriano Adams de Campos, Paulo Fernando do Amaral Fontana, Emil</w:t>
      </w:r>
      <w:r>
        <w:rPr>
          <w:rFonts w:ascii="Times New Roman" w:hAnsi="Times New Roman"/>
          <w:sz w:val="22"/>
          <w:szCs w:val="22"/>
        </w:rPr>
        <w:t>io Merino Dominguez</w:t>
      </w:r>
      <w:r w:rsidRPr="00292603">
        <w:rPr>
          <w:rFonts w:ascii="Times New Roman" w:hAnsi="Times New Roman"/>
          <w:sz w:val="22"/>
          <w:szCs w:val="22"/>
        </w:rPr>
        <w:t xml:space="preserve"> e Jorge </w:t>
      </w:r>
      <w:proofErr w:type="spellStart"/>
      <w:r w:rsidRPr="00292603">
        <w:rPr>
          <w:rFonts w:ascii="Times New Roman" w:hAnsi="Times New Roman"/>
          <w:sz w:val="22"/>
          <w:szCs w:val="22"/>
        </w:rPr>
        <w:t>Luíz</w:t>
      </w:r>
      <w:proofErr w:type="spellEnd"/>
      <w:r w:rsidRPr="00292603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 xml:space="preserve">, 02 (duas) abstenções dos Conselheiros </w:t>
      </w:r>
      <w:r w:rsidRPr="00292603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292603">
        <w:rPr>
          <w:rFonts w:ascii="Times New Roman" w:hAnsi="Times New Roman"/>
          <w:sz w:val="22"/>
          <w:szCs w:val="22"/>
        </w:rPr>
        <w:t>Rômulo Plentz Giralt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2603">
        <w:rPr>
          <w:rFonts w:ascii="Times New Roman" w:hAnsi="Times New Roman"/>
          <w:sz w:val="22"/>
          <w:szCs w:val="22"/>
        </w:rPr>
        <w:t>e 05 (cinco) ausências dos Conselheiros Roberta Krahe Edelweiss, Roberto Luiz Decó, Maurício Zuchetti e Rodrigo Rintzel e Paulo Ricardo Bregatto.</w:t>
      </w:r>
    </w:p>
    <w:p w:rsidR="00EC07A1" w:rsidRPr="006B0ED5" w:rsidRDefault="00EC07A1" w:rsidP="009850D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231F3" w:rsidRPr="006B0ED5" w:rsidRDefault="002231F3" w:rsidP="002231F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6B0ED5">
        <w:rPr>
          <w:rFonts w:ascii="Times New Roman" w:hAnsi="Times New Roman"/>
          <w:sz w:val="22"/>
          <w:szCs w:val="22"/>
        </w:rPr>
        <w:t>Porto Alegre – RS, 27 de setembro de 2019.</w:t>
      </w:r>
    </w:p>
    <w:p w:rsidR="000F72E7" w:rsidRPr="006B0ED5" w:rsidRDefault="000F72E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393486" w:rsidRPr="006B0ED5" w:rsidRDefault="00393486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E1567" w:rsidRPr="006B0ED5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0F72E7" w:rsidRPr="006B0ED5" w:rsidRDefault="004E1567" w:rsidP="001D516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2231F3" w:rsidRPr="002231F3" w:rsidRDefault="004A54CA" w:rsidP="00393486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br w:type="page"/>
      </w:r>
      <w:r w:rsidR="002231F3" w:rsidRPr="002231F3">
        <w:rPr>
          <w:rFonts w:ascii="Times New Roman" w:hAnsi="Times New Roman"/>
          <w:b/>
          <w:bCs/>
          <w:sz w:val="20"/>
          <w:szCs w:val="20"/>
          <w:lang w:eastAsia="pt-BR"/>
        </w:rPr>
        <w:lastRenderedPageBreak/>
        <w:t>101ª REUNIÃO PLENÁRIA ORDINÁRIA DO CAU/RS</w:t>
      </w:r>
    </w:p>
    <w:p w:rsidR="002231F3" w:rsidRPr="002231F3" w:rsidRDefault="002231F3" w:rsidP="002231F3">
      <w:pPr>
        <w:tabs>
          <w:tab w:val="left" w:pos="1418"/>
        </w:tabs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  <w:r w:rsidRPr="002231F3">
        <w:rPr>
          <w:rFonts w:ascii="Times New Roman" w:hAnsi="Times New Roman"/>
          <w:b/>
          <w:bCs/>
          <w:sz w:val="20"/>
          <w:szCs w:val="20"/>
          <w:lang w:eastAsia="pt-BR"/>
        </w:rPr>
        <w:t xml:space="preserve">Folha de Votação </w:t>
      </w:r>
    </w:p>
    <w:p w:rsidR="002231F3" w:rsidRPr="002231F3" w:rsidRDefault="002231F3" w:rsidP="002231F3">
      <w:pPr>
        <w:tabs>
          <w:tab w:val="left" w:pos="1418"/>
        </w:tabs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2231F3" w:rsidRPr="002231F3" w:rsidTr="0078335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Votação</w:t>
            </w:r>
          </w:p>
        </w:tc>
      </w:tr>
      <w:tr w:rsidR="002231F3" w:rsidRPr="002231F3" w:rsidTr="0078335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Ausência</w:t>
            </w: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C07A1" w:rsidRPr="00B8732D" w:rsidRDefault="00EC07A1" w:rsidP="00EC07A1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07A1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C07A1" w:rsidRPr="00B8732D" w:rsidRDefault="00EC07A1" w:rsidP="00EC07A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B8732D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B8732D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C07A1" w:rsidRPr="00B8732D" w:rsidRDefault="00EC07A1" w:rsidP="00EC07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567" w:rsidRPr="002231F3" w:rsidRDefault="004E1567" w:rsidP="004E156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37508" w:rsidRPr="002231F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2231F3" w:rsidRDefault="00037508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37508" w:rsidRPr="002231F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2231F3" w:rsidRDefault="00037508" w:rsidP="004A54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2231F3" w:rsidRPr="002231F3"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</w:tr>
      <w:tr w:rsidR="00037508" w:rsidRPr="002231F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EC07A1" w:rsidRDefault="00037508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07A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2231F3" w:rsidRPr="00EC07A1">
              <w:rPr>
                <w:rFonts w:ascii="Times New Roman" w:hAnsi="Times New Roman"/>
                <w:sz w:val="20"/>
                <w:szCs w:val="20"/>
              </w:rPr>
              <w:t>27/09</w:t>
            </w:r>
            <w:r w:rsidR="004A54CA" w:rsidRPr="00EC07A1">
              <w:rPr>
                <w:rFonts w:ascii="Times New Roman" w:hAnsi="Times New Roman"/>
                <w:sz w:val="20"/>
                <w:szCs w:val="20"/>
              </w:rPr>
              <w:t>/2019</w:t>
            </w:r>
          </w:p>
          <w:p w:rsidR="00037508" w:rsidRPr="00EC07A1" w:rsidRDefault="00037508" w:rsidP="00784FCA">
            <w:pPr>
              <w:rPr>
                <w:rFonts w:ascii="Times New Roman" w:hAnsi="Times New Roman"/>
                <w:sz w:val="20"/>
                <w:szCs w:val="20"/>
              </w:rPr>
            </w:pPr>
            <w:r w:rsidRPr="00EC07A1">
              <w:rPr>
                <w:rFonts w:ascii="Times New Roman" w:hAnsi="Times New Roman"/>
                <w:b/>
                <w:sz w:val="20"/>
                <w:szCs w:val="20"/>
              </w:rPr>
              <w:t>Matéria em votação: DPO</w:t>
            </w:r>
            <w:r w:rsidR="00271F59" w:rsidRPr="00EC07A1">
              <w:rPr>
                <w:rFonts w:ascii="Times New Roman" w:hAnsi="Times New Roman"/>
                <w:b/>
                <w:sz w:val="20"/>
                <w:szCs w:val="20"/>
              </w:rPr>
              <w:t>-RS</w:t>
            </w:r>
            <w:r w:rsidRPr="00EC07A1">
              <w:rPr>
                <w:rFonts w:ascii="Times New Roman" w:hAnsi="Times New Roman"/>
                <w:b/>
                <w:sz w:val="20"/>
                <w:szCs w:val="20"/>
              </w:rPr>
              <w:t xml:space="preserve"> Nº </w:t>
            </w:r>
            <w:r w:rsidR="00EC07A1" w:rsidRPr="00EC07A1">
              <w:rPr>
                <w:rFonts w:ascii="Times New Roman" w:hAnsi="Times New Roman"/>
                <w:b/>
                <w:sz w:val="20"/>
                <w:szCs w:val="20"/>
              </w:rPr>
              <w:t>1079</w:t>
            </w:r>
            <w:r w:rsidR="004A54CA" w:rsidRPr="00EC07A1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9362FA" w:rsidRPr="00EC07A1">
              <w:rPr>
                <w:rFonts w:ascii="Times New Roman" w:hAnsi="Times New Roman"/>
                <w:sz w:val="20"/>
                <w:szCs w:val="22"/>
              </w:rPr>
              <w:t>Aprova a realização da 103ª Plenária Ordinária em Pelotas, juntamente com o evento de Inauguração do Escritório Regional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7508" w:rsidRPr="00EC07A1" w:rsidRDefault="00037508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EC07A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37508" w:rsidRPr="002231F3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37508" w:rsidRPr="00EC07A1" w:rsidRDefault="00037508" w:rsidP="00EC07A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07A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>(</w:t>
            </w:r>
            <w:r w:rsidR="00EC07A1" w:rsidRPr="00EC07A1">
              <w:rPr>
                <w:rFonts w:ascii="Times New Roman" w:hAnsi="Times New Roman"/>
                <w:sz w:val="20"/>
                <w:szCs w:val="20"/>
              </w:rPr>
              <w:t>11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C07A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>(</w:t>
            </w:r>
            <w:r w:rsidR="00A57887" w:rsidRPr="00EC07A1">
              <w:rPr>
                <w:rFonts w:ascii="Times New Roman" w:hAnsi="Times New Roman"/>
                <w:sz w:val="20"/>
                <w:szCs w:val="20"/>
              </w:rPr>
              <w:t>00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C07A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>(</w:t>
            </w:r>
            <w:r w:rsidR="00EC07A1" w:rsidRPr="00EC07A1">
              <w:rPr>
                <w:rFonts w:ascii="Times New Roman" w:hAnsi="Times New Roman"/>
                <w:sz w:val="20"/>
                <w:szCs w:val="20"/>
              </w:rPr>
              <w:t>02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C07A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>(</w:t>
            </w:r>
            <w:r w:rsidR="00EC07A1" w:rsidRPr="00EC07A1">
              <w:rPr>
                <w:rFonts w:ascii="Times New Roman" w:hAnsi="Times New Roman"/>
                <w:sz w:val="20"/>
                <w:szCs w:val="20"/>
              </w:rPr>
              <w:t>05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C07A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EC07A1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037508" w:rsidRPr="002231F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2231F3" w:rsidRDefault="00037508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2231F3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37508" w:rsidRPr="002231F3" w:rsidTr="00E42C8A">
        <w:trPr>
          <w:trHeight w:val="80"/>
        </w:trPr>
        <w:tc>
          <w:tcPr>
            <w:tcW w:w="4530" w:type="dxa"/>
            <w:shd w:val="clear" w:color="auto" w:fill="D9D9D9"/>
          </w:tcPr>
          <w:p w:rsidR="00037508" w:rsidRPr="002231F3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2231F3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37508" w:rsidRPr="002231F3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2231F3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037508" w:rsidRPr="002231F3" w:rsidRDefault="00037508" w:rsidP="00037508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D213CD" w:rsidRPr="002231F3" w:rsidRDefault="00D213CD" w:rsidP="00037508">
      <w:pPr>
        <w:jc w:val="both"/>
        <w:rPr>
          <w:rFonts w:ascii="Times New Roman" w:hAnsi="Times New Roman"/>
          <w:sz w:val="20"/>
          <w:szCs w:val="20"/>
        </w:rPr>
      </w:pPr>
    </w:p>
    <w:sectPr w:rsidR="00D213CD" w:rsidRPr="002231F3" w:rsidSect="00223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0D" w:rsidRDefault="00050B0D" w:rsidP="004C3048">
      <w:r>
        <w:separator/>
      </w:r>
    </w:p>
  </w:endnote>
  <w:endnote w:type="continuationSeparator" w:id="0">
    <w:p w:rsidR="00050B0D" w:rsidRDefault="00050B0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07A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DB41B3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  <w:sz w:val="22"/>
      </w:rPr>
    </w:pPr>
    <w:r w:rsidRPr="00DB41B3">
      <w:rPr>
        <w:rFonts w:ascii="Arial" w:hAnsi="Arial" w:cs="Arial"/>
        <w:b/>
        <w:color w:val="2C778C"/>
        <w:sz w:val="22"/>
      </w:rPr>
      <w:t>_________________________________________________________________________________________</w:t>
    </w: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  <w:r w:rsidRPr="00DB41B3"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 w:rsidRPr="00DB41B3">
      <w:rPr>
        <w:rFonts w:ascii="DaxCondensed" w:hAnsi="DaxCondensed"/>
        <w:sz w:val="18"/>
        <w:szCs w:val="20"/>
      </w:rPr>
      <w:t xml:space="preserve"> </w:t>
    </w:r>
    <w:r w:rsidRPr="00DB41B3"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 w:rsidRPr="00DB41B3">
      <w:rPr>
        <w:rFonts w:ascii="DaxCondensed" w:hAnsi="DaxCondensed" w:cs="Arial"/>
        <w:color w:val="2C778C"/>
        <w:sz w:val="18"/>
        <w:szCs w:val="20"/>
      </w:rPr>
      <w:t xml:space="preserve">3094.9800 </w:t>
    </w:r>
    <w:r w:rsidRPr="00DB41B3">
      <w:rPr>
        <w:sz w:val="18"/>
        <w:szCs w:val="20"/>
      </w:rPr>
      <w:t xml:space="preserve"> </w:t>
    </w:r>
    <w:sdt>
      <w:sdtPr>
        <w:rPr>
          <w:sz w:val="18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DB41B3">
          <w:rPr>
            <w:sz w:val="18"/>
            <w:szCs w:val="20"/>
          </w:rPr>
          <w:tab/>
        </w:r>
        <w:proofErr w:type="gramEnd"/>
        <w:r w:rsidRPr="00DB41B3">
          <w:rPr>
            <w:sz w:val="18"/>
            <w:szCs w:val="20"/>
          </w:rPr>
          <w:tab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begin"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instrText>PAGE   \* MERGEFORMAT</w:instrTex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separate"/>
        </w:r>
        <w:r w:rsidR="00EC07A1">
          <w:rPr>
            <w:rFonts w:ascii="DaxCondensed" w:hAnsi="DaxCondensed" w:cs="Arial"/>
            <w:noProof/>
            <w:color w:val="2C778C"/>
            <w:sz w:val="18"/>
            <w:szCs w:val="20"/>
          </w:rPr>
          <w:t>1</w: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end"/>
        </w:r>
      </w:sdtContent>
    </w:sdt>
  </w:p>
  <w:p w:rsidR="005E54BA" w:rsidRPr="00DB41B3" w:rsidRDefault="005E54BA" w:rsidP="003F1946">
    <w:pPr>
      <w:pStyle w:val="Rodap"/>
      <w:ind w:left="-567"/>
      <w:rPr>
        <w:sz w:val="18"/>
        <w:szCs w:val="20"/>
      </w:rPr>
    </w:pPr>
    <w:r w:rsidRPr="00DB41B3"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0D" w:rsidRDefault="00050B0D" w:rsidP="004C3048">
      <w:r>
        <w:separator/>
      </w:r>
    </w:p>
  </w:footnote>
  <w:footnote w:type="continuationSeparator" w:id="0">
    <w:p w:rsidR="00050B0D" w:rsidRDefault="00050B0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-915035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-933323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0B0D"/>
    <w:rsid w:val="000527E4"/>
    <w:rsid w:val="000605F6"/>
    <w:rsid w:val="00062599"/>
    <w:rsid w:val="00065201"/>
    <w:rsid w:val="00067264"/>
    <w:rsid w:val="00076ED9"/>
    <w:rsid w:val="000803D1"/>
    <w:rsid w:val="00094D18"/>
    <w:rsid w:val="000C1A24"/>
    <w:rsid w:val="000C3500"/>
    <w:rsid w:val="000D3E3E"/>
    <w:rsid w:val="000D4C5E"/>
    <w:rsid w:val="000D5BC9"/>
    <w:rsid w:val="000E0909"/>
    <w:rsid w:val="000E2009"/>
    <w:rsid w:val="000E758E"/>
    <w:rsid w:val="000F339D"/>
    <w:rsid w:val="000F72E7"/>
    <w:rsid w:val="000F7990"/>
    <w:rsid w:val="0010374D"/>
    <w:rsid w:val="00117EDD"/>
    <w:rsid w:val="00124A49"/>
    <w:rsid w:val="00132D25"/>
    <w:rsid w:val="00133AD2"/>
    <w:rsid w:val="00135D65"/>
    <w:rsid w:val="00143375"/>
    <w:rsid w:val="00150FB1"/>
    <w:rsid w:val="00170CA0"/>
    <w:rsid w:val="00174A5A"/>
    <w:rsid w:val="001778C5"/>
    <w:rsid w:val="00180FB9"/>
    <w:rsid w:val="001B5148"/>
    <w:rsid w:val="001B5F62"/>
    <w:rsid w:val="001D5165"/>
    <w:rsid w:val="001E56D2"/>
    <w:rsid w:val="001F138E"/>
    <w:rsid w:val="001F61E5"/>
    <w:rsid w:val="00216C06"/>
    <w:rsid w:val="00220A16"/>
    <w:rsid w:val="002231F3"/>
    <w:rsid w:val="00234344"/>
    <w:rsid w:val="00243482"/>
    <w:rsid w:val="002473AC"/>
    <w:rsid w:val="0025277E"/>
    <w:rsid w:val="0025716D"/>
    <w:rsid w:val="00271F59"/>
    <w:rsid w:val="00280F33"/>
    <w:rsid w:val="00285A83"/>
    <w:rsid w:val="00295FD5"/>
    <w:rsid w:val="002974CF"/>
    <w:rsid w:val="002A3A72"/>
    <w:rsid w:val="002A7C5E"/>
    <w:rsid w:val="002B6037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60A08"/>
    <w:rsid w:val="00363FA5"/>
    <w:rsid w:val="00367DAC"/>
    <w:rsid w:val="00367F06"/>
    <w:rsid w:val="00371CAF"/>
    <w:rsid w:val="00383F38"/>
    <w:rsid w:val="00393486"/>
    <w:rsid w:val="003945A8"/>
    <w:rsid w:val="003A5937"/>
    <w:rsid w:val="003A699B"/>
    <w:rsid w:val="003B39EE"/>
    <w:rsid w:val="003B4E9A"/>
    <w:rsid w:val="003B7D60"/>
    <w:rsid w:val="003C3C3A"/>
    <w:rsid w:val="003C484E"/>
    <w:rsid w:val="003C7136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A07"/>
    <w:rsid w:val="004A54CA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3F83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0ED5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6286B"/>
    <w:rsid w:val="00776B7B"/>
    <w:rsid w:val="00786A03"/>
    <w:rsid w:val="007B7B0D"/>
    <w:rsid w:val="007B7BB9"/>
    <w:rsid w:val="007C0FB9"/>
    <w:rsid w:val="007C50BE"/>
    <w:rsid w:val="007D1BCF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878"/>
    <w:rsid w:val="008A6E88"/>
    <w:rsid w:val="008D4752"/>
    <w:rsid w:val="008E1728"/>
    <w:rsid w:val="008E54C5"/>
    <w:rsid w:val="008F159C"/>
    <w:rsid w:val="009073DD"/>
    <w:rsid w:val="009269BD"/>
    <w:rsid w:val="00930D3C"/>
    <w:rsid w:val="0093154B"/>
    <w:rsid w:val="009332E4"/>
    <w:rsid w:val="009347B2"/>
    <w:rsid w:val="009362FA"/>
    <w:rsid w:val="00944127"/>
    <w:rsid w:val="00945247"/>
    <w:rsid w:val="009461BD"/>
    <w:rsid w:val="0094772A"/>
    <w:rsid w:val="009643CB"/>
    <w:rsid w:val="00974359"/>
    <w:rsid w:val="009850D8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80C65"/>
    <w:rsid w:val="00A83107"/>
    <w:rsid w:val="00A85DE9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3C2E"/>
    <w:rsid w:val="00B73A02"/>
    <w:rsid w:val="00B763CF"/>
    <w:rsid w:val="00B81197"/>
    <w:rsid w:val="00BB5E13"/>
    <w:rsid w:val="00BC73B6"/>
    <w:rsid w:val="00BD49BA"/>
    <w:rsid w:val="00BE269F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D007F2"/>
    <w:rsid w:val="00D10A2B"/>
    <w:rsid w:val="00D118B0"/>
    <w:rsid w:val="00D213CD"/>
    <w:rsid w:val="00D24E51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1B3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4839"/>
    <w:rsid w:val="00E26E64"/>
    <w:rsid w:val="00E31CC4"/>
    <w:rsid w:val="00E32788"/>
    <w:rsid w:val="00E3663E"/>
    <w:rsid w:val="00E408E2"/>
    <w:rsid w:val="00E42C8A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C07A1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F95A-CA2E-45E5-82F3-16C065C2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8</cp:revision>
  <cp:lastPrinted>2019-07-22T17:31:00Z</cp:lastPrinted>
  <dcterms:created xsi:type="dcterms:W3CDTF">2019-09-26T16:34:00Z</dcterms:created>
  <dcterms:modified xsi:type="dcterms:W3CDTF">2019-10-15T16:31:00Z</dcterms:modified>
</cp:coreProperties>
</file>