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4A3485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4A3485" w:rsidRDefault="00FD4628" w:rsidP="005E54BA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4A348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4A3485" w:rsidRDefault="00FD4628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4628" w:rsidRPr="004A3485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4A3485" w:rsidRDefault="00FD4628" w:rsidP="005E54BA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4A3485" w:rsidRDefault="003F26B5" w:rsidP="008035DE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4A3485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 xml:space="preserve">Comissão de </w:t>
            </w:r>
            <w:r w:rsidR="008035DE" w:rsidRPr="004A3485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 xml:space="preserve">Ética e Disciplina </w:t>
            </w:r>
            <w:r w:rsidR="00FD4628" w:rsidRPr="004A3485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4A3485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4A3485" w:rsidRDefault="00FD4628" w:rsidP="005E54B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4A3485" w:rsidRDefault="00D05554" w:rsidP="003D4CC1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Homologa</w:t>
            </w:r>
            <w:r w:rsidR="007D5FD8" w:rsidRPr="004A34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CC1" w:rsidRPr="004A3485">
              <w:rPr>
                <w:rFonts w:asciiTheme="minorHAnsi" w:hAnsiTheme="minorHAnsi" w:cstheme="minorHAnsi"/>
                <w:sz w:val="22"/>
                <w:szCs w:val="22"/>
              </w:rPr>
              <w:t>definições quanto aos dados necessários para compor a qualificação do denunciante e encaminhamento ao CAU/BR de solicitação de adequação do formulário de denúncia do SICCAU.</w:t>
            </w:r>
          </w:p>
        </w:tc>
      </w:tr>
    </w:tbl>
    <w:p w:rsidR="00124A49" w:rsidRPr="004A3485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4A3485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4A3485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3D4CC1" w:rsidRPr="004A3485">
        <w:rPr>
          <w:rFonts w:asciiTheme="minorHAnsi" w:hAnsiTheme="minorHAnsi" w:cstheme="minorHAnsi"/>
          <w:sz w:val="22"/>
          <w:szCs w:val="22"/>
          <w:lang w:eastAsia="pt-BR"/>
        </w:rPr>
        <w:t>106</w:t>
      </w:r>
      <w:r w:rsidR="00E50B88" w:rsidRPr="004A3485">
        <w:rPr>
          <w:rFonts w:asciiTheme="minorHAnsi" w:hAnsiTheme="minorHAnsi" w:cstheme="minorHAnsi"/>
          <w:sz w:val="22"/>
          <w:szCs w:val="22"/>
          <w:lang w:eastAsia="pt-BR"/>
        </w:rPr>
        <w:t>4</w:t>
      </w:r>
      <w:r w:rsidRPr="004A3485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="00FD4628" w:rsidRPr="004A3485">
        <w:rPr>
          <w:rFonts w:asciiTheme="minorHAnsi" w:hAnsiTheme="minorHAnsi" w:cstheme="minorHAnsi"/>
          <w:sz w:val="22"/>
          <w:szCs w:val="22"/>
          <w:lang w:eastAsia="pt-BR"/>
        </w:rPr>
        <w:t>201</w:t>
      </w:r>
      <w:r w:rsidR="004A6546" w:rsidRPr="004A3485">
        <w:rPr>
          <w:rFonts w:asciiTheme="minorHAnsi" w:hAnsiTheme="minorHAnsi" w:cstheme="minorHAnsi"/>
          <w:sz w:val="22"/>
          <w:szCs w:val="22"/>
          <w:lang w:eastAsia="pt-BR"/>
        </w:rPr>
        <w:t>9</w:t>
      </w:r>
    </w:p>
    <w:p w:rsidR="00780069" w:rsidRDefault="00780069" w:rsidP="00124A49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4A3485" w:rsidRPr="004A3485" w:rsidRDefault="004A3485" w:rsidP="00124A49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24A49" w:rsidRPr="004A3485" w:rsidRDefault="0087510C" w:rsidP="00124A49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Homologa definições quanto aos dados necessários para compor a qualificação do denunciante e encaminhamento ao CAU/BR de solicitação de adequação do formulário de denúncia do SICCAU</w:t>
      </w:r>
      <w:r w:rsidR="00D05554" w:rsidRPr="004A3485">
        <w:rPr>
          <w:rFonts w:asciiTheme="minorHAnsi" w:hAnsiTheme="minorHAnsi" w:cstheme="minorHAnsi"/>
          <w:sz w:val="22"/>
          <w:szCs w:val="22"/>
        </w:rPr>
        <w:t>.</w:t>
      </w:r>
    </w:p>
    <w:p w:rsidR="00124A49" w:rsidRDefault="00124A49" w:rsidP="00124A49">
      <w:pPr>
        <w:ind w:firstLine="1701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A3485" w:rsidRPr="004A3485" w:rsidRDefault="004A3485" w:rsidP="00124A49">
      <w:pPr>
        <w:ind w:firstLine="1701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24A49" w:rsidRPr="004A3485" w:rsidRDefault="0050455C" w:rsidP="00752F27">
      <w:pPr>
        <w:jc w:val="both"/>
        <w:rPr>
          <w:rFonts w:asciiTheme="minorHAnsi" w:hAnsiTheme="minorHAnsi" w:cstheme="minorHAnsi"/>
          <w:sz w:val="22"/>
          <w:szCs w:val="22"/>
          <w:highlight w:val="yellow"/>
          <w:lang w:eastAsia="pt-BR"/>
        </w:rPr>
      </w:pPr>
      <w:r w:rsidRPr="004A3485">
        <w:rPr>
          <w:rFonts w:asciiTheme="minorHAnsi" w:hAnsiTheme="minorHAnsi" w:cstheme="minorHAnsi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87510C" w:rsidRPr="004A3485">
        <w:rPr>
          <w:rFonts w:asciiTheme="minorHAnsi" w:hAnsiTheme="minorHAnsi" w:cstheme="minorHAnsi"/>
          <w:sz w:val="22"/>
          <w:szCs w:val="22"/>
        </w:rPr>
        <w:t xml:space="preserve">19 </w:t>
      </w:r>
      <w:r w:rsidR="007D5FD8" w:rsidRPr="004A3485">
        <w:rPr>
          <w:rFonts w:asciiTheme="minorHAnsi" w:hAnsiTheme="minorHAnsi" w:cstheme="minorHAnsi"/>
          <w:sz w:val="22"/>
          <w:szCs w:val="22"/>
        </w:rPr>
        <w:t>de ju</w:t>
      </w:r>
      <w:r w:rsidR="0087510C" w:rsidRPr="004A3485">
        <w:rPr>
          <w:rFonts w:asciiTheme="minorHAnsi" w:hAnsiTheme="minorHAnsi" w:cstheme="minorHAnsi"/>
          <w:sz w:val="22"/>
          <w:szCs w:val="22"/>
        </w:rPr>
        <w:t>l</w:t>
      </w:r>
      <w:r w:rsidR="007D5FD8" w:rsidRPr="004A3485">
        <w:rPr>
          <w:rFonts w:asciiTheme="minorHAnsi" w:hAnsiTheme="minorHAnsi" w:cstheme="minorHAnsi"/>
          <w:sz w:val="22"/>
          <w:szCs w:val="22"/>
        </w:rPr>
        <w:t xml:space="preserve">ho </w:t>
      </w:r>
      <w:r w:rsidRPr="004A3485">
        <w:rPr>
          <w:rFonts w:asciiTheme="minorHAnsi" w:hAnsiTheme="minorHAnsi" w:cstheme="minorHAnsi"/>
          <w:sz w:val="22"/>
          <w:szCs w:val="22"/>
        </w:rPr>
        <w:t>de 201</w:t>
      </w:r>
      <w:r w:rsidR="007D5FD8" w:rsidRPr="004A3485">
        <w:rPr>
          <w:rFonts w:asciiTheme="minorHAnsi" w:hAnsiTheme="minorHAnsi" w:cstheme="minorHAnsi"/>
          <w:sz w:val="22"/>
          <w:szCs w:val="22"/>
        </w:rPr>
        <w:t>9</w:t>
      </w:r>
      <w:r w:rsidRPr="004A3485">
        <w:rPr>
          <w:rFonts w:asciiTheme="minorHAnsi" w:hAnsiTheme="minorHAnsi" w:cstheme="minorHAnsi"/>
          <w:sz w:val="22"/>
          <w:szCs w:val="22"/>
        </w:rPr>
        <w:t xml:space="preserve">, </w:t>
      </w:r>
      <w:r w:rsidRPr="004A3485">
        <w:rPr>
          <w:rFonts w:asciiTheme="minorHAnsi" w:hAnsiTheme="minorHAnsi" w:cstheme="minorHAnsi"/>
          <w:sz w:val="22"/>
          <w:szCs w:val="22"/>
          <w:lang w:eastAsia="pt-BR"/>
        </w:rPr>
        <w:t>após análise do assunto em epígrafe, e</w:t>
      </w:r>
      <w:r w:rsidRPr="004A3485">
        <w:rPr>
          <w:rFonts w:asciiTheme="minorHAnsi" w:hAnsiTheme="minorHAnsi" w:cstheme="minorHAnsi"/>
          <w:sz w:val="22"/>
          <w:szCs w:val="22"/>
        </w:rPr>
        <w:t>;</w:t>
      </w:r>
    </w:p>
    <w:p w:rsidR="00110CCE" w:rsidRPr="004A3485" w:rsidRDefault="00110CCE" w:rsidP="00752F2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Considerando que a Resolução CAU/BR nº 143/2017 prevê em seu art. 11 os requisitos necessários à análise de admissibilidade de denúncias encaminhas à Comissão de Ética e Disciplina, conforme segue:</w:t>
      </w:r>
    </w:p>
    <w:p w:rsidR="00752F27" w:rsidRPr="004A3485" w:rsidRDefault="00752F27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Art. 11. A denúncia deverá conter:</w:t>
      </w:r>
    </w:p>
    <w:p w:rsidR="00752F27" w:rsidRPr="004A3485" w:rsidRDefault="00752F27" w:rsidP="00752F27">
      <w:pPr>
        <w:autoSpaceDE w:val="0"/>
        <w:autoSpaceDN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I – a identificação do denunciante, com nome, qualificação, endereço e correio eletrônico;</w:t>
      </w:r>
    </w:p>
    <w:p w:rsidR="0087510C" w:rsidRPr="004A3485" w:rsidRDefault="0087510C" w:rsidP="00752F27">
      <w:pPr>
        <w:autoSpaceDE w:val="0"/>
        <w:autoSpaceDN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II – a identificação do profissional arquiteto e urbanista denunciado, com nome completo, incluindo, se possível, número de registro no CAU, endereço e CPF;</w:t>
      </w:r>
    </w:p>
    <w:p w:rsidR="0087510C" w:rsidRPr="004A3485" w:rsidRDefault="0087510C" w:rsidP="00752F27">
      <w:pPr>
        <w:autoSpaceDE w:val="0"/>
        <w:autoSpaceDN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III – a narração dos fatos que a motivam, de forma que permita verificar a existência, em tese, de infração ético-disciplinar, indicando a data de ocorrência de cada fato;</w:t>
      </w:r>
    </w:p>
    <w:p w:rsidR="0087510C" w:rsidRPr="004A3485" w:rsidRDefault="0087510C" w:rsidP="00752F27">
      <w:pPr>
        <w:autoSpaceDE w:val="0"/>
        <w:autoSpaceDN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IV – os documentos que eventualmente a instruam e a indicação de outras provas a serem produzidas, bem como, se for o caso, o rol de testemunhas, até o máximo de 5 (cinco);</w:t>
      </w:r>
    </w:p>
    <w:p w:rsidR="0087510C" w:rsidRPr="004A3485" w:rsidRDefault="0087510C" w:rsidP="00752F27">
      <w:pPr>
        <w:autoSpaceDE w:val="0"/>
        <w:autoSpaceDN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V – a identificação dos Registros de Responsabilidade Técnica (RRT) relativos às atividades desenvolvidas, se houver;</w:t>
      </w:r>
    </w:p>
    <w:p w:rsidR="0087510C" w:rsidRPr="004A3485" w:rsidRDefault="0087510C" w:rsidP="00752F27">
      <w:pPr>
        <w:autoSpaceDE w:val="0"/>
        <w:autoSpaceDN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VI – a indicação de pedido de sigilo do processo ético-disciplinar, se assim desejar, nos termos do § 1° do art. 21 da Lei n° 12.378, de 2010.</w:t>
      </w:r>
    </w:p>
    <w:p w:rsidR="00752F27" w:rsidRPr="004A3485" w:rsidRDefault="00752F27" w:rsidP="00752F27">
      <w:pPr>
        <w:autoSpaceDE w:val="0"/>
        <w:autoSpaceDN w:val="0"/>
        <w:ind w:left="2268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Considerando que a Resolução CAU/BR nº 143/2017 é omissa quanto aos dados necessários para o preenchimento da qualificação do denunciante, prevista no inciso I, do art. 11, da citada Resolução;</w:t>
      </w:r>
    </w:p>
    <w:p w:rsidR="00752F27" w:rsidRPr="004A3485" w:rsidRDefault="00752F27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Considerando que a CED-CAU/RS entende que, quanto a identificação do denunciante, é suficiente o conhecimento do nome completo, da profissão, do CPF e dos endereços postal e eletrônico;</w:t>
      </w:r>
    </w:p>
    <w:p w:rsidR="00752F27" w:rsidRPr="004A3485" w:rsidRDefault="00752F27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Considerando que o formulário de denúncia não requer do denunciante sua profissão e seu endereço postal;</w:t>
      </w:r>
    </w:p>
    <w:p w:rsidR="00752F27" w:rsidRPr="004A3485" w:rsidRDefault="00752F27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Considerando que o inciso III, do art. 11, da Resolução CAU/BR nº 143/2017, tem como requisito da denúncia a narração dos fatos e suas respectivas datas de ocorrência;</w:t>
      </w:r>
    </w:p>
    <w:p w:rsidR="00752F27" w:rsidRPr="004A3485" w:rsidRDefault="00752F27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Considerando que o formulário de denúncia não possui campo específico para indicação da data de ocorrência dos fatos, bem como não é claro quanto a necessidade da narrativa dos fatos denunciados;</w:t>
      </w: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lastRenderedPageBreak/>
        <w:t>Considerando que a inadequação do formulário de denúncia gera, constantemente, a necessidade de diligências do relator aos denunciantes, o que acaba por alongar o tempo em que o processo permanece na etapa de acatamento da denúncia;</w:t>
      </w:r>
    </w:p>
    <w:p w:rsidR="00752F27" w:rsidRPr="004A3485" w:rsidRDefault="00752F27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Considerando que a intimação do denunciante para o atendimento das diligências, que poderiam ser realizadas no ato de apresentação da denúncia, representa um custo à instituição, não só no aspecto financeiro, relativo ao envio de correspondências, mas também quanto às horas de trabalho dos funcionários e dos conselheiros da comissão;</w:t>
      </w:r>
    </w:p>
    <w:p w:rsidR="00752F27" w:rsidRPr="004A3485" w:rsidRDefault="00752F27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Considerando que a intimação do denunciante, para complementação de dados da denúncia, retarda o tempo necessário para a análise de admissibilidade, uma vez que, além do tempo necessário para a elaboração do ofício e sua entrega ao destinatário, existe o prazo de 10 (dez) dias para apresentação das informações faltantes;</w:t>
      </w:r>
    </w:p>
    <w:p w:rsidR="00752F27" w:rsidRPr="004A3485" w:rsidRDefault="00752F27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752F2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Considerando que o formulário da denúncia deve atender aos requisitos anteriormente mencionados, os quais são normatizados pela Resolução CAU/BR nº 143/2017;</w:t>
      </w:r>
    </w:p>
    <w:p w:rsidR="007D5FD8" w:rsidRPr="004A3485" w:rsidRDefault="007D5FD8" w:rsidP="00752F2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D5FD8" w:rsidRPr="004A3485" w:rsidRDefault="007D5FD8" w:rsidP="00752F2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 xml:space="preserve">Considerando a Deliberação </w:t>
      </w:r>
      <w:r w:rsidR="0087510C" w:rsidRPr="004A3485">
        <w:rPr>
          <w:rFonts w:asciiTheme="minorHAnsi" w:hAnsiTheme="minorHAnsi" w:cstheme="minorHAnsi"/>
          <w:sz w:val="22"/>
          <w:szCs w:val="22"/>
        </w:rPr>
        <w:t xml:space="preserve">CED-CAU/RS </w:t>
      </w:r>
      <w:r w:rsidRPr="004A3485">
        <w:rPr>
          <w:rFonts w:asciiTheme="minorHAnsi" w:hAnsiTheme="minorHAnsi" w:cstheme="minorHAnsi"/>
          <w:sz w:val="22"/>
          <w:szCs w:val="22"/>
        </w:rPr>
        <w:t>nº 0</w:t>
      </w:r>
      <w:r w:rsidR="0087510C" w:rsidRPr="004A3485">
        <w:rPr>
          <w:rFonts w:asciiTheme="minorHAnsi" w:hAnsiTheme="minorHAnsi" w:cstheme="minorHAnsi"/>
          <w:sz w:val="22"/>
          <w:szCs w:val="22"/>
        </w:rPr>
        <w:t>80</w:t>
      </w:r>
      <w:r w:rsidRPr="004A3485">
        <w:rPr>
          <w:rFonts w:asciiTheme="minorHAnsi" w:hAnsiTheme="minorHAnsi" w:cstheme="minorHAnsi"/>
          <w:sz w:val="22"/>
          <w:szCs w:val="22"/>
        </w:rPr>
        <w:t xml:space="preserve">/2019, que propõe </w:t>
      </w:r>
      <w:r w:rsidR="0087510C" w:rsidRPr="004A3485">
        <w:rPr>
          <w:rFonts w:asciiTheme="minorHAnsi" w:hAnsiTheme="minorHAnsi" w:cstheme="minorHAnsi"/>
          <w:sz w:val="22"/>
          <w:szCs w:val="22"/>
        </w:rPr>
        <w:t>a definição dos dados que compõe a qualificação do denunciante e solicitação de adequação do formulário de denúncia</w:t>
      </w:r>
      <w:r w:rsidRPr="004A3485">
        <w:rPr>
          <w:rFonts w:asciiTheme="minorHAnsi" w:hAnsiTheme="minorHAnsi" w:cstheme="minorHAnsi"/>
          <w:sz w:val="22"/>
          <w:szCs w:val="22"/>
        </w:rPr>
        <w:t>.</w:t>
      </w:r>
    </w:p>
    <w:p w:rsidR="00124A49" w:rsidRPr="004A3485" w:rsidRDefault="00F46AB6" w:rsidP="00752F27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A3485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C0664D" w:rsidRPr="004A3485" w:rsidRDefault="00C0664D" w:rsidP="00C0664D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A3485">
        <w:rPr>
          <w:rFonts w:asciiTheme="minorHAnsi" w:hAnsiTheme="minorHAnsi" w:cstheme="minorHAnsi"/>
          <w:b/>
          <w:sz w:val="22"/>
          <w:szCs w:val="22"/>
        </w:rPr>
        <w:t>DELIBEROU</w:t>
      </w:r>
      <w:r w:rsidR="00901719" w:rsidRPr="004A3485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4A3485">
        <w:rPr>
          <w:rFonts w:asciiTheme="minorHAnsi" w:hAnsiTheme="minorHAnsi" w:cstheme="minorHAnsi"/>
          <w:b/>
          <w:sz w:val="22"/>
          <w:szCs w:val="22"/>
        </w:rPr>
        <w:t>:</w:t>
      </w:r>
    </w:p>
    <w:p w:rsidR="00C0664D" w:rsidRPr="004A3485" w:rsidRDefault="00C0664D" w:rsidP="00C0664D">
      <w:pPr>
        <w:tabs>
          <w:tab w:val="left" w:pos="142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7510C" w:rsidRPr="004A3485" w:rsidRDefault="0087510C" w:rsidP="0087510C">
      <w:pPr>
        <w:pStyle w:val="PargrafodaLista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Determinar que, para fins de preenchimento do requisito disposto no art. 11, inciso I, da Resolução CAU/BR nº 143/2017, considerar-se-á qualificado o denunciante que informar, no mínimo, os seguintes dados: nome completo; profissão; CPF; e endereços postal e eletrônico;</w:t>
      </w:r>
    </w:p>
    <w:p w:rsidR="0087510C" w:rsidRPr="004A3485" w:rsidRDefault="0087510C" w:rsidP="0087510C">
      <w:pPr>
        <w:pStyle w:val="PargrafodaLista"/>
        <w:tabs>
          <w:tab w:val="left" w:pos="709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87510C">
      <w:pPr>
        <w:pStyle w:val="PargrafodaLista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Estabelecer que, caberá à Unidade de Fiscalização efetuar as diligências possíveis, juntando os respectivos documentos, no sentido de averiguar, complementar e/ou verificar a existência dos dados definidos no item anterior;</w:t>
      </w:r>
    </w:p>
    <w:p w:rsidR="0087510C" w:rsidRPr="004A3485" w:rsidRDefault="0087510C" w:rsidP="0087510C">
      <w:pPr>
        <w:pStyle w:val="PargrafodaLista"/>
        <w:tabs>
          <w:tab w:val="left" w:pos="709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7510C" w:rsidRPr="004A3485" w:rsidRDefault="0087510C" w:rsidP="0087510C">
      <w:pPr>
        <w:pStyle w:val="PargrafodaLista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>Solicitar ao CAU/BR a adequação do formulário de denúncia do SICCAU, conforme segue:</w:t>
      </w:r>
    </w:p>
    <w:p w:rsidR="0087510C" w:rsidRPr="004A3485" w:rsidRDefault="00292C21" w:rsidP="0087510C">
      <w:pPr>
        <w:pStyle w:val="PargrafodaLista"/>
        <w:numPr>
          <w:ilvl w:val="1"/>
          <w:numId w:val="19"/>
        </w:numPr>
        <w:tabs>
          <w:tab w:val="left" w:pos="1418"/>
        </w:tabs>
        <w:ind w:firstLine="775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 xml:space="preserve">Tornar obrigatório o preenchimento de informações quanto a </w:t>
      </w:r>
      <w:r w:rsidR="0087510C" w:rsidRPr="004A3485">
        <w:rPr>
          <w:rFonts w:asciiTheme="minorHAnsi" w:hAnsiTheme="minorHAnsi" w:cstheme="minorHAnsi"/>
          <w:sz w:val="22"/>
          <w:szCs w:val="22"/>
        </w:rPr>
        <w:t>profissão e o endereço postal do denunciante, a fim de atender ao no inciso I, do art. 11, da Resolução CAU/BR nº 143/2017;</w:t>
      </w:r>
    </w:p>
    <w:p w:rsidR="0087510C" w:rsidRPr="004A3485" w:rsidRDefault="0087510C" w:rsidP="0087510C">
      <w:pPr>
        <w:pStyle w:val="PargrafodaLista"/>
        <w:numPr>
          <w:ilvl w:val="1"/>
          <w:numId w:val="19"/>
        </w:numPr>
        <w:tabs>
          <w:tab w:val="left" w:pos="1418"/>
        </w:tabs>
        <w:ind w:firstLine="775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 xml:space="preserve">Incluir campo </w:t>
      </w:r>
      <w:r w:rsidR="00292C21" w:rsidRPr="004A3485">
        <w:rPr>
          <w:rFonts w:asciiTheme="minorHAnsi" w:hAnsiTheme="minorHAnsi" w:cstheme="minorHAnsi"/>
          <w:sz w:val="22"/>
          <w:szCs w:val="22"/>
        </w:rPr>
        <w:t>para informação da</w:t>
      </w:r>
      <w:r w:rsidRPr="004A3485">
        <w:rPr>
          <w:rFonts w:asciiTheme="minorHAnsi" w:hAnsiTheme="minorHAnsi" w:cstheme="minorHAnsi"/>
          <w:sz w:val="22"/>
          <w:szCs w:val="22"/>
        </w:rPr>
        <w:t xml:space="preserve"> data de ocorrência dos fatos</w:t>
      </w:r>
      <w:r w:rsidR="00292C21" w:rsidRPr="004A3485">
        <w:rPr>
          <w:rFonts w:asciiTheme="minorHAnsi" w:hAnsiTheme="minorHAnsi" w:cstheme="minorHAnsi"/>
          <w:sz w:val="22"/>
          <w:szCs w:val="22"/>
        </w:rPr>
        <w:t>, sendo este também obrigatório</w:t>
      </w:r>
      <w:r w:rsidRPr="004A3485">
        <w:rPr>
          <w:rFonts w:asciiTheme="minorHAnsi" w:hAnsiTheme="minorHAnsi" w:cstheme="minorHAnsi"/>
          <w:sz w:val="22"/>
          <w:szCs w:val="22"/>
        </w:rPr>
        <w:t>;</w:t>
      </w:r>
    </w:p>
    <w:p w:rsidR="0087510C" w:rsidRPr="004A3485" w:rsidRDefault="00292C21" w:rsidP="0087510C">
      <w:pPr>
        <w:pStyle w:val="PargrafodaLista"/>
        <w:numPr>
          <w:ilvl w:val="1"/>
          <w:numId w:val="19"/>
        </w:numPr>
        <w:tabs>
          <w:tab w:val="left" w:pos="1418"/>
        </w:tabs>
        <w:ind w:firstLine="775"/>
        <w:jc w:val="both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 xml:space="preserve">Campo de informação ao denunciante, acerca da necessidade de </w:t>
      </w:r>
      <w:r w:rsidR="0087510C" w:rsidRPr="004A3485">
        <w:rPr>
          <w:rFonts w:asciiTheme="minorHAnsi" w:hAnsiTheme="minorHAnsi" w:cstheme="minorHAnsi"/>
          <w:sz w:val="22"/>
          <w:szCs w:val="22"/>
        </w:rPr>
        <w:t>narração dos fatos denunciados, de modo a atender o inciso III, do art. 11, da Resolução CAU/BR nº 143/2017.</w:t>
      </w:r>
    </w:p>
    <w:p w:rsidR="007D5FD8" w:rsidRPr="004A3485" w:rsidRDefault="007D5FD8" w:rsidP="0087510C">
      <w:pPr>
        <w:ind w:left="1495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D5FD8" w:rsidRPr="004A3485" w:rsidRDefault="007D5FD8" w:rsidP="007D5FD8">
      <w:pPr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4A3485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7D5FD8" w:rsidRPr="004A3485" w:rsidRDefault="007D5FD8" w:rsidP="007D5FD8">
      <w:pPr>
        <w:pStyle w:val="PargrafodaLista"/>
        <w:tabs>
          <w:tab w:val="left" w:pos="14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52F27" w:rsidRPr="004A3485" w:rsidRDefault="00752F27" w:rsidP="00A7586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>15</w:t>
      </w:r>
      <w:r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 (</w:t>
      </w:r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>quinze</w:t>
      </w:r>
      <w:r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) votos favoráveis dos conselheiros </w:t>
      </w:r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>Alvino Jara, Claudio Fischer, Carlos Fabiano Santos Pitzer, Helenice Mac</w:t>
      </w:r>
      <w:r w:rsidR="00D579DD" w:rsidRPr="004A3485">
        <w:rPr>
          <w:rFonts w:asciiTheme="minorHAnsi" w:hAnsiTheme="minorHAnsi" w:cstheme="minorHAnsi"/>
          <w:sz w:val="22"/>
          <w:szCs w:val="22"/>
          <w:lang w:eastAsia="pt-BR"/>
        </w:rPr>
        <w:t>edo do Couto, José Arthur Fell</w:t>
      </w:r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D579DD"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Matias Revello Vazquez, </w:t>
      </w:r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Noe Vega Cotta de Mello, Oritz Adriano Adams de Campos, Paulo Fernando do Amaral Fontana, Paulo Ricardo Bregatto, Raquel Rhoden Bresolin, Roberto Luiz Decó, Rodrigo Spinelli, Rui Mineiro e Jorge </w:t>
      </w:r>
      <w:proofErr w:type="spellStart"/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>Luíz</w:t>
      </w:r>
      <w:proofErr w:type="spellEnd"/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 Stocker Júnior </w:t>
      </w:r>
      <w:r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>03</w:t>
      </w:r>
      <w:r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 (</w:t>
      </w:r>
      <w:r w:rsidR="009662F4">
        <w:rPr>
          <w:rFonts w:asciiTheme="minorHAnsi" w:hAnsiTheme="minorHAnsi" w:cstheme="minorHAnsi"/>
          <w:sz w:val="22"/>
          <w:szCs w:val="22"/>
          <w:lang w:eastAsia="pt-BR"/>
        </w:rPr>
        <w:t>três</w:t>
      </w:r>
      <w:r w:rsidRPr="004A3485">
        <w:rPr>
          <w:rFonts w:asciiTheme="minorHAnsi" w:hAnsiTheme="minorHAnsi" w:cstheme="minorHAnsi"/>
          <w:sz w:val="22"/>
          <w:szCs w:val="22"/>
          <w:lang w:eastAsia="pt-BR"/>
        </w:rPr>
        <w:t>) ausências dos Conselheiros</w:t>
      </w:r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D579DD" w:rsidRPr="004A3485">
        <w:rPr>
          <w:rFonts w:asciiTheme="minorHAnsi" w:hAnsiTheme="minorHAnsi" w:cstheme="minorHAnsi"/>
          <w:sz w:val="22"/>
          <w:szCs w:val="22"/>
          <w:lang w:eastAsia="pt-BR"/>
        </w:rPr>
        <w:t>Renata Camilo Maraschin</w:t>
      </w:r>
      <w:r w:rsidR="00D579DD"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A75865" w:rsidRPr="004A3485">
        <w:rPr>
          <w:rFonts w:asciiTheme="minorHAnsi" w:hAnsiTheme="minorHAnsi" w:cstheme="minorHAnsi"/>
          <w:sz w:val="22"/>
          <w:szCs w:val="22"/>
          <w:lang w:eastAsia="pt-BR"/>
        </w:rPr>
        <w:t>Emilio Merino Dominguez</w:t>
      </w:r>
      <w:r w:rsidRPr="004A3485">
        <w:rPr>
          <w:rFonts w:asciiTheme="minorHAnsi" w:hAnsiTheme="minorHAnsi" w:cstheme="minorHAnsi"/>
          <w:sz w:val="22"/>
          <w:szCs w:val="22"/>
          <w:lang w:eastAsia="pt-BR"/>
        </w:rPr>
        <w:t xml:space="preserve"> e Magali </w:t>
      </w:r>
      <w:proofErr w:type="spellStart"/>
      <w:r w:rsidRPr="004A3485">
        <w:rPr>
          <w:rFonts w:asciiTheme="minorHAnsi" w:hAnsiTheme="minorHAnsi" w:cstheme="minorHAnsi"/>
          <w:sz w:val="22"/>
          <w:szCs w:val="22"/>
          <w:lang w:eastAsia="pt-BR"/>
        </w:rPr>
        <w:t>Mingoti</w:t>
      </w:r>
      <w:proofErr w:type="spellEnd"/>
      <w:r w:rsidRPr="004A3485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7D5FD8" w:rsidRPr="004A3485" w:rsidRDefault="007D5FD8" w:rsidP="007D5FD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60EBD" w:rsidRPr="004A3485" w:rsidRDefault="00B60EBD" w:rsidP="007D5FD8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7D5FD8" w:rsidRPr="004A3485" w:rsidRDefault="007D5FD8" w:rsidP="007D5FD8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r w:rsidRPr="004A3485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752F27" w:rsidRPr="004A3485">
        <w:rPr>
          <w:rFonts w:asciiTheme="minorHAnsi" w:hAnsiTheme="minorHAnsi" w:cstheme="minorHAnsi"/>
          <w:sz w:val="22"/>
          <w:szCs w:val="22"/>
        </w:rPr>
        <w:t>19</w:t>
      </w:r>
      <w:r w:rsidRPr="004A3485">
        <w:rPr>
          <w:rFonts w:asciiTheme="minorHAnsi" w:hAnsiTheme="minorHAnsi" w:cstheme="minorHAnsi"/>
          <w:sz w:val="22"/>
          <w:szCs w:val="22"/>
        </w:rPr>
        <w:t xml:space="preserve"> de ju</w:t>
      </w:r>
      <w:r w:rsidR="00752F27" w:rsidRPr="004A3485">
        <w:rPr>
          <w:rFonts w:asciiTheme="minorHAnsi" w:hAnsiTheme="minorHAnsi" w:cstheme="minorHAnsi"/>
          <w:sz w:val="22"/>
          <w:szCs w:val="22"/>
        </w:rPr>
        <w:t>l</w:t>
      </w:r>
      <w:r w:rsidRPr="004A3485">
        <w:rPr>
          <w:rFonts w:asciiTheme="minorHAnsi" w:hAnsiTheme="minorHAnsi" w:cstheme="minorHAnsi"/>
          <w:sz w:val="22"/>
          <w:szCs w:val="22"/>
        </w:rPr>
        <w:t>ho de 2019.</w:t>
      </w:r>
    </w:p>
    <w:p w:rsidR="007D5FD8" w:rsidRPr="004A3485" w:rsidRDefault="007D5FD8" w:rsidP="007D5FD8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D5FD8" w:rsidRPr="004A3485" w:rsidRDefault="007D5FD8" w:rsidP="007D5FD8">
      <w:pPr>
        <w:tabs>
          <w:tab w:val="left" w:pos="8647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A75865" w:rsidRPr="004A3485" w:rsidRDefault="00A75865" w:rsidP="007D5FD8">
      <w:pPr>
        <w:tabs>
          <w:tab w:val="left" w:pos="8647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D5FD8" w:rsidRPr="004A3485" w:rsidRDefault="007D5FD8" w:rsidP="007D5FD8">
      <w:pPr>
        <w:tabs>
          <w:tab w:val="left" w:pos="8647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A3485">
        <w:rPr>
          <w:rFonts w:asciiTheme="minorHAnsi" w:hAnsiTheme="minorHAnsi" w:cstheme="minorHAnsi"/>
          <w:bCs/>
          <w:sz w:val="22"/>
          <w:szCs w:val="22"/>
        </w:rPr>
        <w:t xml:space="preserve">TIAGO HOLZMANN DA SILVA </w:t>
      </w:r>
    </w:p>
    <w:p w:rsidR="007D5FD8" w:rsidRPr="004A3485" w:rsidRDefault="007D5FD8" w:rsidP="007D5FD8">
      <w:pPr>
        <w:tabs>
          <w:tab w:val="left" w:pos="8647"/>
        </w:tabs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4A3485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4A3485" w:rsidRDefault="004A3485">
      <w:pPr>
        <w:spacing w:after="200" w:line="276" w:lineRule="auto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  <w:br w:type="page"/>
      </w:r>
    </w:p>
    <w:p w:rsidR="00A75865" w:rsidRPr="004A3485" w:rsidRDefault="00A75865" w:rsidP="007D5FD8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</w:p>
    <w:p w:rsidR="008F0C15" w:rsidRPr="004A3485" w:rsidRDefault="008F0C15" w:rsidP="008F0C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4A348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99ª REUNIÃO PLENÁRIA ORDINÁRIA DO CAU/RS</w:t>
      </w:r>
    </w:p>
    <w:p w:rsidR="008F0C15" w:rsidRPr="004A3485" w:rsidRDefault="008F0C15" w:rsidP="008F0C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F0C15" w:rsidRPr="004A3485" w:rsidRDefault="008F0C15" w:rsidP="008F0C15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4A348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Folha de Votação </w:t>
      </w:r>
    </w:p>
    <w:p w:rsidR="008F0C15" w:rsidRPr="004A3485" w:rsidRDefault="008F0C15" w:rsidP="008F0C15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8F0C15" w:rsidRPr="004A3485" w:rsidTr="007F4C1D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</w:tr>
      <w:tr w:rsidR="008F0C15" w:rsidRPr="004A3485" w:rsidTr="007F4C1D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4A3485" w:rsidRDefault="008F0C15" w:rsidP="007F4C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2"/>
                <w:szCs w:val="22"/>
              </w:rPr>
              <w:t>Ausência</w:t>
            </w: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C15" w:rsidRPr="004A3485" w:rsidRDefault="00B95956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 xml:space="preserve">X </w:t>
            </w: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B95956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D579DD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A75865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C15" w:rsidRPr="004A3485" w:rsidTr="007F4C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F0C15" w:rsidRPr="004A3485" w:rsidRDefault="008F0C15" w:rsidP="007F4C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 xml:space="preserve">Jorge </w:t>
            </w:r>
            <w:proofErr w:type="spellStart"/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Luíz</w:t>
            </w:r>
            <w:proofErr w:type="spellEnd"/>
            <w:r w:rsidRPr="004A3485">
              <w:rPr>
                <w:rFonts w:asciiTheme="minorHAnsi" w:hAnsiTheme="minorHAnsi" w:cstheme="minorHAnsi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A7586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48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0C15" w:rsidRPr="004A3485" w:rsidRDefault="008F0C15" w:rsidP="007F4C1D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F0C15" w:rsidRPr="004A3485" w:rsidRDefault="008F0C15" w:rsidP="008F0C15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8F0C15" w:rsidRPr="004A3485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4A3485" w:rsidRDefault="008F0C15" w:rsidP="007F4C1D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8F0C15" w:rsidRPr="004A3485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4A3485" w:rsidRDefault="008F0C15" w:rsidP="007F4C1D">
            <w:pPr>
              <w:tabs>
                <w:tab w:val="left" w:pos="1418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>R</w:t>
            </w:r>
            <w:r w:rsidR="00A75865"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>eunião Plenária Ordinária nº 99</w:t>
            </w:r>
          </w:p>
        </w:tc>
      </w:tr>
      <w:tr w:rsidR="008F0C15" w:rsidRPr="004A3485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4A3485" w:rsidRDefault="008F0C15" w:rsidP="007F4C1D">
            <w:pPr>
              <w:tabs>
                <w:tab w:val="left" w:pos="1418"/>
              </w:tabs>
              <w:spacing w:line="48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>Data: 19/07/2019</w:t>
            </w:r>
          </w:p>
          <w:p w:rsidR="008F0C15" w:rsidRPr="004A3485" w:rsidRDefault="008F0C15" w:rsidP="007F4C1D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Matéria em votação: </w:t>
            </w:r>
            <w:r w:rsidR="00A75865"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DPO-RS 1064/2019 - 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>Homologa definições quanto aos dados necessários para compor a qualificação do denunciante e encaminhamento ao CAU/BR de solicitação de adequação do formulário de denúncia do SICCAU.</w:t>
            </w:r>
          </w:p>
          <w:p w:rsidR="008F0C15" w:rsidRPr="004A3485" w:rsidRDefault="008F0C15" w:rsidP="007F4C1D">
            <w:pPr>
              <w:tabs>
                <w:tab w:val="left" w:pos="1252"/>
              </w:tabs>
              <w:rPr>
                <w:rFonts w:asciiTheme="minorHAnsi" w:hAnsiTheme="minorHAnsi" w:cstheme="minorHAnsi"/>
                <w:sz w:val="20"/>
                <w:szCs w:val="22"/>
              </w:rPr>
            </w:pP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ab/>
            </w:r>
          </w:p>
        </w:tc>
      </w:tr>
      <w:tr w:rsidR="008F0C15" w:rsidRPr="004A3485" w:rsidTr="007F4C1D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8F0C15" w:rsidRPr="004A3485" w:rsidRDefault="008F0C15" w:rsidP="007F4C1D">
            <w:pPr>
              <w:tabs>
                <w:tab w:val="left" w:pos="1418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Resultado da votação: Sim 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A75865" w:rsidRPr="004A3485">
              <w:rPr>
                <w:rFonts w:asciiTheme="minorHAnsi" w:hAnsiTheme="minorHAnsi" w:cstheme="minorHAnsi"/>
                <w:sz w:val="20"/>
                <w:szCs w:val="22"/>
              </w:rPr>
              <w:t>15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Não 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 xml:space="preserve">() </w:t>
            </w: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Abstenções 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 xml:space="preserve">() </w:t>
            </w: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Ausências 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A75865" w:rsidRPr="004A3485">
              <w:rPr>
                <w:rFonts w:asciiTheme="minorHAnsi" w:hAnsiTheme="minorHAnsi" w:cstheme="minorHAnsi"/>
                <w:sz w:val="20"/>
                <w:szCs w:val="22"/>
              </w:rPr>
              <w:t>03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Total 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>(</w:t>
            </w:r>
            <w:r w:rsidR="00A75865" w:rsidRPr="004A3485">
              <w:rPr>
                <w:rFonts w:asciiTheme="minorHAnsi" w:hAnsiTheme="minorHAnsi" w:cstheme="minorHAnsi"/>
                <w:sz w:val="20"/>
                <w:szCs w:val="22"/>
              </w:rPr>
              <w:t>18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>)</w:t>
            </w:r>
          </w:p>
        </w:tc>
      </w:tr>
      <w:tr w:rsidR="008F0C15" w:rsidRPr="004A3485" w:rsidTr="007F4C1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8F0C15" w:rsidRPr="004A3485" w:rsidRDefault="008F0C15" w:rsidP="007F4C1D">
            <w:pPr>
              <w:tabs>
                <w:tab w:val="left" w:pos="1418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Ocorrências: 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>Não houve.</w:t>
            </w:r>
          </w:p>
        </w:tc>
      </w:tr>
      <w:tr w:rsidR="008F0C15" w:rsidRPr="004A3485" w:rsidTr="007F4C1D">
        <w:trPr>
          <w:trHeight w:val="257"/>
        </w:trPr>
        <w:tc>
          <w:tcPr>
            <w:tcW w:w="4530" w:type="dxa"/>
            <w:shd w:val="clear" w:color="auto" w:fill="D9D9D9"/>
          </w:tcPr>
          <w:p w:rsidR="008F0C15" w:rsidRPr="004A3485" w:rsidRDefault="008F0C15" w:rsidP="007F4C1D">
            <w:pPr>
              <w:tabs>
                <w:tab w:val="left" w:pos="1418"/>
              </w:tabs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Secretário da Reunião: </w:t>
            </w:r>
            <w:r w:rsidRPr="004A3485">
              <w:rPr>
                <w:rFonts w:asciiTheme="minorHAnsi" w:hAnsiTheme="minorHAnsi" w:cstheme="minorHAnsi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8F0C15" w:rsidRPr="004A3485" w:rsidRDefault="008F0C15" w:rsidP="007F4C1D">
            <w:pPr>
              <w:jc w:val="both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4A348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Presidente da Reunião: </w:t>
            </w:r>
            <w:r w:rsidRPr="004A3485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037508" w:rsidRPr="004A3485" w:rsidRDefault="00037508" w:rsidP="008F0C15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:rsidR="00D213CD" w:rsidRPr="004A3485" w:rsidRDefault="00D213CD" w:rsidP="0003750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213CD" w:rsidRPr="004A3485" w:rsidSect="00A57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21" w:rsidRDefault="00292C21" w:rsidP="004C3048">
      <w:r>
        <w:separator/>
      </w:r>
    </w:p>
  </w:endnote>
  <w:endnote w:type="continuationSeparator" w:id="0">
    <w:p w:rsidR="00292C21" w:rsidRDefault="00292C2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5950FA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92C21" w:rsidRPr="005F2A2D" w:rsidRDefault="00292C2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62F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3154B" w:rsidRDefault="00292C2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92C21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92C21" w:rsidRPr="003F1946" w:rsidRDefault="00292C2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62F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92C21" w:rsidRPr="003F1946" w:rsidRDefault="00292C2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21" w:rsidRDefault="00292C21" w:rsidP="004C3048">
      <w:r>
        <w:separator/>
      </w:r>
    </w:p>
  </w:footnote>
  <w:footnote w:type="continuationSeparator" w:id="0">
    <w:p w:rsidR="00292C21" w:rsidRDefault="00292C2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Pr="009E4E5A" w:rsidRDefault="00292C2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21" w:rsidRDefault="00292C2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3">
    <w:nsid w:val="6F2B2196"/>
    <w:multiLevelType w:val="hybridMultilevel"/>
    <w:tmpl w:val="613A7632"/>
    <w:lvl w:ilvl="0" w:tplc="4F5AA82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23BDE"/>
    <w:multiLevelType w:val="multilevel"/>
    <w:tmpl w:val="E3BE7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6">
    <w:nsid w:val="794653A0"/>
    <w:multiLevelType w:val="hybridMultilevel"/>
    <w:tmpl w:val="91E0B772"/>
    <w:lvl w:ilvl="0" w:tplc="D0CCE0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17"/>
  </w:num>
  <w:num w:numId="7">
    <w:abstractNumId w:val="14"/>
  </w:num>
  <w:num w:numId="8">
    <w:abstractNumId w:val="10"/>
  </w:num>
  <w:num w:numId="9">
    <w:abstractNumId w:val="0"/>
  </w:num>
  <w:num w:numId="10">
    <w:abstractNumId w:val="18"/>
  </w:num>
  <w:num w:numId="11">
    <w:abstractNumId w:val="5"/>
  </w:num>
  <w:num w:numId="12">
    <w:abstractNumId w:val="2"/>
  </w:num>
  <w:num w:numId="13">
    <w:abstractNumId w:val="16"/>
  </w:num>
  <w:num w:numId="14">
    <w:abstractNumId w:val="13"/>
  </w:num>
  <w:num w:numId="15">
    <w:abstractNumId w:val="8"/>
  </w:num>
  <w:num w:numId="16">
    <w:abstractNumId w:val="3"/>
  </w:num>
  <w:num w:numId="17">
    <w:abstractNumId w:val="6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B098F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0CCE"/>
    <w:rsid w:val="00117EDD"/>
    <w:rsid w:val="00124A49"/>
    <w:rsid w:val="00132D25"/>
    <w:rsid w:val="00133AD2"/>
    <w:rsid w:val="00135D65"/>
    <w:rsid w:val="00143375"/>
    <w:rsid w:val="00150FB1"/>
    <w:rsid w:val="00151194"/>
    <w:rsid w:val="00170CA0"/>
    <w:rsid w:val="00174A5A"/>
    <w:rsid w:val="001778C5"/>
    <w:rsid w:val="00180FB9"/>
    <w:rsid w:val="001A0255"/>
    <w:rsid w:val="001B5148"/>
    <w:rsid w:val="001B5F62"/>
    <w:rsid w:val="001E56D2"/>
    <w:rsid w:val="001F61E5"/>
    <w:rsid w:val="00216C06"/>
    <w:rsid w:val="00220A16"/>
    <w:rsid w:val="00242749"/>
    <w:rsid w:val="002473AC"/>
    <w:rsid w:val="0025277E"/>
    <w:rsid w:val="0025716D"/>
    <w:rsid w:val="00280F33"/>
    <w:rsid w:val="00285A83"/>
    <w:rsid w:val="00292C21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57435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D4CC1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485"/>
    <w:rsid w:val="004A3A07"/>
    <w:rsid w:val="004A6546"/>
    <w:rsid w:val="004B3023"/>
    <w:rsid w:val="004B4A03"/>
    <w:rsid w:val="004B5A5C"/>
    <w:rsid w:val="004B5DE8"/>
    <w:rsid w:val="004C3048"/>
    <w:rsid w:val="004D75DA"/>
    <w:rsid w:val="004E062B"/>
    <w:rsid w:val="004E1567"/>
    <w:rsid w:val="004F15C8"/>
    <w:rsid w:val="004F73E6"/>
    <w:rsid w:val="00500C6E"/>
    <w:rsid w:val="0050455C"/>
    <w:rsid w:val="00520640"/>
    <w:rsid w:val="00523F83"/>
    <w:rsid w:val="0053240A"/>
    <w:rsid w:val="005415CF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2BDB"/>
    <w:rsid w:val="0060634C"/>
    <w:rsid w:val="006130EF"/>
    <w:rsid w:val="00614679"/>
    <w:rsid w:val="00614C87"/>
    <w:rsid w:val="0063157F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52F27"/>
    <w:rsid w:val="00757BDA"/>
    <w:rsid w:val="0076286B"/>
    <w:rsid w:val="00776B7B"/>
    <w:rsid w:val="00780069"/>
    <w:rsid w:val="00786A03"/>
    <w:rsid w:val="007B7B0D"/>
    <w:rsid w:val="007B7BB9"/>
    <w:rsid w:val="007C0FB9"/>
    <w:rsid w:val="007C50BE"/>
    <w:rsid w:val="007D1BCF"/>
    <w:rsid w:val="007D5FD8"/>
    <w:rsid w:val="008035DE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510C"/>
    <w:rsid w:val="00890C7F"/>
    <w:rsid w:val="00896878"/>
    <w:rsid w:val="008A6E88"/>
    <w:rsid w:val="008D4752"/>
    <w:rsid w:val="008E1728"/>
    <w:rsid w:val="008E54C5"/>
    <w:rsid w:val="008F0C15"/>
    <w:rsid w:val="008F159C"/>
    <w:rsid w:val="00901719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43CB"/>
    <w:rsid w:val="009662F4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75865"/>
    <w:rsid w:val="00A80C65"/>
    <w:rsid w:val="00A83107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0EBD"/>
    <w:rsid w:val="00B63C2E"/>
    <w:rsid w:val="00B73A02"/>
    <w:rsid w:val="00B763CF"/>
    <w:rsid w:val="00B81197"/>
    <w:rsid w:val="00B95956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CF4F5A"/>
    <w:rsid w:val="00D05554"/>
    <w:rsid w:val="00D213CD"/>
    <w:rsid w:val="00D24E51"/>
    <w:rsid w:val="00D30558"/>
    <w:rsid w:val="00D32E81"/>
    <w:rsid w:val="00D33810"/>
    <w:rsid w:val="00D43467"/>
    <w:rsid w:val="00D56A62"/>
    <w:rsid w:val="00D579DD"/>
    <w:rsid w:val="00D62C61"/>
    <w:rsid w:val="00D646D8"/>
    <w:rsid w:val="00D67B4E"/>
    <w:rsid w:val="00D802D9"/>
    <w:rsid w:val="00D8349F"/>
    <w:rsid w:val="00D9535A"/>
    <w:rsid w:val="00DB0CAD"/>
    <w:rsid w:val="00DB17F5"/>
    <w:rsid w:val="00DB4045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6E64"/>
    <w:rsid w:val="00E31CC4"/>
    <w:rsid w:val="00E3663E"/>
    <w:rsid w:val="00E408E2"/>
    <w:rsid w:val="00E47A74"/>
    <w:rsid w:val="00E50B88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1CE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69C2-C2F8-4C35-A49B-E0C25507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1062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8</cp:revision>
  <cp:lastPrinted>2019-07-22T17:32:00Z</cp:lastPrinted>
  <dcterms:created xsi:type="dcterms:W3CDTF">2019-07-18T12:35:00Z</dcterms:created>
  <dcterms:modified xsi:type="dcterms:W3CDTF">2019-07-22T17:32:00Z</dcterms:modified>
</cp:coreProperties>
</file>