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78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</w:tcPr>
          <w:p w:rsidR="008B5CBF" w:rsidRPr="000245F1" w:rsidRDefault="008B5CBF" w:rsidP="00903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Protocolo SICCAU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nº </w:t>
            </w:r>
            <w:r w:rsidR="00C37894">
              <w:t xml:space="preserve"> </w:t>
            </w:r>
            <w:r w:rsidR="00C37894" w:rsidRPr="00C37894">
              <w:rPr>
                <w:rFonts w:asciiTheme="minorHAnsi" w:hAnsiTheme="minorHAnsi" w:cstheme="minorHAnsi"/>
                <w:bCs/>
                <w:sz w:val="22"/>
                <w:lang w:eastAsia="pt-BR"/>
              </w:rPr>
              <w:t>1657006</w:t>
            </w:r>
            <w:proofErr w:type="gramEnd"/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C378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8B5C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Plenário CAU/RS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C378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Calendário </w:t>
            </w:r>
            <w:r w:rsidR="00C37894">
              <w:rPr>
                <w:rFonts w:asciiTheme="minorHAnsi" w:hAnsiTheme="minorHAnsi" w:cstheme="minorHAnsi"/>
                <w:sz w:val="22"/>
                <w:szCs w:val="22"/>
              </w:rPr>
              <w:t xml:space="preserve">Oficial 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378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 –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</w:t>
            </w:r>
            <w:r w:rsidR="00C3789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B5CBF" w:rsidRPr="00FA2923" w:rsidTr="008B5CBF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8B5CBF" w:rsidRPr="00FA2923" w:rsidRDefault="008B5CBF" w:rsidP="00C378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C37894">
              <w:rPr>
                <w:rFonts w:asciiTheme="minorHAnsi" w:hAnsiTheme="minorHAnsi" w:cstheme="minorHAnsi"/>
                <w:sz w:val="22"/>
                <w:szCs w:val="22"/>
              </w:rPr>
              <w:t>018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003E64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B04DF" w:rsidRDefault="00D1132A" w:rsidP="00D1132A">
      <w:pPr>
        <w:ind w:left="57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Altera</w:t>
      </w:r>
      <w:r w:rsidR="00BE3F74">
        <w:rPr>
          <w:rFonts w:asciiTheme="minorHAnsi" w:hAnsiTheme="minorHAnsi" w:cstheme="minorHAnsi"/>
          <w:sz w:val="20"/>
        </w:rPr>
        <w:t xml:space="preserve">, </w:t>
      </w:r>
      <w:r w:rsidR="00BE3F74" w:rsidRPr="000F2EC9">
        <w:rPr>
          <w:rFonts w:asciiTheme="minorHAnsi" w:hAnsiTheme="minorHAnsi" w:cstheme="minorHAnsi"/>
          <w:i/>
          <w:sz w:val="20"/>
        </w:rPr>
        <w:t>Ad Referendum</w:t>
      </w:r>
      <w:r w:rsidR="00BE3F74">
        <w:rPr>
          <w:rFonts w:asciiTheme="minorHAnsi" w:hAnsiTheme="minorHAnsi" w:cstheme="minorHAnsi"/>
          <w:sz w:val="20"/>
        </w:rPr>
        <w:t xml:space="preserve"> do Plenário,</w:t>
      </w:r>
      <w:r>
        <w:rPr>
          <w:rFonts w:asciiTheme="minorHAnsi" w:hAnsiTheme="minorHAnsi" w:cstheme="minorHAnsi"/>
          <w:sz w:val="20"/>
        </w:rPr>
        <w:t xml:space="preserve"> o Calendário Geral do CAU/RS e dá outras providências.</w:t>
      </w:r>
    </w:p>
    <w:p w:rsidR="00BE3F74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</w:p>
    <w:p w:rsidR="0002255E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t-BR"/>
        </w:rPr>
      </w:pPr>
      <w:r w:rsidRPr="00ED69FE">
        <w:rPr>
          <w:rFonts w:asciiTheme="minorHAnsi" w:hAnsiTheme="minorHAnsi" w:cstheme="minorHAnsi"/>
          <w:sz w:val="22"/>
          <w:lang w:eastAsia="pt-BR"/>
        </w:rPr>
        <w:t xml:space="preserve">O Presidente do Conselho de Arquitetura e Urbanismo do Rio Grande do Sul – CAU/RS, no uso das </w:t>
      </w:r>
      <w:r w:rsidRPr="00D1132A">
        <w:rPr>
          <w:rFonts w:asciiTheme="minorHAnsi" w:hAnsiTheme="minorHAnsi" w:cstheme="minorHAnsi"/>
          <w:sz w:val="22"/>
          <w:lang w:eastAsia="pt-BR"/>
        </w:rPr>
        <w:t>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D1132A" w:rsidRDefault="00BE3F74" w:rsidP="00BE3F74">
      <w:pPr>
        <w:pStyle w:val="Default"/>
        <w:jc w:val="both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Considerando a Deliberação Plenária DPO-RS Nº </w:t>
      </w:r>
      <w:r w:rsidR="00C37894">
        <w:rPr>
          <w:rFonts w:asciiTheme="minorHAnsi" w:hAnsiTheme="minorHAnsi" w:cstheme="minorHAnsi"/>
          <w:color w:val="auto"/>
          <w:sz w:val="22"/>
          <w:shd w:val="clear" w:color="auto" w:fill="FFFFFF"/>
        </w:rPr>
        <w:t>1530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/202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2 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que 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homologou </w:t>
      </w:r>
      <w:r w:rsidR="00C37894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o 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Calendário </w:t>
      </w:r>
      <w:r w:rsidR="00C37894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Oficial 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do CAU/RS para </w:t>
      </w:r>
      <w:r w:rsidR="00C37894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o ano de 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202</w:t>
      </w:r>
      <w:r w:rsidR="00C37894">
        <w:rPr>
          <w:rFonts w:asciiTheme="minorHAnsi" w:hAnsiTheme="minorHAnsi" w:cstheme="minorHAnsi"/>
          <w:color w:val="auto"/>
          <w:sz w:val="22"/>
          <w:shd w:val="clear" w:color="auto" w:fill="FFFFFF"/>
        </w:rPr>
        <w:t>3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EB5408" w:rsidRPr="00ED69FE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D69FE">
        <w:rPr>
          <w:rFonts w:asciiTheme="minorHAnsi" w:hAnsiTheme="minorHAnsi" w:cstheme="minorHAnsi"/>
          <w:b/>
          <w:sz w:val="22"/>
          <w:lang w:eastAsia="pt-BR"/>
        </w:rPr>
        <w:t xml:space="preserve">RESOLVE, </w:t>
      </w:r>
      <w:r w:rsidRPr="00ED69FE">
        <w:rPr>
          <w:rFonts w:asciiTheme="minorHAnsi" w:hAnsiTheme="minorHAnsi" w:cstheme="minorHAnsi"/>
          <w:b/>
          <w:i/>
          <w:sz w:val="22"/>
          <w:lang w:eastAsia="pt-BR"/>
        </w:rPr>
        <w:t>AD REFERENDUM</w:t>
      </w:r>
      <w:r w:rsidRPr="00ED69FE">
        <w:rPr>
          <w:rFonts w:asciiTheme="minorHAnsi" w:hAnsiTheme="minorHAnsi" w:cstheme="minorHAnsi"/>
          <w:b/>
          <w:sz w:val="22"/>
          <w:lang w:eastAsia="pt-BR"/>
        </w:rPr>
        <w:t>;</w:t>
      </w:r>
    </w:p>
    <w:p w:rsidR="00497021" w:rsidRPr="00ED69FE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ED69FE" w:rsidRDefault="00D1132A" w:rsidP="00C3789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Aprova</w:t>
      </w:r>
      <w:r w:rsidR="00007519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 a </w:t>
      </w:r>
      <w:r w:rsidR="00C37894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ª versão </w:t>
      </w:r>
      <w:r w:rsidRPr="00D1132A">
        <w:rPr>
          <w:rFonts w:asciiTheme="minorHAnsi" w:hAnsiTheme="minorHAnsi" w:cstheme="minorHAnsi"/>
          <w:szCs w:val="24"/>
        </w:rPr>
        <w:t xml:space="preserve">do Calendário </w:t>
      </w:r>
      <w:r w:rsidR="00C37894">
        <w:rPr>
          <w:rFonts w:asciiTheme="minorHAnsi" w:hAnsiTheme="minorHAnsi" w:cstheme="minorHAnsi"/>
          <w:szCs w:val="24"/>
        </w:rPr>
        <w:t xml:space="preserve">Oficial </w:t>
      </w:r>
      <w:r w:rsidRPr="00D1132A">
        <w:rPr>
          <w:rFonts w:asciiTheme="minorHAnsi" w:hAnsiTheme="minorHAnsi" w:cstheme="minorHAnsi"/>
          <w:szCs w:val="24"/>
        </w:rPr>
        <w:t xml:space="preserve">do CAU/RS para </w:t>
      </w:r>
      <w:r w:rsidR="00C37894">
        <w:rPr>
          <w:rFonts w:asciiTheme="minorHAnsi" w:hAnsiTheme="minorHAnsi" w:cstheme="minorHAnsi"/>
          <w:szCs w:val="24"/>
        </w:rPr>
        <w:t xml:space="preserve">o ano </w:t>
      </w:r>
      <w:r w:rsidRPr="00D1132A">
        <w:rPr>
          <w:rFonts w:asciiTheme="minorHAnsi" w:hAnsiTheme="minorHAnsi" w:cstheme="minorHAnsi"/>
          <w:szCs w:val="24"/>
        </w:rPr>
        <w:t>202</w:t>
      </w:r>
      <w:r w:rsidR="00C37894">
        <w:rPr>
          <w:rFonts w:asciiTheme="minorHAnsi" w:hAnsiTheme="minorHAnsi" w:cstheme="minorHAnsi"/>
          <w:szCs w:val="24"/>
        </w:rPr>
        <w:t>3</w:t>
      </w:r>
      <w:r w:rsidRPr="00D1132A">
        <w:rPr>
          <w:rFonts w:asciiTheme="minorHAnsi" w:hAnsiTheme="minorHAnsi" w:cstheme="minorHAnsi"/>
          <w:szCs w:val="24"/>
        </w:rPr>
        <w:t>, conforme anexo desta deliberação</w:t>
      </w:r>
      <w:r w:rsidR="00C37894">
        <w:rPr>
          <w:rFonts w:asciiTheme="minorHAnsi" w:hAnsiTheme="minorHAnsi" w:cstheme="minorHAnsi"/>
          <w:szCs w:val="24"/>
        </w:rPr>
        <w:t>;</w:t>
      </w:r>
    </w:p>
    <w:p w:rsidR="00C37894" w:rsidRPr="00ED69FE" w:rsidRDefault="00C37894" w:rsidP="00C37894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ind w:left="0"/>
        <w:jc w:val="both"/>
        <w:rPr>
          <w:rFonts w:asciiTheme="minorHAnsi" w:hAnsiTheme="minorHAnsi" w:cstheme="minorHAnsi"/>
          <w:szCs w:val="24"/>
        </w:rPr>
      </w:pPr>
    </w:p>
    <w:p w:rsidR="00EB540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 xml:space="preserve">Encaminhar </w:t>
      </w:r>
      <w:r w:rsidR="00D0271A" w:rsidRPr="00ED69FE">
        <w:rPr>
          <w:rFonts w:asciiTheme="minorHAnsi" w:hAnsiTheme="minorHAnsi" w:cstheme="minorHAnsi"/>
          <w:szCs w:val="24"/>
        </w:rPr>
        <w:t>esta deliberação</w:t>
      </w:r>
      <w:r w:rsidRPr="00ED69FE">
        <w:rPr>
          <w:rFonts w:asciiTheme="minorHAnsi" w:hAnsiTheme="minorHAnsi" w:cstheme="minorHAnsi"/>
          <w:i/>
          <w:szCs w:val="24"/>
        </w:rPr>
        <w:t xml:space="preserve"> </w:t>
      </w:r>
      <w:r w:rsidR="00D0271A" w:rsidRPr="00ED69FE">
        <w:rPr>
          <w:rFonts w:asciiTheme="minorHAnsi" w:hAnsiTheme="minorHAnsi" w:cstheme="minorHAnsi"/>
          <w:szCs w:val="24"/>
        </w:rPr>
        <w:t>ao Plenário do CAU/RS</w:t>
      </w:r>
      <w:r w:rsidRPr="00ED69FE">
        <w:rPr>
          <w:rFonts w:asciiTheme="minorHAnsi" w:hAnsiTheme="minorHAnsi" w:cstheme="minorHAnsi"/>
          <w:szCs w:val="24"/>
        </w:rPr>
        <w:t xml:space="preserve"> para </w:t>
      </w:r>
      <w:r w:rsidR="00497021" w:rsidRPr="00ED69FE">
        <w:rPr>
          <w:rFonts w:asciiTheme="minorHAnsi" w:hAnsiTheme="minorHAnsi" w:cstheme="minorHAnsi"/>
          <w:szCs w:val="24"/>
        </w:rPr>
        <w:t>homologação</w:t>
      </w:r>
      <w:r w:rsidR="00ED69FE" w:rsidRPr="00ED69FE">
        <w:rPr>
          <w:rFonts w:asciiTheme="minorHAnsi" w:hAnsiTheme="minorHAnsi" w:cstheme="minorHAnsi"/>
          <w:szCs w:val="24"/>
        </w:rPr>
        <w:t>;</w:t>
      </w:r>
    </w:p>
    <w:p w:rsidR="00EB5408" w:rsidRPr="00ED69FE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E9355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>E</w:t>
      </w:r>
      <w:r w:rsidR="00E93558" w:rsidRPr="00ED69FE">
        <w:rPr>
          <w:rFonts w:asciiTheme="minorHAnsi" w:hAnsiTheme="minorHAnsi" w:cstheme="minorHAnsi"/>
          <w:szCs w:val="24"/>
        </w:rPr>
        <w:t>s</w:t>
      </w:r>
      <w:r w:rsidR="00D0271A" w:rsidRPr="00ED69FE">
        <w:rPr>
          <w:rFonts w:asciiTheme="minorHAnsi" w:hAnsiTheme="minorHAnsi" w:cstheme="minorHAnsi"/>
          <w:szCs w:val="24"/>
        </w:rPr>
        <w:t xml:space="preserve">ta deliberação </w:t>
      </w:r>
      <w:r w:rsidR="00E93558" w:rsidRPr="00ED69FE">
        <w:rPr>
          <w:rFonts w:asciiTheme="minorHAnsi" w:hAnsiTheme="minorHAnsi" w:cstheme="minorHAnsi"/>
          <w:szCs w:val="24"/>
        </w:rPr>
        <w:t>entra em vigor na data de sua assinatura.</w:t>
      </w:r>
    </w:p>
    <w:p w:rsidR="00ED69FE" w:rsidRDefault="00ED69FE" w:rsidP="00DA2D62">
      <w:pPr>
        <w:jc w:val="both"/>
        <w:rPr>
          <w:rFonts w:asciiTheme="minorHAnsi" w:hAnsiTheme="minorHAnsi" w:cstheme="minorHAnsi"/>
          <w:sz w:val="22"/>
        </w:rPr>
      </w:pPr>
    </w:p>
    <w:p w:rsidR="008B5CBF" w:rsidRPr="00ED69FE" w:rsidRDefault="008B5CBF" w:rsidP="00DA2D62">
      <w:pPr>
        <w:jc w:val="both"/>
        <w:rPr>
          <w:rFonts w:asciiTheme="minorHAnsi" w:hAnsiTheme="minorHAnsi" w:cstheme="minorHAnsi"/>
          <w:sz w:val="22"/>
        </w:rPr>
      </w:pPr>
    </w:p>
    <w:p w:rsidR="00A71009" w:rsidRPr="00ED69FE" w:rsidRDefault="00A71009" w:rsidP="00DA2D62">
      <w:pPr>
        <w:jc w:val="center"/>
        <w:rPr>
          <w:rFonts w:asciiTheme="minorHAnsi" w:hAnsiTheme="minorHAnsi" w:cstheme="minorHAnsi"/>
          <w:sz w:val="22"/>
        </w:rPr>
      </w:pPr>
      <w:r w:rsidRPr="00ED69FE">
        <w:rPr>
          <w:rFonts w:asciiTheme="minorHAnsi" w:hAnsiTheme="minorHAnsi" w:cstheme="minorHAnsi"/>
          <w:sz w:val="22"/>
        </w:rPr>
        <w:t>Porto Alegre</w:t>
      </w:r>
      <w:r w:rsidR="000135D0" w:rsidRPr="00ED69FE">
        <w:rPr>
          <w:rFonts w:asciiTheme="minorHAnsi" w:hAnsiTheme="minorHAnsi" w:cstheme="minorHAnsi"/>
          <w:sz w:val="22"/>
        </w:rPr>
        <w:t>,</w:t>
      </w:r>
      <w:r w:rsidR="00CE3F57" w:rsidRPr="00ED69FE">
        <w:rPr>
          <w:rFonts w:asciiTheme="minorHAnsi" w:hAnsiTheme="minorHAnsi" w:cstheme="minorHAnsi"/>
          <w:sz w:val="22"/>
        </w:rPr>
        <w:t xml:space="preserve"> </w:t>
      </w:r>
      <w:r w:rsidR="00C37894">
        <w:rPr>
          <w:rFonts w:asciiTheme="minorHAnsi" w:hAnsiTheme="minorHAnsi" w:cstheme="minorHAnsi"/>
          <w:sz w:val="22"/>
        </w:rPr>
        <w:t>16</w:t>
      </w:r>
      <w:r w:rsidR="00E258DC" w:rsidRPr="00ED69FE">
        <w:rPr>
          <w:rFonts w:asciiTheme="minorHAnsi" w:hAnsiTheme="minorHAnsi" w:cstheme="minorHAnsi"/>
          <w:sz w:val="22"/>
        </w:rPr>
        <w:t xml:space="preserve"> de </w:t>
      </w:r>
      <w:r w:rsidR="00C37894">
        <w:rPr>
          <w:rFonts w:asciiTheme="minorHAnsi" w:hAnsiTheme="minorHAnsi" w:cstheme="minorHAnsi"/>
          <w:sz w:val="22"/>
        </w:rPr>
        <w:t xml:space="preserve">dezembro </w:t>
      </w:r>
      <w:r w:rsidR="008B5CBF">
        <w:rPr>
          <w:rFonts w:asciiTheme="minorHAnsi" w:hAnsiTheme="minorHAnsi" w:cstheme="minorHAnsi"/>
          <w:sz w:val="22"/>
        </w:rPr>
        <w:t xml:space="preserve">de </w:t>
      </w:r>
      <w:r w:rsidR="00520831" w:rsidRPr="00ED69FE">
        <w:rPr>
          <w:rFonts w:asciiTheme="minorHAnsi" w:hAnsiTheme="minorHAnsi" w:cstheme="minorHAnsi"/>
          <w:sz w:val="22"/>
        </w:rPr>
        <w:t>202</w:t>
      </w:r>
      <w:r w:rsidR="00ED69FE" w:rsidRPr="00ED69FE">
        <w:rPr>
          <w:rFonts w:asciiTheme="minorHAnsi" w:hAnsiTheme="minorHAnsi" w:cstheme="minorHAnsi"/>
          <w:sz w:val="22"/>
        </w:rPr>
        <w:t>2</w:t>
      </w:r>
      <w:r w:rsidR="00520831" w:rsidRPr="00ED69FE">
        <w:rPr>
          <w:rFonts w:asciiTheme="minorHAnsi" w:hAnsiTheme="minorHAnsi" w:cstheme="minorHAnsi"/>
          <w:sz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Pr="00ED69FE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4736F" w:rsidRPr="00ED69FE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D69FE">
        <w:rPr>
          <w:rFonts w:asciiTheme="minorHAnsi" w:hAnsiTheme="minorHAnsi" w:cstheme="minorHAnsi"/>
          <w:b/>
          <w:sz w:val="22"/>
          <w:szCs w:val="24"/>
        </w:rPr>
        <w:t>TIAGO HOLZMANN DA SILVA</w:t>
      </w:r>
    </w:p>
    <w:p w:rsidR="00637A36" w:rsidRDefault="0084736F" w:rsidP="00DA2D62">
      <w:pPr>
        <w:pStyle w:val="Textopadro"/>
        <w:jc w:val="center"/>
        <w:rPr>
          <w:rFonts w:asciiTheme="minorHAnsi" w:hAnsiTheme="minorHAnsi" w:cstheme="minorHAnsi"/>
          <w:sz w:val="22"/>
          <w:szCs w:val="24"/>
        </w:rPr>
      </w:pPr>
      <w:r w:rsidRPr="00ED69FE">
        <w:rPr>
          <w:rFonts w:asciiTheme="minorHAnsi" w:hAnsiTheme="minorHAnsi" w:cstheme="minorHAnsi"/>
          <w:sz w:val="22"/>
          <w:szCs w:val="24"/>
        </w:rPr>
        <w:t>Presidente do CAU/RS</w:t>
      </w:r>
    </w:p>
    <w:p w:rsidR="00C37894" w:rsidRDefault="00C37894" w:rsidP="00DA2D62">
      <w:pPr>
        <w:pStyle w:val="Textopadro"/>
        <w:jc w:val="center"/>
        <w:rPr>
          <w:rFonts w:asciiTheme="minorHAnsi" w:hAnsiTheme="minorHAnsi" w:cstheme="minorHAnsi"/>
          <w:sz w:val="22"/>
          <w:szCs w:val="24"/>
        </w:rPr>
      </w:pPr>
    </w:p>
    <w:p w:rsidR="00C37894" w:rsidRPr="00ED69FE" w:rsidRDefault="00C37894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bookmarkStart w:id="0" w:name="_GoBack"/>
      <w:bookmarkEnd w:id="0"/>
    </w:p>
    <w:sectPr w:rsidR="00C37894" w:rsidRPr="00ED69FE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37894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01D0C9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07519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2EC9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476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032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5CBF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03FD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6DE6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3F74"/>
    <w:rsid w:val="00BE7823"/>
    <w:rsid w:val="00BF3F8C"/>
    <w:rsid w:val="00BF77C1"/>
    <w:rsid w:val="00C233B3"/>
    <w:rsid w:val="00C23DBC"/>
    <w:rsid w:val="00C26C02"/>
    <w:rsid w:val="00C30837"/>
    <w:rsid w:val="00C32DC1"/>
    <w:rsid w:val="00C37894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132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D69FE"/>
    <w:rsid w:val="00EF52A4"/>
    <w:rsid w:val="00F013CF"/>
    <w:rsid w:val="00F10B0F"/>
    <w:rsid w:val="00F15523"/>
    <w:rsid w:val="00F15785"/>
    <w:rsid w:val="00F17092"/>
    <w:rsid w:val="00F45340"/>
    <w:rsid w:val="00F512A6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7AB8-8943-4948-8DDA-64FA6739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9</cp:revision>
  <cp:lastPrinted>2022-02-15T17:02:00Z</cp:lastPrinted>
  <dcterms:created xsi:type="dcterms:W3CDTF">2021-08-18T17:29:00Z</dcterms:created>
  <dcterms:modified xsi:type="dcterms:W3CDTF">2022-12-16T19:41:00Z</dcterms:modified>
</cp:coreProperties>
</file>