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C124B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DB2726">
        <w:rPr>
          <w:rFonts w:asciiTheme="minorHAnsi" w:hAnsiTheme="minorHAnsi"/>
          <w:b/>
          <w:sz w:val="22"/>
          <w:szCs w:val="22"/>
        </w:rPr>
        <w:t>5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AB6025">
        <w:rPr>
          <w:rFonts w:asciiTheme="minorHAnsi" w:hAnsiTheme="minorHAnsi"/>
          <w:b/>
          <w:sz w:val="22"/>
          <w:szCs w:val="22"/>
        </w:rPr>
        <w:t>da CTLL-CAU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655"/>
        <w:gridCol w:w="1391"/>
        <w:gridCol w:w="2597"/>
      </w:tblGrid>
      <w:tr w:rsidR="000611F9" w:rsidRPr="00795B5C" w:rsidTr="00DB272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DB2726" w:rsidP="00DB272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08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setembr</w:t>
            </w:r>
            <w:r w:rsidR="008E0DBF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q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uar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0079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4h às 15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E7618E" w:rsidTr="00DB2726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996F2C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Carlos Eduardo Mesquita Pedone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DB272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Fausto Henrique Steffen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00790B" w:rsidRPr="00E7618E" w:rsidTr="00DB272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790B" w:rsidRPr="00E7618E" w:rsidRDefault="0000790B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790B" w:rsidRPr="00AB6025" w:rsidRDefault="0000790B" w:rsidP="008E0DBF">
            <w:pPr>
              <w:pStyle w:val="Default"/>
              <w:rPr>
                <w:sz w:val="22"/>
                <w:szCs w:val="22"/>
              </w:rPr>
            </w:pPr>
            <w:r w:rsidRPr="0000790B">
              <w:rPr>
                <w:sz w:val="22"/>
                <w:szCs w:val="22"/>
              </w:rPr>
              <w:t>Andréa Larruscahim Hamilton Ilha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790B" w:rsidRPr="00AB6025" w:rsidRDefault="0000790B" w:rsidP="000079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8E0DBF" w:rsidRPr="00E7618E" w:rsidTr="00DB272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96F2C" w:rsidRDefault="008E0DBF" w:rsidP="008E0DB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996F2C">
              <w:rPr>
                <w:rFonts w:ascii="Calibri" w:eastAsiaTheme="minorHAnsi" w:hAnsi="Calibri" w:cs="Calibri"/>
                <w:sz w:val="22"/>
                <w:szCs w:val="22"/>
              </w:rPr>
              <w:t xml:space="preserve">Armênio de Oliveira dos Santos 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Advogado</w:t>
            </w:r>
          </w:p>
        </w:tc>
      </w:tr>
      <w:tr w:rsidR="008E0DBF" w:rsidRPr="00E7618E" w:rsidTr="00DB272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DB2726" w:rsidP="00DB27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DB2726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 w:rsidR="008E0D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Jurídico</w:t>
            </w:r>
          </w:p>
        </w:tc>
      </w:tr>
      <w:tr w:rsidR="008E0DBF" w:rsidRPr="00795B5C" w:rsidTr="00DB272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D7777" w:rsidRDefault="008E0DBF" w:rsidP="00E171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>os acima nominados.</w:t>
            </w:r>
          </w:p>
        </w:tc>
      </w:tr>
      <w:tr w:rsidR="008E0DBF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1A1E28" w:rsidRDefault="008E0DBF" w:rsidP="008E0DBF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21882">
              <w:rPr>
                <w:rFonts w:asciiTheme="minorHAnsi" w:hAnsiTheme="minorHAnsi" w:cstheme="minorHAnsi"/>
                <w:sz w:val="22"/>
                <w:szCs w:val="22"/>
              </w:rPr>
              <w:t>nálise e proposições quanto à aprimoramentos da Lei de Licitações e Contratos Administrativos – Lei nº 14133/2021</w:t>
            </w:r>
          </w:p>
        </w:tc>
      </w:tr>
      <w:tr w:rsidR="008E0DBF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 de Exercício Profissional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3B3C35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78E9" w:rsidRPr="00831523" w:rsidRDefault="002D78E9" w:rsidP="005766F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É a</w:t>
            </w:r>
            <w:r w:rsidR="00B100AD">
              <w:rPr>
                <w:rFonts w:asciiTheme="minorHAnsi" w:eastAsia="MS Mincho" w:hAnsiTheme="minorHAnsi"/>
                <w:sz w:val="22"/>
                <w:szCs w:val="22"/>
              </w:rPr>
              <w:t>provada a súmula da reunião anterior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 com </w:t>
            </w:r>
            <w:r w:rsidR="00DB2726">
              <w:rPr>
                <w:rFonts w:asciiTheme="minorHAnsi" w:eastAsia="MS Mincho" w:hAnsiTheme="minorHAnsi"/>
                <w:sz w:val="22"/>
                <w:szCs w:val="22"/>
              </w:rPr>
              <w:t>4 (quatro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) votos favoráveis e </w:t>
            </w:r>
            <w:r w:rsidR="00DB2726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 (</w:t>
            </w:r>
            <w:r w:rsidR="00DB2726">
              <w:rPr>
                <w:rFonts w:asciiTheme="minorHAnsi" w:eastAsia="MS Mincho" w:hAnsiTheme="minorHAnsi"/>
                <w:sz w:val="22"/>
                <w:szCs w:val="22"/>
              </w:rPr>
              <w:t>uma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 xml:space="preserve">) </w:t>
            </w:r>
            <w:r w:rsidR="00DB2726">
              <w:rPr>
                <w:rFonts w:asciiTheme="minorHAnsi" w:eastAsia="MS Mincho" w:hAnsiTheme="minorHAnsi"/>
                <w:sz w:val="22"/>
                <w:szCs w:val="22"/>
              </w:rPr>
              <w:t xml:space="preserve">ausência. A conselheira Andrea compartilha e apresenta a sua análise da lei, destacando os itens: </w:t>
            </w:r>
            <w:r w:rsidR="008207A7">
              <w:rPr>
                <w:rFonts w:asciiTheme="minorHAnsi" w:eastAsia="MS Mincho" w:hAnsiTheme="minorHAnsi"/>
                <w:sz w:val="22"/>
                <w:szCs w:val="22"/>
              </w:rPr>
              <w:t xml:space="preserve">art. 67 incisos I e II; </w:t>
            </w:r>
            <w:r w:rsidR="008207A7" w:rsidRPr="008207A7">
              <w:rPr>
                <w:rFonts w:asciiTheme="minorHAnsi" w:eastAsia="MS Mincho" w:hAnsiTheme="minorHAnsi"/>
                <w:sz w:val="22"/>
                <w:szCs w:val="22"/>
              </w:rPr>
              <w:t>§</w:t>
            </w:r>
            <w:r w:rsidR="008207A7">
              <w:rPr>
                <w:rFonts w:asciiTheme="minorHAnsi" w:eastAsia="MS Mincho" w:hAnsiTheme="minorHAnsi"/>
                <w:sz w:val="22"/>
                <w:szCs w:val="22"/>
              </w:rPr>
              <w:t xml:space="preserve"> 4</w:t>
            </w:r>
            <w:r w:rsidR="00883EFE">
              <w:rPr>
                <w:rFonts w:asciiTheme="minorHAnsi" w:eastAsia="MS Mincho" w:hAnsiTheme="minorHAnsi"/>
                <w:sz w:val="22"/>
                <w:szCs w:val="22"/>
              </w:rPr>
              <w:t>º</w:t>
            </w:r>
            <w:r w:rsidR="008207A7">
              <w:rPr>
                <w:rFonts w:asciiTheme="minorHAnsi" w:eastAsia="MS Mincho" w:hAnsiTheme="minorHAnsi"/>
                <w:sz w:val="22"/>
                <w:szCs w:val="22"/>
              </w:rPr>
              <w:t xml:space="preserve">; parágrafo </w:t>
            </w:r>
            <w:r w:rsidR="008207A7" w:rsidRPr="008207A7">
              <w:rPr>
                <w:rFonts w:asciiTheme="minorHAnsi" w:eastAsia="MS Mincho" w:hAnsiTheme="minorHAnsi"/>
                <w:sz w:val="22"/>
                <w:szCs w:val="22"/>
              </w:rPr>
              <w:t>§</w:t>
            </w:r>
            <w:r w:rsidR="008207A7">
              <w:rPr>
                <w:rFonts w:asciiTheme="minorHAnsi" w:eastAsia="MS Mincho" w:hAnsiTheme="minorHAnsi"/>
                <w:sz w:val="22"/>
                <w:szCs w:val="22"/>
              </w:rPr>
              <w:t xml:space="preserve"> 7</w:t>
            </w:r>
            <w:r w:rsidR="00883EFE">
              <w:rPr>
                <w:rFonts w:asciiTheme="minorHAnsi" w:eastAsia="MS Mincho" w:hAnsiTheme="minorHAnsi"/>
                <w:sz w:val="22"/>
                <w:szCs w:val="22"/>
              </w:rPr>
              <w:t>º</w:t>
            </w:r>
            <w:r w:rsidR="008207A7">
              <w:rPr>
                <w:rFonts w:asciiTheme="minorHAnsi" w:eastAsia="MS Mincho" w:hAnsiTheme="minorHAnsi"/>
                <w:sz w:val="22"/>
                <w:szCs w:val="22"/>
              </w:rPr>
              <w:t xml:space="preserve">; art. 72 inciso I; </w:t>
            </w:r>
            <w:r w:rsidR="00242695">
              <w:rPr>
                <w:rFonts w:asciiTheme="minorHAnsi" w:eastAsia="MS Mincho" w:hAnsiTheme="minorHAnsi"/>
                <w:sz w:val="22"/>
                <w:szCs w:val="22"/>
              </w:rPr>
              <w:t xml:space="preserve">art. </w:t>
            </w:r>
            <w:proofErr w:type="gramStart"/>
            <w:r w:rsidR="00242695">
              <w:rPr>
                <w:rFonts w:asciiTheme="minorHAnsi" w:eastAsia="MS Mincho" w:hAnsiTheme="minorHAnsi"/>
                <w:sz w:val="22"/>
                <w:szCs w:val="22"/>
              </w:rPr>
              <w:t>74 inciso</w:t>
            </w:r>
            <w:proofErr w:type="gramEnd"/>
            <w:r w:rsidR="00242695">
              <w:rPr>
                <w:rFonts w:asciiTheme="minorHAnsi" w:eastAsia="MS Mincho" w:hAnsiTheme="minorHAnsi"/>
                <w:sz w:val="22"/>
                <w:szCs w:val="22"/>
              </w:rPr>
              <w:t xml:space="preserve"> III</w:t>
            </w:r>
            <w:r w:rsidR="003B3C35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24269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83EFE" w:rsidRPr="008207A7">
              <w:rPr>
                <w:rFonts w:asciiTheme="minorHAnsi" w:eastAsia="MS Mincho" w:hAnsiTheme="minorHAnsi"/>
                <w:sz w:val="22"/>
                <w:szCs w:val="22"/>
              </w:rPr>
              <w:t>§</w:t>
            </w:r>
            <w:r w:rsidR="00883EFE">
              <w:rPr>
                <w:rFonts w:asciiTheme="minorHAnsi" w:eastAsia="MS Mincho" w:hAnsiTheme="minorHAnsi"/>
                <w:sz w:val="22"/>
                <w:szCs w:val="22"/>
              </w:rPr>
              <w:t xml:space="preserve"> 7º</w:t>
            </w:r>
            <w:r w:rsidR="00883EFE">
              <w:rPr>
                <w:rFonts w:asciiTheme="minorHAnsi" w:eastAsia="MS Mincho" w:hAnsiTheme="minorHAnsi"/>
                <w:sz w:val="22"/>
                <w:szCs w:val="22"/>
              </w:rPr>
              <w:t>; art. 75 inciso XIII</w:t>
            </w:r>
            <w:r w:rsidR="003B3C35">
              <w:rPr>
                <w:rFonts w:asciiTheme="minorHAnsi" w:eastAsia="MS Mincho" w:hAnsiTheme="minorHAnsi"/>
                <w:sz w:val="22"/>
                <w:szCs w:val="22"/>
              </w:rPr>
              <w:t xml:space="preserve"> e XV</w:t>
            </w:r>
            <w:r w:rsidR="00883EFE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3B3C35">
              <w:rPr>
                <w:rFonts w:asciiTheme="minorHAnsi" w:eastAsia="MS Mincho" w:hAnsiTheme="minorHAnsi"/>
                <w:sz w:val="22"/>
                <w:szCs w:val="22"/>
              </w:rPr>
              <w:t xml:space="preserve">Art. 81 e </w:t>
            </w:r>
            <w:r w:rsidR="003B3C35" w:rsidRPr="008207A7">
              <w:rPr>
                <w:rFonts w:asciiTheme="minorHAnsi" w:eastAsia="MS Mincho" w:hAnsiTheme="minorHAnsi"/>
                <w:sz w:val="22"/>
                <w:szCs w:val="22"/>
              </w:rPr>
              <w:t>§</w:t>
            </w:r>
            <w:r w:rsidR="003B3C3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B3C3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B3C35">
              <w:rPr>
                <w:rFonts w:asciiTheme="minorHAnsi" w:eastAsia="MS Mincho" w:hAnsiTheme="minorHAnsi"/>
                <w:sz w:val="22"/>
                <w:szCs w:val="22"/>
              </w:rPr>
              <w:t>º</w:t>
            </w:r>
            <w:r w:rsidR="002861C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2861C7" w:rsidRPr="008207A7">
              <w:rPr>
                <w:rFonts w:asciiTheme="minorHAnsi" w:eastAsia="MS Mincho" w:hAnsiTheme="minorHAnsi"/>
                <w:sz w:val="22"/>
                <w:szCs w:val="22"/>
              </w:rPr>
              <w:t>§</w:t>
            </w:r>
            <w:r w:rsidR="002861C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861C7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2861C7">
              <w:rPr>
                <w:rFonts w:asciiTheme="minorHAnsi" w:eastAsia="MS Mincho" w:hAnsiTheme="minorHAnsi"/>
                <w:sz w:val="22"/>
                <w:szCs w:val="22"/>
              </w:rPr>
              <w:t>º</w:t>
            </w:r>
            <w:r w:rsidR="00A02B2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02B28" w:rsidRPr="008207A7">
              <w:rPr>
                <w:rFonts w:asciiTheme="minorHAnsi" w:eastAsia="MS Mincho" w:hAnsiTheme="minorHAnsi"/>
                <w:sz w:val="22"/>
                <w:szCs w:val="22"/>
              </w:rPr>
              <w:t>§</w:t>
            </w:r>
            <w:r w:rsidR="00A02B2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02B28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 w:rsidR="00A02B28">
              <w:rPr>
                <w:rFonts w:asciiTheme="minorHAnsi" w:eastAsia="MS Mincho" w:hAnsiTheme="minorHAnsi"/>
                <w:sz w:val="22"/>
                <w:szCs w:val="22"/>
              </w:rPr>
              <w:t>º</w:t>
            </w:r>
            <w:r w:rsidR="00A02B2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02B28" w:rsidRPr="008207A7">
              <w:rPr>
                <w:rFonts w:asciiTheme="minorHAnsi" w:eastAsia="MS Mincho" w:hAnsiTheme="minorHAnsi"/>
                <w:sz w:val="22"/>
                <w:szCs w:val="22"/>
              </w:rPr>
              <w:t>§</w:t>
            </w:r>
            <w:r w:rsidR="00A02B28">
              <w:rPr>
                <w:rFonts w:asciiTheme="minorHAnsi" w:eastAsia="MS Mincho" w:hAnsiTheme="minorHAnsi"/>
                <w:sz w:val="22"/>
                <w:szCs w:val="22"/>
              </w:rPr>
              <w:t xml:space="preserve"> 6</w:t>
            </w:r>
            <w:r w:rsidR="00A02B28">
              <w:rPr>
                <w:rFonts w:asciiTheme="minorHAnsi" w:eastAsia="MS Mincho" w:hAnsiTheme="minorHAnsi"/>
                <w:sz w:val="22"/>
                <w:szCs w:val="22"/>
              </w:rPr>
              <w:t>º</w:t>
            </w:r>
            <w:r w:rsidR="002861C7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314912">
              <w:rPr>
                <w:rFonts w:asciiTheme="minorHAnsi" w:eastAsia="MS Mincho" w:hAnsiTheme="minorHAnsi"/>
                <w:sz w:val="22"/>
                <w:szCs w:val="22"/>
              </w:rPr>
              <w:t xml:space="preserve">Art. 85; </w:t>
            </w:r>
            <w:r w:rsidR="00314912">
              <w:rPr>
                <w:rFonts w:asciiTheme="minorHAnsi" w:eastAsia="MS Mincho" w:hAnsiTheme="minorHAnsi"/>
                <w:sz w:val="22"/>
                <w:szCs w:val="22"/>
              </w:rPr>
              <w:t xml:space="preserve">Art. </w:t>
            </w:r>
            <w:r w:rsidR="00314912">
              <w:rPr>
                <w:rFonts w:asciiTheme="minorHAnsi" w:eastAsia="MS Mincho" w:hAnsiTheme="minorHAnsi"/>
                <w:sz w:val="22"/>
                <w:szCs w:val="22"/>
              </w:rPr>
              <w:t xml:space="preserve">93 e </w:t>
            </w:r>
            <w:r w:rsidR="00314912" w:rsidRPr="008207A7">
              <w:rPr>
                <w:rFonts w:asciiTheme="minorHAnsi" w:eastAsia="MS Mincho" w:hAnsiTheme="minorHAnsi"/>
                <w:sz w:val="22"/>
                <w:szCs w:val="22"/>
              </w:rPr>
              <w:t>§</w:t>
            </w:r>
            <w:r w:rsidR="0031491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14912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14912">
              <w:rPr>
                <w:rFonts w:asciiTheme="minorHAnsi" w:eastAsia="MS Mincho" w:hAnsiTheme="minorHAnsi"/>
                <w:sz w:val="22"/>
                <w:szCs w:val="22"/>
              </w:rPr>
              <w:t>º</w:t>
            </w:r>
            <w:r w:rsidR="005766FB">
              <w:rPr>
                <w:rFonts w:asciiTheme="minorHAnsi" w:eastAsia="MS Mincho" w:hAnsiTheme="minorHAnsi"/>
                <w:sz w:val="22"/>
                <w:szCs w:val="22"/>
              </w:rPr>
              <w:t>. O conselheiro Pedone questiona como será feira a uniformização dos relatórios e sobre o formato da nota técnica. O assessor Alexandre compartilha a nota técnica feita pelo CAU sobre o Pregão para exemplo de como será a nota t</w:t>
            </w:r>
            <w:r w:rsidR="00141D4F">
              <w:rPr>
                <w:rFonts w:asciiTheme="minorHAnsi" w:eastAsia="MS Mincho" w:hAnsiTheme="minorHAnsi"/>
                <w:sz w:val="22"/>
                <w:szCs w:val="22"/>
              </w:rPr>
              <w:t>écnica da l</w:t>
            </w:r>
            <w:r w:rsidR="005766FB">
              <w:rPr>
                <w:rFonts w:asciiTheme="minorHAnsi" w:eastAsia="MS Mincho" w:hAnsiTheme="minorHAnsi"/>
                <w:sz w:val="22"/>
                <w:szCs w:val="22"/>
              </w:rPr>
              <w:t>ei</w:t>
            </w:r>
            <w:r w:rsidR="00EB07E7">
              <w:rPr>
                <w:rFonts w:asciiTheme="minorHAnsi" w:eastAsia="MS Mincho" w:hAnsiTheme="minorHAnsi"/>
                <w:sz w:val="22"/>
                <w:szCs w:val="22"/>
              </w:rPr>
              <w:t xml:space="preserve"> nº 14133/2021</w:t>
            </w:r>
            <w:r w:rsidR="005766FB">
              <w:rPr>
                <w:rFonts w:asciiTheme="minorHAnsi" w:eastAsia="MS Mincho" w:hAnsiTheme="minorHAnsi"/>
                <w:sz w:val="22"/>
                <w:szCs w:val="22"/>
              </w:rPr>
              <w:t>. O advogado Arm</w:t>
            </w:r>
            <w:r w:rsidR="00141D4F">
              <w:rPr>
                <w:rFonts w:asciiTheme="minorHAnsi" w:eastAsia="MS Mincho" w:hAnsiTheme="minorHAnsi"/>
                <w:sz w:val="22"/>
                <w:szCs w:val="22"/>
              </w:rPr>
              <w:t>ênio sugere que a l</w:t>
            </w:r>
            <w:r w:rsidR="005766FB">
              <w:rPr>
                <w:rFonts w:asciiTheme="minorHAnsi" w:eastAsia="MS Mincho" w:hAnsiTheme="minorHAnsi"/>
                <w:sz w:val="22"/>
                <w:szCs w:val="22"/>
              </w:rPr>
              <w:t>ei seja transcrita na nota técnica com o acr</w:t>
            </w:r>
            <w:r w:rsidR="00141D4F">
              <w:rPr>
                <w:rFonts w:asciiTheme="minorHAnsi" w:eastAsia="MS Mincho" w:hAnsiTheme="minorHAnsi"/>
                <w:sz w:val="22"/>
                <w:szCs w:val="22"/>
              </w:rPr>
              <w:t xml:space="preserve">éscimo dos comentários sobre os itens que necessitam de regulamentação. 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646E9" w:rsidRDefault="00B100AD" w:rsidP="00DB27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</w:t>
            </w:r>
            <w:r w:rsidR="005766FB">
              <w:rPr>
                <w:rFonts w:asciiTheme="minorHAnsi" w:eastAsia="MS Mincho" w:hAnsiTheme="minorHAnsi"/>
                <w:sz w:val="22"/>
                <w:szCs w:val="22"/>
              </w:rPr>
              <w:t xml:space="preserve">irá unir os destaques dos relatórios em um documento único. 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BC055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231F4B" w:rsidRPr="00231F4B" w:rsidRDefault="000E7D63" w:rsidP="00EB07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51E7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010543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E157CD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 w:rsidR="003B28AB" w:rsidRPr="00010543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D75497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EB07E7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D06EA" w:rsidRPr="00010543"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010543">
              <w:rPr>
                <w:rFonts w:asciiTheme="minorHAnsi" w:eastAsia="MS Mincho" w:hAnsiTheme="minorHAnsi"/>
                <w:sz w:val="22"/>
                <w:szCs w:val="22"/>
              </w:rPr>
              <w:t xml:space="preserve"> com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</w:t>
            </w:r>
            <w:r w:rsidR="00987829" w:rsidRPr="00010543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5766FB">
              <w:rPr>
                <w:rFonts w:asciiTheme="minorHAnsi" w:hAnsiTheme="minorHAnsi" w:cstheme="minorHAnsi"/>
                <w:sz w:val="22"/>
                <w:szCs w:val="22"/>
              </w:rPr>
              <w:t xml:space="preserve"> com exceção do conselheiro Fausto</w:t>
            </w:r>
            <w:r w:rsidR="007D6FDB">
              <w:rPr>
                <w:rFonts w:asciiTheme="minorHAnsi" w:hAnsiTheme="minorHAnsi" w:cstheme="minorHAnsi"/>
                <w:sz w:val="22"/>
                <w:szCs w:val="22"/>
              </w:rPr>
              <w:t xml:space="preserve"> que saiu às </w:t>
            </w:r>
            <w:r w:rsidR="007D6FDB" w:rsidRPr="00EB07E7">
              <w:rPr>
                <w:rFonts w:asciiTheme="minorHAnsi" w:hAnsiTheme="minorHAnsi" w:cstheme="minorHAnsi"/>
                <w:sz w:val="22"/>
                <w:szCs w:val="22"/>
              </w:rPr>
              <w:t>14h</w:t>
            </w:r>
            <w:r w:rsidR="00EB07E7" w:rsidRPr="00EB07E7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 w:rsidR="007D6FD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07E7" w:rsidRDefault="00EB07E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439AF" w:rsidP="00932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CARLOS EDUARDO MESQUITA PEDONE</w:t>
      </w:r>
    </w:p>
    <w:p w:rsidR="00932437" w:rsidRDefault="009439AF" w:rsidP="00EB07E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CTLL</w:t>
      </w:r>
      <w:r w:rsidR="00932437">
        <w:rPr>
          <w:rFonts w:asciiTheme="minorHAnsi" w:hAnsiTheme="minorHAnsi"/>
          <w:sz w:val="22"/>
          <w:szCs w:val="22"/>
        </w:rPr>
        <w:t>-CAU/RS</w:t>
      </w:r>
      <w:bookmarkStart w:id="0" w:name="_GoBack"/>
      <w:bookmarkEnd w:id="0"/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07E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07E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5DE"/>
    <w:rsid w:val="00006AC5"/>
    <w:rsid w:val="0000790B"/>
    <w:rsid w:val="00007949"/>
    <w:rsid w:val="0001052B"/>
    <w:rsid w:val="00010543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77845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267D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BEB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533D"/>
    <w:rsid w:val="00136355"/>
    <w:rsid w:val="001365E8"/>
    <w:rsid w:val="00137D4C"/>
    <w:rsid w:val="0014037C"/>
    <w:rsid w:val="00140572"/>
    <w:rsid w:val="001405E9"/>
    <w:rsid w:val="0014109D"/>
    <w:rsid w:val="001419FC"/>
    <w:rsid w:val="00141D4F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57A57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1F4B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695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5FC1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1C7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8E9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912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6EF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35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47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5104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6A8B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6FB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9F3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2815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62F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3B0"/>
    <w:rsid w:val="007125C8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D6FDB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7A7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6C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113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0F9C"/>
    <w:rsid w:val="00872A3F"/>
    <w:rsid w:val="00872D5C"/>
    <w:rsid w:val="008736AD"/>
    <w:rsid w:val="00874A65"/>
    <w:rsid w:val="00875361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3EFE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0DBF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1E7A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6F2C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5AC2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B28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EA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1C52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5BD7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3AA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0AD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24B6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37D27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5497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207D"/>
    <w:rsid w:val="00DB2726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3BB"/>
    <w:rsid w:val="00DE5C69"/>
    <w:rsid w:val="00DE5F11"/>
    <w:rsid w:val="00DE61F9"/>
    <w:rsid w:val="00DE67B2"/>
    <w:rsid w:val="00DE71E4"/>
    <w:rsid w:val="00DE74EE"/>
    <w:rsid w:val="00DE7894"/>
    <w:rsid w:val="00DE7D3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57CD"/>
    <w:rsid w:val="00E16549"/>
    <w:rsid w:val="00E16A08"/>
    <w:rsid w:val="00E16A30"/>
    <w:rsid w:val="00E17106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4F07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45D8"/>
    <w:rsid w:val="00EA593B"/>
    <w:rsid w:val="00EA6765"/>
    <w:rsid w:val="00EA6934"/>
    <w:rsid w:val="00EA7114"/>
    <w:rsid w:val="00EA7D22"/>
    <w:rsid w:val="00EB07E7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0EAE"/>
    <w:rsid w:val="00EF174F"/>
    <w:rsid w:val="00EF1B46"/>
    <w:rsid w:val="00EF1EE5"/>
    <w:rsid w:val="00EF3EBA"/>
    <w:rsid w:val="00EF4021"/>
    <w:rsid w:val="00EF4404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02D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60DA-C4EC-43BC-B93A-12464395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6054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1301</cp:revision>
  <cp:lastPrinted>2020-05-19T19:12:00Z</cp:lastPrinted>
  <dcterms:created xsi:type="dcterms:W3CDTF">2018-11-19T11:23:00Z</dcterms:created>
  <dcterms:modified xsi:type="dcterms:W3CDTF">2021-09-08T18:16:00Z</dcterms:modified>
</cp:coreProperties>
</file>