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C124B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00790B">
        <w:rPr>
          <w:rFonts w:asciiTheme="minorHAnsi" w:hAnsiTheme="minorHAnsi"/>
          <w:b/>
          <w:sz w:val="22"/>
          <w:szCs w:val="22"/>
        </w:rPr>
        <w:t>4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00790B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25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agosto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uar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4h às 15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7618E" w:rsidTr="0079508A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996F2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00790B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790B" w:rsidRPr="00E7618E" w:rsidRDefault="0000790B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90B" w:rsidRPr="00AB6025" w:rsidRDefault="0000790B" w:rsidP="008E0DBF">
            <w:pPr>
              <w:pStyle w:val="Default"/>
              <w:rPr>
                <w:sz w:val="22"/>
                <w:szCs w:val="22"/>
              </w:rPr>
            </w:pPr>
            <w:r w:rsidRPr="0000790B">
              <w:rPr>
                <w:sz w:val="22"/>
                <w:szCs w:val="22"/>
              </w:rPr>
              <w:t>Andréa Larruscahim Hamilton Ilha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90B" w:rsidRPr="00AB6025" w:rsidRDefault="0000790B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00790B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790B" w:rsidRPr="00E7618E" w:rsidRDefault="0000790B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90B" w:rsidRPr="00AB6025" w:rsidRDefault="0000790B" w:rsidP="008E0DBF">
            <w:pPr>
              <w:pStyle w:val="Default"/>
              <w:rPr>
                <w:sz w:val="22"/>
                <w:szCs w:val="22"/>
              </w:rPr>
            </w:pPr>
            <w:r w:rsidRPr="0000790B">
              <w:rPr>
                <w:sz w:val="22"/>
                <w:szCs w:val="22"/>
              </w:rPr>
              <w:t xml:space="preserve">Marcelo </w:t>
            </w:r>
            <w:proofErr w:type="spellStart"/>
            <w:r w:rsidRPr="0000790B">
              <w:rPr>
                <w:sz w:val="22"/>
                <w:szCs w:val="22"/>
              </w:rPr>
              <w:t>Arioli</w:t>
            </w:r>
            <w:proofErr w:type="spellEnd"/>
            <w:r w:rsidRPr="0000790B">
              <w:rPr>
                <w:sz w:val="22"/>
                <w:szCs w:val="22"/>
              </w:rPr>
              <w:t xml:space="preserve"> </w:t>
            </w:r>
            <w:proofErr w:type="spellStart"/>
            <w:r w:rsidRPr="0000790B">
              <w:rPr>
                <w:sz w:val="22"/>
                <w:szCs w:val="22"/>
              </w:rPr>
              <w:t>Heck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90B" w:rsidRPr="00AB6025" w:rsidRDefault="0000790B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0790B"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8E0DBF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96F2C" w:rsidRDefault="008E0DBF" w:rsidP="008E0DB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 xml:space="preserve">Armênio de Oliveira dos Santos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00790B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Cezar Eduardo Rieger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00790B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8E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E171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1A1E28" w:rsidRDefault="008E0DBF" w:rsidP="008E0DB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nálise e proposições quanto à aprimoramentos da Lei de Licitações e Contratos Administrativos – Lei nº 14133/2021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00790B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Eduardo Mesquita Pedone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78E9" w:rsidRPr="00831523" w:rsidRDefault="002D78E9" w:rsidP="000A267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É a</w:t>
            </w:r>
            <w:r w:rsidR="00B100AD">
              <w:rPr>
                <w:rFonts w:asciiTheme="minorHAnsi" w:eastAsia="MS Mincho" w:hAnsiTheme="minorHAnsi"/>
                <w:sz w:val="22"/>
                <w:szCs w:val="22"/>
              </w:rPr>
              <w:t>provada a súmula da reunião anterior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com 3 (três) votos favoráveis e 2 (duas) abstenções</w:t>
            </w:r>
            <w:r w:rsidR="00B100AD">
              <w:rPr>
                <w:rFonts w:asciiTheme="minorHAnsi" w:eastAsia="MS Mincho" w:hAnsiTheme="minorHAnsi"/>
                <w:sz w:val="22"/>
                <w:szCs w:val="22"/>
              </w:rPr>
              <w:t xml:space="preserve">. O arquiteto Marcelo 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>i</w:t>
            </w:r>
            <w:r w:rsidR="00B100AD">
              <w:rPr>
                <w:rFonts w:asciiTheme="minorHAnsi" w:eastAsia="MS Mincho" w:hAnsiTheme="minorHAnsi"/>
                <w:sz w:val="22"/>
                <w:szCs w:val="22"/>
              </w:rPr>
              <w:t xml:space="preserve">nforma que nas quartas feiras neste horário não consegue participar 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até às 15h30 </w:t>
            </w:r>
            <w:r w:rsidR="00B100AD">
              <w:rPr>
                <w:rFonts w:asciiTheme="minorHAnsi" w:eastAsia="MS Mincho" w:hAnsiTheme="minorHAnsi"/>
                <w:sz w:val="22"/>
                <w:szCs w:val="22"/>
              </w:rPr>
              <w:t>por conta de outros compromissos firmados anteriormente.</w:t>
            </w:r>
            <w:r w:rsidR="00B100AD">
              <w:rPr>
                <w:rFonts w:asciiTheme="minorHAnsi" w:eastAsia="MS Mincho" w:hAnsiTheme="minorHAnsi"/>
                <w:sz w:val="22"/>
                <w:szCs w:val="22"/>
              </w:rPr>
              <w:t xml:space="preserve"> O advogado Armênio pede que a assessoria encaminhe os relatórios de cada membro a todos da comissão para que possam apreciar os documentos. O arquiteto Marcelo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apresenta o documento da sua análise</w:t>
            </w:r>
            <w:r w:rsidR="007D6FDB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cita em especial: o inciso </w:t>
            </w:r>
            <w:r w:rsidR="000A267D">
              <w:rPr>
                <w:rFonts w:asciiTheme="minorHAnsi" w:eastAsia="MS Mincho" w:hAnsiTheme="minorHAnsi"/>
                <w:sz w:val="22"/>
                <w:szCs w:val="22"/>
              </w:rPr>
              <w:t>II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do art. 133 sobre contratação integrada, que é possível ser matéria de regulamentação; inciso </w:t>
            </w:r>
            <w:r w:rsidR="000A267D">
              <w:rPr>
                <w:rFonts w:asciiTheme="minorHAnsi" w:eastAsia="MS Mincho" w:hAnsiTheme="minorHAnsi"/>
                <w:sz w:val="22"/>
                <w:szCs w:val="22"/>
              </w:rPr>
              <w:t>VI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sobre o recebimento do objeto </w:t>
            </w:r>
            <w:r w:rsidR="00E157CD">
              <w:rPr>
                <w:rFonts w:asciiTheme="minorHAnsi" w:eastAsia="MS Mincho" w:hAnsiTheme="minorHAnsi"/>
                <w:sz w:val="22"/>
                <w:szCs w:val="22"/>
              </w:rPr>
              <w:t xml:space="preserve">do contrato de obras e serviços, no qual o advogado Armênio comenta </w:t>
            </w:r>
            <w:r w:rsidR="00870F9C">
              <w:rPr>
                <w:rFonts w:asciiTheme="minorHAnsi" w:eastAsia="MS Mincho" w:hAnsiTheme="minorHAnsi"/>
                <w:sz w:val="22"/>
                <w:szCs w:val="22"/>
              </w:rPr>
              <w:t>que</w:t>
            </w:r>
            <w:r w:rsidR="00E157CD">
              <w:rPr>
                <w:rFonts w:asciiTheme="minorHAnsi" w:eastAsia="MS Mincho" w:hAnsiTheme="minorHAnsi"/>
                <w:sz w:val="22"/>
                <w:szCs w:val="22"/>
              </w:rPr>
              <w:t xml:space="preserve"> a responsabilidade é objetiva tanto do poder público como de agentes do poder público e </w:t>
            </w:r>
            <w:r w:rsidR="007D6FDB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 w:rsidR="00E157CD">
              <w:rPr>
                <w:rFonts w:asciiTheme="minorHAnsi" w:eastAsia="MS Mincho" w:hAnsiTheme="minorHAnsi"/>
                <w:sz w:val="22"/>
                <w:szCs w:val="22"/>
              </w:rPr>
              <w:t>há possibilidad</w:t>
            </w:r>
            <w:r w:rsidR="00E157CD" w:rsidRPr="00E157CD">
              <w:rPr>
                <w:rFonts w:asciiTheme="minorHAnsi" w:eastAsia="MS Mincho" w:hAnsiTheme="minorHAnsi"/>
                <w:sz w:val="22"/>
                <w:szCs w:val="22"/>
              </w:rPr>
              <w:t>e sugerir impetração de ação de inconstitucionalidade por parte do IAB Nacional</w:t>
            </w:r>
            <w:r w:rsidR="00E157CD">
              <w:rPr>
                <w:rFonts w:asciiTheme="minorHAnsi" w:eastAsia="MS Mincho" w:hAnsiTheme="minorHAnsi"/>
                <w:sz w:val="22"/>
                <w:szCs w:val="22"/>
              </w:rPr>
              <w:t xml:space="preserve"> quanto à responsabilidade subjetiva sugerida na lei. O arquiteto Marcelo retoma a sua apresentação, destacando os artigos 141; art. 144, no qual o advogado Armênio comenta a possibilidade de regulamentar os requisitos mínimos que deve ter para a remuneração variável</w:t>
            </w:r>
            <w:r w:rsidR="007D6FDB">
              <w:rPr>
                <w:rFonts w:asciiTheme="minorHAnsi" w:eastAsia="MS Mincho" w:hAnsiTheme="minorHAnsi"/>
                <w:sz w:val="22"/>
                <w:szCs w:val="22"/>
              </w:rPr>
              <w:t>. O conselheiro Pedone compartilha seu relatório e o apresenta destacando os seguintes artigos: art.2; art. 4</w:t>
            </w:r>
            <w:r w:rsidR="00EF4404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870F9C">
              <w:rPr>
                <w:rFonts w:asciiTheme="minorHAnsi" w:eastAsia="MS Mincho" w:hAnsiTheme="minorHAnsi"/>
                <w:sz w:val="22"/>
                <w:szCs w:val="22"/>
              </w:rPr>
              <w:t>art. 6</w:t>
            </w:r>
            <w:r w:rsidR="000A267D">
              <w:rPr>
                <w:rFonts w:asciiTheme="minorHAnsi" w:eastAsia="MS Mincho" w:hAnsiTheme="minorHAnsi"/>
                <w:sz w:val="22"/>
                <w:szCs w:val="22"/>
              </w:rPr>
              <w:t xml:space="preserve"> incisos XII a VIV, XVIII a XX</w:t>
            </w:r>
            <w:r w:rsidR="00870F9C">
              <w:rPr>
                <w:rFonts w:asciiTheme="minorHAnsi" w:eastAsia="MS Mincho" w:hAnsiTheme="minorHAnsi"/>
                <w:sz w:val="22"/>
                <w:szCs w:val="22"/>
              </w:rPr>
              <w:t xml:space="preserve"> no qual o advogado Armênio comenta que é possível regulamentação sobre o que se considera admissível para notória especialidade; </w:t>
            </w:r>
            <w:r w:rsidR="00415104">
              <w:rPr>
                <w:rFonts w:asciiTheme="minorHAnsi" w:eastAsia="MS Mincho" w:hAnsiTheme="minorHAnsi"/>
                <w:sz w:val="22"/>
                <w:szCs w:val="22"/>
              </w:rPr>
              <w:t xml:space="preserve">incisos </w:t>
            </w:r>
            <w:r w:rsidR="000A267D">
              <w:rPr>
                <w:rFonts w:asciiTheme="minorHAnsi" w:eastAsia="MS Mincho" w:hAnsiTheme="minorHAnsi"/>
                <w:sz w:val="22"/>
                <w:szCs w:val="22"/>
              </w:rPr>
              <w:t>XXIV e XXV</w:t>
            </w:r>
            <w:r w:rsidR="00415104">
              <w:rPr>
                <w:rFonts w:asciiTheme="minorHAnsi" w:eastAsia="MS Mincho" w:hAnsiTheme="minorHAnsi"/>
                <w:sz w:val="22"/>
                <w:szCs w:val="22"/>
              </w:rPr>
              <w:t xml:space="preserve">, os quais o conselheiro Pedone sugere que devem ser pareados com as </w:t>
            </w:r>
            <w:proofErr w:type="spellStart"/>
            <w:r w:rsidR="00415104">
              <w:rPr>
                <w:rFonts w:asciiTheme="minorHAnsi" w:eastAsia="MS Mincho" w:hAnsiTheme="minorHAnsi"/>
                <w:sz w:val="22"/>
                <w:szCs w:val="22"/>
              </w:rPr>
              <w:t>NBR’s</w:t>
            </w:r>
            <w:proofErr w:type="spellEnd"/>
            <w:r w:rsidR="00415104">
              <w:rPr>
                <w:rFonts w:asciiTheme="minorHAnsi" w:eastAsia="MS Mincho" w:hAnsiTheme="minorHAnsi"/>
                <w:sz w:val="22"/>
                <w:szCs w:val="22"/>
              </w:rPr>
              <w:t xml:space="preserve"> que tratam do assunto;</w:t>
            </w:r>
            <w:r w:rsidR="000A267D">
              <w:rPr>
                <w:rFonts w:asciiTheme="minorHAnsi" w:eastAsia="MS Mincho" w:hAnsiTheme="minorHAnsi"/>
                <w:sz w:val="22"/>
                <w:szCs w:val="22"/>
              </w:rPr>
              <w:t xml:space="preserve"> inciso nº XXVII; XXXII e XXXIII;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XXXVIII e XXXIX; art. 14; </w:t>
            </w:r>
            <w:r w:rsidR="00E94F07">
              <w:rPr>
                <w:rFonts w:asciiTheme="minorHAnsi" w:eastAsia="MS Mincho" w:hAnsiTheme="minorHAnsi"/>
                <w:sz w:val="22"/>
                <w:szCs w:val="22"/>
              </w:rPr>
              <w:t xml:space="preserve">art. 16; art. 19; art. 21; </w:t>
            </w:r>
            <w:proofErr w:type="spellStart"/>
            <w:r w:rsidR="00E94F07">
              <w:rPr>
                <w:rFonts w:asciiTheme="minorHAnsi" w:eastAsia="MS Mincho" w:hAnsiTheme="minorHAnsi"/>
                <w:sz w:val="22"/>
                <w:szCs w:val="22"/>
              </w:rPr>
              <w:t>art</w:t>
            </w:r>
            <w:proofErr w:type="spellEnd"/>
            <w:r w:rsidR="00E94F07">
              <w:rPr>
                <w:rFonts w:asciiTheme="minorHAnsi" w:eastAsia="MS Mincho" w:hAnsiTheme="minorHAnsi"/>
                <w:sz w:val="22"/>
                <w:szCs w:val="22"/>
              </w:rPr>
              <w:t xml:space="preserve"> 23; art. 25; </w:t>
            </w:r>
            <w:r w:rsidR="006C762F">
              <w:rPr>
                <w:rFonts w:asciiTheme="minorHAnsi" w:eastAsia="MS Mincho" w:hAnsiTheme="minorHAnsi"/>
                <w:sz w:val="22"/>
                <w:szCs w:val="22"/>
              </w:rPr>
              <w:t xml:space="preserve">art. 29. O coordenador Pedone relembra o cronograma de trabalho da comissão. 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B100AD" w:rsidP="0000790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irá enviar os relatórios de cada membro para os demais integrantes da comissão.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D754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E157CD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D75497"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bookmarkStart w:id="0" w:name="_GoBack"/>
            <w:bookmarkEnd w:id="0"/>
            <w:r w:rsidR="001D06EA" w:rsidRPr="0001054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010543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01054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7D6FDB">
              <w:rPr>
                <w:rFonts w:asciiTheme="minorHAnsi" w:hAnsiTheme="minorHAnsi" w:cstheme="minorHAnsi"/>
                <w:sz w:val="22"/>
                <w:szCs w:val="22"/>
              </w:rPr>
              <w:t xml:space="preserve"> com exceção do arquiteto Marcelo que saiu às 14h26. </w:t>
            </w:r>
          </w:p>
        </w:tc>
      </w:tr>
    </w:tbl>
    <w:p w:rsid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6F2C" w:rsidRPr="00885C4A" w:rsidRDefault="00996F2C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549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549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5DE"/>
    <w:rsid w:val="00006AC5"/>
    <w:rsid w:val="0000790B"/>
    <w:rsid w:val="00007949"/>
    <w:rsid w:val="0001052B"/>
    <w:rsid w:val="00010543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84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267D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57A57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5FC1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8E9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6EF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5104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9F3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62F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3B0"/>
    <w:rsid w:val="007125C8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D6FDB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6C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0F9C"/>
    <w:rsid w:val="00872A3F"/>
    <w:rsid w:val="00872D5C"/>
    <w:rsid w:val="008736AD"/>
    <w:rsid w:val="00874A65"/>
    <w:rsid w:val="00875361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6F2C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0AD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4B6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37D27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5497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3BB"/>
    <w:rsid w:val="00DE5C69"/>
    <w:rsid w:val="00DE5F11"/>
    <w:rsid w:val="00DE61F9"/>
    <w:rsid w:val="00DE67B2"/>
    <w:rsid w:val="00DE71E4"/>
    <w:rsid w:val="00DE74EE"/>
    <w:rsid w:val="00DE7894"/>
    <w:rsid w:val="00DE7D3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57CD"/>
    <w:rsid w:val="00E16549"/>
    <w:rsid w:val="00E16A08"/>
    <w:rsid w:val="00E16A30"/>
    <w:rsid w:val="00E17106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4F07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404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EBFA-B707-4F78-9C50-80756C92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5977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1296</cp:revision>
  <cp:lastPrinted>2020-05-19T19:12:00Z</cp:lastPrinted>
  <dcterms:created xsi:type="dcterms:W3CDTF">2018-11-19T11:23:00Z</dcterms:created>
  <dcterms:modified xsi:type="dcterms:W3CDTF">2021-08-25T18:22:00Z</dcterms:modified>
</cp:coreProperties>
</file>