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EF0EAE">
      <w:pPr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8E0DBF">
        <w:rPr>
          <w:rFonts w:asciiTheme="minorHAnsi" w:hAnsiTheme="minorHAnsi"/>
          <w:b/>
          <w:sz w:val="22"/>
          <w:szCs w:val="22"/>
        </w:rPr>
        <w:t>2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agosto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quinta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1208DA" w:rsidRDefault="008E0DBF" w:rsidP="000322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8E0DBF" w:rsidP="0003224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  <w:r w:rsidR="00AB6025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Ednezer Rodrigues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CD6BB7" w:rsidRDefault="008E0DBF" w:rsidP="008E0DB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Armênio de Oliveira dos Santos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CD6BB7" w:rsidRDefault="008E0DBF" w:rsidP="008E0DB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Marcelo Arioli Heck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8E0DBF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0DBF" w:rsidRPr="00795B5C" w:rsidTr="00D76BF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8A76A0">
              <w:rPr>
                <w:rFonts w:asciiTheme="minorHAnsi" w:eastAsia="MS Mincho" w:hAnsiTheme="minorHAnsi"/>
                <w:sz w:val="22"/>
                <w:szCs w:val="22"/>
              </w:rPr>
              <w:t>O conselheiro Ednezer informa que não poderá acompanhar a reunião devido a outros compromissos com o CAU/BR.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831523" w:rsidRDefault="008E0DBF" w:rsidP="00EF0EA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Carlos Pedone coloca a súmula da reunião anterior para aprovação a qual é aprovada por </w:t>
            </w:r>
            <w:r w:rsidR="003D1247">
              <w:rPr>
                <w:rFonts w:asciiTheme="minorHAnsi" w:eastAsia="MS Mincho" w:hAnsiTheme="minorHAnsi"/>
                <w:sz w:val="22"/>
                <w:szCs w:val="22"/>
              </w:rPr>
              <w:t xml:space="preserve">unanimidade. O presidente Tiago saúda os colegas participantes da reunião e fala da importância da incorporação da conselheira Andrea nas reuniões pois a mesma está coordenando a discussão deste tema na Comissão Exercício Profissional. Informa que considera </w:t>
            </w:r>
            <w:r w:rsidR="009E5AC2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D1247">
              <w:rPr>
                <w:rFonts w:asciiTheme="minorHAnsi" w:eastAsia="MS Mincho" w:hAnsiTheme="minorHAnsi"/>
                <w:sz w:val="22"/>
                <w:szCs w:val="22"/>
              </w:rPr>
              <w:t>Lei de Licitações boa, porém que há mau uso e aspectos que precisam de melhoria, e que a Lei foi concebida com foco em grandes obras e não em proje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>tos de menor porte que é onde os arquitetos atuam majoritariamente. Sugere que o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>rojeto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na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licitações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de obra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sejam </w:t>
            </w:r>
            <w:r w:rsidR="00951E7A" w:rsidRPr="00612815">
              <w:rPr>
                <w:rFonts w:asciiTheme="minorHAnsi" w:eastAsia="MS Mincho" w:hAnsiTheme="minorHAnsi"/>
                <w:sz w:val="22"/>
                <w:szCs w:val="22"/>
              </w:rPr>
              <w:t>feit</w:t>
            </w:r>
            <w:r w:rsidR="00951E7A">
              <w:rPr>
                <w:rFonts w:asciiTheme="minorHAnsi" w:eastAsia="MS Mincho" w:hAnsiTheme="minorHAnsi"/>
                <w:sz w:val="22"/>
                <w:szCs w:val="22"/>
              </w:rPr>
              <w:t>os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somente com o projeto completo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(executivos, complementares etc)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>, e não com o projeto base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para evitar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 xml:space="preserve"> complicações 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no decorrer das execuções</w:t>
            </w:r>
            <w:r w:rsidR="00612815">
              <w:rPr>
                <w:rFonts w:asciiTheme="minorHAnsi" w:eastAsia="MS Mincho" w:hAnsiTheme="minorHAnsi"/>
                <w:sz w:val="22"/>
                <w:szCs w:val="22"/>
              </w:rPr>
              <w:t xml:space="preserve">; e diz que </w:t>
            </w:r>
            <w:r w:rsidR="00612815" w:rsidRPr="00612815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3D1247" w:rsidRPr="00612815">
              <w:rPr>
                <w:rFonts w:asciiTheme="minorHAnsi" w:eastAsia="MS Mincho" w:hAnsiTheme="minorHAnsi"/>
                <w:sz w:val="22"/>
                <w:szCs w:val="22"/>
              </w:rPr>
              <w:t>ontratar projeto por menor preço não é adequado</w:t>
            </w:r>
            <w:r w:rsidR="00A75BD7" w:rsidRPr="00612815">
              <w:rPr>
                <w:rFonts w:asciiTheme="minorHAnsi" w:eastAsia="MS Mincho" w:hAnsiTheme="minorHAnsi"/>
                <w:sz w:val="22"/>
                <w:szCs w:val="22"/>
              </w:rPr>
              <w:t>, o ideal seria por critérios técnicos de serviços anteriores ou da proposta objetiva, escolhendo a melhor solução</w:t>
            </w:r>
            <w:r w:rsidR="00A75BD7" w:rsidRPr="00F4102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3D1247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5BD7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O advogado Armênio fala </w:t>
            </w:r>
            <w:r w:rsidR="00F4102D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que a lei </w:t>
            </w:r>
            <w:r w:rsidR="00612815" w:rsidRPr="00F4102D">
              <w:rPr>
                <w:rFonts w:asciiTheme="minorHAnsi" w:eastAsia="MS Mincho" w:hAnsiTheme="minorHAnsi"/>
                <w:sz w:val="22"/>
                <w:szCs w:val="22"/>
              </w:rPr>
              <w:t>traz a definição do que é o projeto básico e</w:t>
            </w:r>
            <w:r w:rsidR="00F4102D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 projeto executivo e cita que não</w:t>
            </w:r>
            <w:r w:rsidR="00612815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 podemos regulamentar nem mais nem fora do que a Lei prev</w:t>
            </w:r>
            <w:r w:rsidR="00F4102D" w:rsidRPr="00F4102D">
              <w:rPr>
                <w:rFonts w:asciiTheme="minorHAnsi" w:eastAsia="MS Mincho" w:hAnsiTheme="minorHAnsi"/>
                <w:sz w:val="22"/>
                <w:szCs w:val="22"/>
              </w:rPr>
              <w:t>ê; e que a</w:t>
            </w:r>
            <w:r w:rsidR="00612815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 preocupação com relação ao pregão, do ponto de vista legal, não mudou </w:t>
            </w:r>
            <w:r w:rsidR="009E5AC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612815" w:rsidRPr="00F4102D">
              <w:rPr>
                <w:rFonts w:asciiTheme="minorHAnsi" w:eastAsia="MS Mincho" w:hAnsiTheme="minorHAnsi"/>
                <w:sz w:val="22"/>
                <w:szCs w:val="22"/>
              </w:rPr>
              <w:t>o que havia na lei anterior. O</w:t>
            </w:r>
            <w:r w:rsidR="00856113" w:rsidRPr="00F4102D">
              <w:rPr>
                <w:rFonts w:asciiTheme="minorHAnsi" w:eastAsia="MS Mincho" w:hAnsiTheme="minorHAnsi"/>
                <w:sz w:val="22"/>
                <w:szCs w:val="22"/>
              </w:rPr>
              <w:t xml:space="preserve"> presidente Tiago </w:t>
            </w:r>
            <w:r w:rsidR="00612815" w:rsidRPr="00F4102D">
              <w:rPr>
                <w:rFonts w:asciiTheme="minorHAnsi" w:eastAsia="MS Mincho" w:hAnsiTheme="minorHAnsi"/>
                <w:sz w:val="22"/>
                <w:szCs w:val="22"/>
              </w:rPr>
              <w:t>cita o tema da remuneração, sugerindo</w:t>
            </w:r>
            <w:r w:rsidR="00612815">
              <w:rPr>
                <w:rFonts w:asciiTheme="minorHAnsi" w:eastAsia="MS Mincho" w:hAnsiTheme="minorHAnsi"/>
                <w:sz w:val="22"/>
                <w:szCs w:val="22"/>
              </w:rPr>
              <w:t xml:space="preserve"> a indicação de uso das tabelas de honor</w:t>
            </w:r>
            <w:r w:rsidR="00856113">
              <w:rPr>
                <w:rFonts w:asciiTheme="minorHAnsi" w:eastAsia="MS Mincho" w:hAnsiTheme="minorHAnsi"/>
                <w:sz w:val="22"/>
                <w:szCs w:val="22"/>
              </w:rPr>
              <w:t xml:space="preserve">ários e pergunta o que a comissão decidiu elaborar como produto final das reuniões. O conselheiro Pedone informa que a proposta é a comissão elaborar uma minuta de regulamentação do decreto e uma minuta de nota técnica </w:t>
            </w:r>
            <w:r w:rsidR="00856113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e durante as reuniões os membros se dedicarão à minuta de nota técnica apenas, o jurídico do CAU/RS fará a proposta da minuta de regulamentação. O arquiteto e urbanista Marcelo detalha um pouco mais os objetivos e ideias que a comissão levantou em sua primeira reunião e sugere que seja levantado se há mai</w:t>
            </w:r>
            <w:r w:rsidR="00AA13AA">
              <w:rPr>
                <w:rFonts w:asciiTheme="minorHAnsi" w:eastAsia="MS Mincho" w:hAnsiTheme="minorHAnsi"/>
                <w:sz w:val="22"/>
                <w:szCs w:val="22"/>
              </w:rPr>
              <w:t>s algum ponto a ser priorizado. O conselheiro Pedone relembra o cronograma montado. O presidente Tiago pede que a comissão seja pragmática, e traga uma minuta que regulamenta concursos p</w:t>
            </w:r>
            <w:r w:rsidR="00A41C52">
              <w:rPr>
                <w:rFonts w:asciiTheme="minorHAnsi" w:eastAsia="MS Mincho" w:hAnsiTheme="minorHAnsi"/>
                <w:sz w:val="22"/>
                <w:szCs w:val="22"/>
              </w:rPr>
              <w:t>úblicos</w:t>
            </w:r>
            <w:r w:rsidR="00AA13AA">
              <w:rPr>
                <w:rFonts w:asciiTheme="minorHAnsi" w:eastAsia="MS Mincho" w:hAnsiTheme="minorHAnsi"/>
                <w:sz w:val="22"/>
                <w:szCs w:val="22"/>
              </w:rPr>
              <w:t xml:space="preserve">; também sugere uma cartilha, por exemplo, ‘como o prefeito usa a lei para contratar um serviço de arquitetura e urbanismo’; diz também que a comissão não precisa se ater a elaboração </w:t>
            </w:r>
            <w:r w:rsidR="00A41C52">
              <w:rPr>
                <w:rFonts w:asciiTheme="minorHAnsi" w:eastAsia="MS Mincho" w:hAnsiTheme="minorHAnsi"/>
                <w:sz w:val="22"/>
                <w:szCs w:val="22"/>
              </w:rPr>
              <w:t>dos produtos,</w:t>
            </w:r>
            <w:r w:rsidR="00AA13A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1C52">
              <w:rPr>
                <w:rFonts w:asciiTheme="minorHAnsi" w:eastAsia="MS Mincho" w:hAnsiTheme="minorHAnsi"/>
                <w:sz w:val="22"/>
                <w:szCs w:val="22"/>
              </w:rPr>
              <w:t>mas</w:t>
            </w:r>
            <w:r w:rsidR="00AA13AA">
              <w:rPr>
                <w:rFonts w:asciiTheme="minorHAnsi" w:eastAsia="MS Mincho" w:hAnsiTheme="minorHAnsi"/>
                <w:sz w:val="22"/>
                <w:szCs w:val="22"/>
              </w:rPr>
              <w:t xml:space="preserve"> poderia indicar e recomendar que sejam feitos pelo Conselho. </w:t>
            </w:r>
            <w:r w:rsidR="00A41C52">
              <w:rPr>
                <w:rFonts w:asciiTheme="minorHAnsi" w:eastAsia="MS Mincho" w:hAnsiTheme="minorHAnsi"/>
                <w:sz w:val="22"/>
                <w:szCs w:val="22"/>
              </w:rPr>
              <w:t>Informa que não podemos espe</w:t>
            </w:r>
            <w:r w:rsidR="00466A8B">
              <w:rPr>
                <w:rFonts w:asciiTheme="minorHAnsi" w:eastAsia="MS Mincho" w:hAnsiTheme="minorHAnsi"/>
                <w:sz w:val="22"/>
                <w:szCs w:val="22"/>
              </w:rPr>
              <w:t>rar pelo CAU/BR para que façam e/ou</w:t>
            </w:r>
            <w:r w:rsidR="00A41C52">
              <w:rPr>
                <w:rFonts w:asciiTheme="minorHAnsi" w:eastAsia="MS Mincho" w:hAnsiTheme="minorHAnsi"/>
                <w:sz w:val="22"/>
                <w:szCs w:val="22"/>
              </w:rPr>
              <w:t xml:space="preserve"> que aprovem o que está sendo feito no CAU/RS.</w:t>
            </w:r>
            <w:r w:rsidR="000B4BE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B4BEB" w:rsidRPr="0013533D">
              <w:rPr>
                <w:rFonts w:asciiTheme="minorHAnsi" w:eastAsia="MS Mincho" w:hAnsiTheme="minorHAnsi"/>
                <w:sz w:val="22"/>
                <w:szCs w:val="22"/>
              </w:rPr>
              <w:t xml:space="preserve">O advogado Armênio cita que há um problema, um parecer da AGU que trata de todo o problema das lacunas e dificuldades que tem na nova lei e carência de </w:t>
            </w:r>
            <w:r w:rsidR="00EF0EAE">
              <w:rPr>
                <w:rFonts w:asciiTheme="minorHAnsi" w:eastAsia="MS Mincho" w:hAnsiTheme="minorHAnsi"/>
                <w:sz w:val="22"/>
                <w:szCs w:val="22"/>
              </w:rPr>
              <w:t>regulamentações</w:t>
            </w:r>
            <w:r w:rsidR="000B4BEB" w:rsidRPr="0013533D">
              <w:rPr>
                <w:rFonts w:asciiTheme="minorHAnsi" w:eastAsia="MS Mincho" w:hAnsiTheme="minorHAnsi"/>
                <w:sz w:val="22"/>
                <w:szCs w:val="22"/>
              </w:rPr>
              <w:t xml:space="preserve">; a recomendação que se tem é não a utilizar por dois anos até ela ser obrigatória. O decreto deve ser federal pois a lei </w:t>
            </w:r>
            <w:r w:rsidR="00231F4B">
              <w:rPr>
                <w:rFonts w:asciiTheme="minorHAnsi" w:eastAsia="MS Mincho" w:hAnsiTheme="minorHAnsi"/>
                <w:sz w:val="22"/>
                <w:szCs w:val="22"/>
              </w:rPr>
              <w:t>é nacional</w:t>
            </w:r>
            <w:r w:rsidR="000B4BEB" w:rsidRPr="0013533D">
              <w:rPr>
                <w:rFonts w:asciiTheme="minorHAnsi" w:eastAsia="MS Mincho" w:hAnsiTheme="minorHAnsi"/>
                <w:sz w:val="22"/>
                <w:szCs w:val="22"/>
              </w:rPr>
              <w:t>; o encaminhamento da nota técnica já engloba estas matérias de pontos de regulamentação de concurso, de pregão, do que é serviço comum et</w:t>
            </w:r>
            <w:r w:rsidR="0013533D" w:rsidRPr="0013533D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0B4BEB" w:rsidRPr="0013533D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13533D" w:rsidRPr="0013533D">
              <w:rPr>
                <w:rFonts w:asciiTheme="minorHAnsi" w:eastAsia="MS Mincho" w:hAnsiTheme="minorHAnsi"/>
                <w:sz w:val="22"/>
                <w:szCs w:val="22"/>
              </w:rPr>
              <w:t xml:space="preserve">considera que antes de fazer uma </w:t>
            </w:r>
            <w:r w:rsidR="000B4BEB" w:rsidRPr="0013533D">
              <w:rPr>
                <w:rFonts w:asciiTheme="minorHAnsi" w:eastAsia="MS Mincho" w:hAnsiTheme="minorHAnsi"/>
                <w:sz w:val="22"/>
                <w:szCs w:val="22"/>
              </w:rPr>
              <w:t xml:space="preserve">cartilha precisávamos ter a </w:t>
            </w:r>
            <w:r w:rsidR="000B4BEB" w:rsidRPr="007123B0">
              <w:rPr>
                <w:rFonts w:asciiTheme="minorHAnsi" w:eastAsia="MS Mincho" w:hAnsiTheme="minorHAnsi"/>
                <w:sz w:val="22"/>
                <w:szCs w:val="22"/>
              </w:rPr>
              <w:t xml:space="preserve">regulamentação completa da lei, pois a cartilha pode não ser suficiente sem a regulamentação. </w:t>
            </w:r>
            <w:r w:rsidR="00466A8B">
              <w:rPr>
                <w:rFonts w:asciiTheme="minorHAnsi" w:eastAsia="MS Mincho" w:hAnsiTheme="minorHAnsi"/>
                <w:sz w:val="22"/>
                <w:szCs w:val="22"/>
              </w:rPr>
              <w:t xml:space="preserve">Os membros discutem quem pode constitucionalmente fazer regulamentações. </w:t>
            </w:r>
            <w:r w:rsidR="009E5AC2">
              <w:rPr>
                <w:rFonts w:asciiTheme="minorHAnsi" w:eastAsia="MS Mincho" w:hAnsiTheme="minorHAnsi"/>
                <w:sz w:val="22"/>
                <w:szCs w:val="22"/>
              </w:rPr>
              <w:t>O p</w:t>
            </w:r>
            <w:r w:rsidR="00951E7A">
              <w:rPr>
                <w:rFonts w:asciiTheme="minorHAnsi" w:eastAsia="MS Mincho" w:hAnsiTheme="minorHAnsi"/>
                <w:sz w:val="22"/>
                <w:szCs w:val="22"/>
              </w:rPr>
              <w:t>residente Tiago informa que terá que se ausentar</w:t>
            </w:r>
            <w:r w:rsidR="00231F4B">
              <w:rPr>
                <w:rFonts w:asciiTheme="minorHAnsi" w:eastAsia="MS Mincho" w:hAnsiTheme="minorHAnsi"/>
                <w:sz w:val="22"/>
                <w:szCs w:val="22"/>
              </w:rPr>
              <w:t xml:space="preserve"> e reforça que o papel do CAU é estabelecer diálogos com os órgãos que vão fazer licitações. O conselheiro Pedone informa que conversou com membros do IAB sobre ‘é obra construída’ e pede que seja previsto na regulamentação a possibilidade de contratação dos arquitetos que fizeram o projeto executivo para fiscalizar a execução das obras. </w:t>
            </w:r>
            <w:r w:rsidR="00951E7A">
              <w:rPr>
                <w:rFonts w:asciiTheme="minorHAnsi" w:eastAsia="MS Mincho" w:hAnsiTheme="minorHAnsi"/>
                <w:sz w:val="22"/>
                <w:szCs w:val="22"/>
              </w:rPr>
              <w:t>O advogado Arm</w:t>
            </w:r>
            <w:r w:rsidR="00A372EA">
              <w:rPr>
                <w:rFonts w:asciiTheme="minorHAnsi" w:eastAsia="MS Mincho" w:hAnsiTheme="minorHAnsi"/>
                <w:sz w:val="22"/>
                <w:szCs w:val="22"/>
              </w:rPr>
              <w:t>ênio destaca alguns artigos que analisou e precisam ser debatidos</w:t>
            </w:r>
            <w:r w:rsidR="00EA45D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A45D8" w:rsidRPr="00EA45D8">
              <w:rPr>
                <w:rFonts w:asciiTheme="minorHAnsi" w:eastAsia="MS Mincho" w:hAnsiTheme="minorHAnsi"/>
                <w:sz w:val="22"/>
                <w:szCs w:val="22"/>
              </w:rPr>
              <w:t>(</w:t>
            </w:r>
            <w:r w:rsidR="00EF0EAE" w:rsidRPr="00EF0EAE">
              <w:rPr>
                <w:rFonts w:asciiTheme="minorHAnsi" w:eastAsia="MS Mincho" w:hAnsiTheme="minorHAnsi"/>
                <w:sz w:val="22"/>
                <w:szCs w:val="22"/>
              </w:rPr>
              <w:t>art. 96, §1º, I e III; art. 100; art. 103 c/c art. 6º, XXVII, art. 22, §§2º e 3º, art. 92, IX e art. 133, IV; art. 105; art. 122; art. 123, § Único; art. 125 e art. 127</w:t>
            </w:r>
            <w:bookmarkStart w:id="0" w:name="_GoBack"/>
            <w:bookmarkEnd w:id="0"/>
            <w:r w:rsidR="009E5AC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 w:rsidR="00A372E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9E5AC2" w:rsidP="008E0D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Na próxima reunião haverá os relatos dos conselheiros Carlos Pedone e conselheiro Fausto Steffen.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9E5AC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3B28AB" w:rsidRPr="009E5AC2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9E5AC2" w:rsidRPr="009E5AC2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B28AB" w:rsidRPr="009E5AC2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9E5AC2" w:rsidRPr="009E5AC2"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1D06EA" w:rsidRPr="009E5AC2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9E5AC2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951E7A">
              <w:rPr>
                <w:rFonts w:asciiTheme="minorHAnsi" w:hAnsiTheme="minorHAnsi" w:cstheme="minorHAnsi"/>
                <w:sz w:val="22"/>
                <w:szCs w:val="22"/>
              </w:rPr>
              <w:t>acima nominados, c</w:t>
            </w:r>
            <w:r w:rsidR="00987829" w:rsidRPr="00951E7A">
              <w:rPr>
                <w:rFonts w:asciiTheme="minorHAnsi" w:eastAsia="MS Mincho" w:hAnsiTheme="minorHAnsi"/>
                <w:sz w:val="22"/>
                <w:szCs w:val="22"/>
              </w:rPr>
              <w:t xml:space="preserve">om exceção do conselheiro Ednezer que não </w:t>
            </w:r>
            <w:r w:rsidR="00231F4B" w:rsidRPr="00951E7A">
              <w:rPr>
                <w:rFonts w:asciiTheme="minorHAnsi" w:eastAsia="MS Mincho" w:hAnsiTheme="minorHAnsi"/>
                <w:sz w:val="22"/>
                <w:szCs w:val="22"/>
              </w:rPr>
              <w:t>pode acompanhar a reunião e do presidente Tiago que saiu às 11</w:t>
            </w:r>
            <w:r w:rsidR="00951E7A" w:rsidRPr="00951E7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231F4B" w:rsidRPr="00951E7A">
              <w:rPr>
                <w:rFonts w:asciiTheme="minorHAnsi" w:eastAsia="MS Mincho" w:hAnsiTheme="minorHAnsi"/>
                <w:sz w:val="22"/>
                <w:szCs w:val="22"/>
              </w:rPr>
              <w:t>32</w:t>
            </w:r>
            <w:r w:rsidR="00951E7A" w:rsidRPr="00951E7A">
              <w:rPr>
                <w:rFonts w:asciiTheme="minorHAnsi" w:eastAsia="MS Mincho" w:hAnsiTheme="minorHAnsi"/>
                <w:sz w:val="22"/>
                <w:szCs w:val="22"/>
              </w:rPr>
              <w:t>min.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0E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0EA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3B0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E06D-F4CE-4E1D-B545-33BFF2EA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2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1283</cp:revision>
  <cp:lastPrinted>2020-05-19T19:12:00Z</cp:lastPrinted>
  <dcterms:created xsi:type="dcterms:W3CDTF">2018-11-19T11:23:00Z</dcterms:created>
  <dcterms:modified xsi:type="dcterms:W3CDTF">2021-08-10T20:26:00Z</dcterms:modified>
</cp:coreProperties>
</file>