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CellMar>
          <w:left w:w="10" w:type="dxa"/>
          <w:right w:w="10" w:type="dxa"/>
        </w:tblCellMar>
        <w:tblLook w:val="0000" w:firstRow="0" w:lastRow="0" w:firstColumn="0" w:lastColumn="0" w:noHBand="0" w:noVBand="0"/>
      </w:tblPr>
      <w:tblGrid>
        <w:gridCol w:w="2409"/>
        <w:gridCol w:w="6947"/>
      </w:tblGrid>
      <w:tr w:rsidR="00CB77F8">
        <w:tblPrEx>
          <w:tblCellMar>
            <w:top w:w="0" w:type="dxa"/>
            <w:bottom w:w="0" w:type="dxa"/>
          </w:tblCellMar>
        </w:tblPrEx>
        <w:trPr>
          <w:trHeight w:val="454"/>
          <w:jc w:val="center"/>
        </w:trPr>
        <w:tc>
          <w:tcPr>
            <w:tcW w:w="2409" w:type="dxa"/>
            <w:tcBorders>
              <w:top w:val="single" w:sz="12" w:space="0" w:color="808080"/>
              <w:bottom w:val="single" w:sz="8" w:space="0" w:color="808080"/>
              <w:right w:val="single" w:sz="12" w:space="0" w:color="808080"/>
            </w:tcBorders>
            <w:shd w:val="clear" w:color="auto" w:fill="F2F2F2"/>
            <w:tcMar>
              <w:top w:w="0" w:type="dxa"/>
              <w:left w:w="108" w:type="dxa"/>
              <w:bottom w:w="0" w:type="dxa"/>
              <w:right w:w="108" w:type="dxa"/>
            </w:tcMar>
            <w:vAlign w:val="center"/>
          </w:tcPr>
          <w:p w:rsidR="00CB77F8" w:rsidRDefault="00CB6F1A">
            <w:pPr>
              <w:tabs>
                <w:tab w:val="left" w:pos="1418"/>
              </w:tabs>
              <w:spacing w:line="276" w:lineRule="auto"/>
              <w:rPr>
                <w:rFonts w:ascii="Calibri" w:hAnsi="Calibri" w:cs="Calibri"/>
              </w:rPr>
            </w:pPr>
            <w:bookmarkStart w:id="0" w:name="_GoBack"/>
            <w:bookmarkEnd w:id="0"/>
            <w:r>
              <w:rPr>
                <w:rFonts w:ascii="Calibri" w:hAnsi="Calibri" w:cs="Calibri"/>
              </w:rPr>
              <w:t>ASSUNTO</w:t>
            </w:r>
          </w:p>
        </w:tc>
        <w:tc>
          <w:tcPr>
            <w:tcW w:w="6947" w:type="dxa"/>
            <w:tcBorders>
              <w:top w:val="single" w:sz="12" w:space="0" w:color="808080"/>
              <w:left w:val="single" w:sz="12" w:space="0" w:color="808080"/>
              <w:bottom w:val="single" w:sz="8" w:space="0" w:color="808080"/>
            </w:tcBorders>
            <w:shd w:val="clear" w:color="auto" w:fill="auto"/>
            <w:tcMar>
              <w:top w:w="0" w:type="dxa"/>
              <w:left w:w="108" w:type="dxa"/>
              <w:bottom w:w="0" w:type="dxa"/>
              <w:right w:w="108" w:type="dxa"/>
            </w:tcMar>
            <w:vAlign w:val="center"/>
          </w:tcPr>
          <w:p w:rsidR="00CB77F8" w:rsidRDefault="00CB6F1A">
            <w:pPr>
              <w:tabs>
                <w:tab w:val="left" w:pos="1418"/>
              </w:tabs>
              <w:spacing w:line="276" w:lineRule="auto"/>
              <w:jc w:val="both"/>
              <w:rPr>
                <w:rFonts w:ascii="Calibri" w:hAnsi="Calibri" w:cs="Calibri"/>
              </w:rPr>
            </w:pPr>
            <w:r>
              <w:rPr>
                <w:rFonts w:ascii="Calibri" w:hAnsi="Calibri" w:cs="Calibri"/>
              </w:rPr>
              <w:t>Agenda com os Representantes Institucionais</w:t>
            </w:r>
          </w:p>
        </w:tc>
      </w:tr>
    </w:tbl>
    <w:p w:rsidR="00CB77F8" w:rsidRDefault="00CB77F8">
      <w:pPr>
        <w:tabs>
          <w:tab w:val="left" w:pos="1418"/>
        </w:tabs>
        <w:spacing w:line="276" w:lineRule="auto"/>
        <w:jc w:val="both"/>
        <w:rPr>
          <w:rFonts w:ascii="Calibri" w:hAnsi="Calibri" w:cs="Calibri"/>
        </w:rPr>
      </w:pPr>
    </w:p>
    <w:tbl>
      <w:tblPr>
        <w:tblW w:w="9382" w:type="dxa"/>
        <w:jc w:val="center"/>
        <w:tblCellMar>
          <w:left w:w="10" w:type="dxa"/>
          <w:right w:w="10" w:type="dxa"/>
        </w:tblCellMar>
        <w:tblLook w:val="0000" w:firstRow="0" w:lastRow="0" w:firstColumn="0" w:lastColumn="0" w:noHBand="0" w:noVBand="0"/>
      </w:tblPr>
      <w:tblGrid>
        <w:gridCol w:w="9382"/>
      </w:tblGrid>
      <w:tr w:rsidR="00CB77F8">
        <w:tblPrEx>
          <w:tblCellMar>
            <w:top w:w="0" w:type="dxa"/>
            <w:bottom w:w="0" w:type="dxa"/>
          </w:tblCellMar>
        </w:tblPrEx>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CB77F8" w:rsidRDefault="00CB6F1A">
            <w:pPr>
              <w:tabs>
                <w:tab w:val="left" w:pos="1418"/>
              </w:tabs>
              <w:spacing w:line="276" w:lineRule="auto"/>
              <w:jc w:val="center"/>
            </w:pPr>
            <w:r>
              <w:rPr>
                <w:rFonts w:ascii="Calibri" w:hAnsi="Calibri" w:cs="Calibri"/>
                <w:b/>
              </w:rPr>
              <w:t>DELIBERAÇÃO CPUA-CAU/RS nº 001/2022</w:t>
            </w:r>
          </w:p>
        </w:tc>
      </w:tr>
    </w:tbl>
    <w:p w:rsidR="00CB77F8" w:rsidRDefault="00CB77F8">
      <w:pPr>
        <w:spacing w:line="276" w:lineRule="auto"/>
        <w:jc w:val="both"/>
        <w:rPr>
          <w:rFonts w:ascii="Calibri" w:hAnsi="Calibri" w:cs="Calibri"/>
        </w:rPr>
      </w:pPr>
    </w:p>
    <w:p w:rsidR="00CB77F8" w:rsidRDefault="00CB6F1A">
      <w:pPr>
        <w:tabs>
          <w:tab w:val="left" w:pos="1418"/>
        </w:tabs>
        <w:spacing w:after="120" w:line="276" w:lineRule="auto"/>
        <w:jc w:val="both"/>
      </w:pPr>
      <w:r>
        <w:rPr>
          <w:rFonts w:ascii="Calibri" w:hAnsi="Calibri" w:cs="Calibri"/>
        </w:rPr>
        <w:t>A Comissão Especial de Política Urbana e Ambiental – CPUA-CAU/RS, reunida ordinariamente por</w:t>
      </w:r>
      <w:r>
        <w:rPr>
          <w:rFonts w:ascii="Calibri" w:hAnsi="Calibri" w:cs="Calibri"/>
        </w:rPr>
        <w:t xml:space="preserve"> meio de reunião remota, realizada através do software </w:t>
      </w:r>
      <w:r>
        <w:rPr>
          <w:rFonts w:ascii="Calibri" w:hAnsi="Calibri" w:cs="Calibri"/>
          <w:i/>
        </w:rPr>
        <w:t>Teams</w:t>
      </w:r>
      <w:r>
        <w:rPr>
          <w:rFonts w:ascii="Calibri" w:hAnsi="Calibri" w:cs="Calibri"/>
        </w:rPr>
        <w:t>, no dia 19 de janeiro de 2022, no uso das competências que lhe conferem o artigo 12, § 1º, da Resolução CAU/BR nº 104, o artigo 2º, inciso III, alínea ‘b’, da Resolução CAU/BR nº 30; e</w:t>
      </w:r>
    </w:p>
    <w:p w:rsidR="00CB77F8" w:rsidRDefault="00CB6F1A">
      <w:pPr>
        <w:tabs>
          <w:tab w:val="left" w:pos="1418"/>
        </w:tabs>
        <w:spacing w:after="120" w:line="276" w:lineRule="auto"/>
        <w:jc w:val="both"/>
        <w:rPr>
          <w:rFonts w:ascii="Calibri" w:hAnsi="Calibri" w:cs="Calibri"/>
        </w:rPr>
      </w:pPr>
      <w:r>
        <w:rPr>
          <w:rFonts w:ascii="Calibri" w:hAnsi="Calibri" w:cs="Calibri"/>
        </w:rPr>
        <w:t>Consideran</w:t>
      </w:r>
      <w:r>
        <w:rPr>
          <w:rFonts w:ascii="Calibri" w:hAnsi="Calibri" w:cs="Calibri"/>
        </w:rPr>
        <w:t>do a previsão de realização de reuniões trimestrais com os representantes institucionais do CAU, conforme estabelece o art. 2º, inciso III, da Portaria Normativa nº 008/2021:</w:t>
      </w:r>
    </w:p>
    <w:p w:rsidR="00CB77F8" w:rsidRDefault="00CB6F1A">
      <w:pPr>
        <w:tabs>
          <w:tab w:val="left" w:pos="1418"/>
        </w:tabs>
        <w:spacing w:line="276" w:lineRule="auto"/>
        <w:ind w:left="2268"/>
        <w:jc w:val="both"/>
        <w:rPr>
          <w:rFonts w:ascii="Calibri" w:hAnsi="Calibri" w:cs="Calibri"/>
          <w:sz w:val="22"/>
        </w:rPr>
      </w:pPr>
      <w:r>
        <w:rPr>
          <w:rFonts w:ascii="Calibri" w:hAnsi="Calibri" w:cs="Calibri"/>
          <w:sz w:val="22"/>
        </w:rPr>
        <w:t>Art. 2º. Determinar que caberá à CPUA-CAU/RS, entre outros:</w:t>
      </w:r>
      <w:r>
        <w:rPr>
          <w:rFonts w:ascii="Calibri" w:hAnsi="Calibri" w:cs="Calibri"/>
          <w:sz w:val="22"/>
        </w:rPr>
        <w:br/>
      </w:r>
      <w:r>
        <w:rPr>
          <w:rFonts w:ascii="Calibri" w:hAnsi="Calibri" w:cs="Calibri"/>
          <w:sz w:val="22"/>
        </w:rPr>
        <w:t>(...)</w:t>
      </w:r>
    </w:p>
    <w:p w:rsidR="00CB77F8" w:rsidRDefault="00CB6F1A">
      <w:pPr>
        <w:tabs>
          <w:tab w:val="left" w:pos="1418"/>
        </w:tabs>
        <w:spacing w:after="120" w:line="276" w:lineRule="auto"/>
        <w:ind w:left="2268"/>
        <w:jc w:val="both"/>
        <w:rPr>
          <w:rFonts w:ascii="Calibri" w:hAnsi="Calibri" w:cs="Calibri"/>
          <w:sz w:val="22"/>
        </w:rPr>
      </w:pPr>
      <w:r>
        <w:rPr>
          <w:rFonts w:ascii="Calibri" w:hAnsi="Calibri" w:cs="Calibri"/>
          <w:sz w:val="22"/>
        </w:rPr>
        <w:t>III. Criar e ma</w:t>
      </w:r>
      <w:r>
        <w:rPr>
          <w:rFonts w:ascii="Calibri" w:hAnsi="Calibri" w:cs="Calibri"/>
          <w:sz w:val="22"/>
        </w:rPr>
        <w:t>nter o colegiado de representantes, conduzindo suas atividades, com reuniões trimestrais, de forma a acompanhar a atuação dos representantes do CAU/RS;</w:t>
      </w:r>
    </w:p>
    <w:p w:rsidR="00CB77F8" w:rsidRDefault="00CB6F1A">
      <w:pPr>
        <w:tabs>
          <w:tab w:val="left" w:pos="1418"/>
        </w:tabs>
        <w:spacing w:line="276" w:lineRule="auto"/>
        <w:jc w:val="both"/>
        <w:rPr>
          <w:rFonts w:ascii="Calibri" w:hAnsi="Calibri" w:cs="Calibri"/>
        </w:rPr>
      </w:pPr>
      <w:r>
        <w:rPr>
          <w:rFonts w:ascii="Calibri" w:hAnsi="Calibri" w:cs="Calibri"/>
        </w:rPr>
        <w:t>Considerando a necessidade de acompanhar a atuação dos representantes institucionais e dar diretrizes pa</w:t>
      </w:r>
      <w:r>
        <w:rPr>
          <w:rFonts w:ascii="Calibri" w:hAnsi="Calibri" w:cs="Calibri"/>
        </w:rPr>
        <w:t>ra sua atuação, em conformidade com o entendimento do CAU/RS;</w:t>
      </w:r>
    </w:p>
    <w:p w:rsidR="00CB77F8" w:rsidRDefault="00CB77F8">
      <w:pPr>
        <w:tabs>
          <w:tab w:val="left" w:pos="1418"/>
        </w:tabs>
        <w:spacing w:line="276" w:lineRule="auto"/>
        <w:jc w:val="both"/>
        <w:rPr>
          <w:rFonts w:ascii="Calibri" w:hAnsi="Calibri" w:cs="Calibri"/>
        </w:rPr>
      </w:pPr>
    </w:p>
    <w:p w:rsidR="00CB77F8" w:rsidRDefault="00CB6F1A">
      <w:pPr>
        <w:tabs>
          <w:tab w:val="left" w:pos="1418"/>
        </w:tabs>
        <w:spacing w:line="276" w:lineRule="auto"/>
        <w:jc w:val="both"/>
        <w:rPr>
          <w:rFonts w:ascii="Calibri" w:hAnsi="Calibri" w:cs="Calibri"/>
        </w:rPr>
      </w:pPr>
      <w:r>
        <w:rPr>
          <w:rFonts w:ascii="Calibri" w:hAnsi="Calibri" w:cs="Calibri"/>
        </w:rPr>
        <w:t>Considerando que compete a CPUA-CAU/RS o acompanhamento da atuação dos representantes institucionais, bem como o desenvolvimento de orientações para a representação.</w:t>
      </w:r>
    </w:p>
    <w:p w:rsidR="00CB77F8" w:rsidRDefault="00CB77F8">
      <w:pPr>
        <w:tabs>
          <w:tab w:val="left" w:pos="1418"/>
        </w:tabs>
        <w:spacing w:line="276" w:lineRule="auto"/>
        <w:jc w:val="both"/>
        <w:rPr>
          <w:rFonts w:ascii="Calibri" w:hAnsi="Calibri" w:cs="Calibri"/>
        </w:rPr>
      </w:pPr>
    </w:p>
    <w:p w:rsidR="00CB77F8" w:rsidRDefault="00CB6F1A">
      <w:pPr>
        <w:tabs>
          <w:tab w:val="left" w:pos="1418"/>
        </w:tabs>
        <w:spacing w:line="276" w:lineRule="auto"/>
        <w:jc w:val="both"/>
        <w:rPr>
          <w:rFonts w:ascii="Calibri" w:hAnsi="Calibri" w:cs="Calibri"/>
          <w:b/>
        </w:rPr>
      </w:pPr>
      <w:r>
        <w:rPr>
          <w:rFonts w:ascii="Calibri" w:hAnsi="Calibri" w:cs="Calibri"/>
          <w:b/>
        </w:rPr>
        <w:t>DELIBEROU POR:</w:t>
      </w:r>
    </w:p>
    <w:p w:rsidR="00CB77F8" w:rsidRDefault="00CB77F8">
      <w:pPr>
        <w:tabs>
          <w:tab w:val="left" w:pos="1418"/>
        </w:tabs>
        <w:spacing w:line="276" w:lineRule="auto"/>
        <w:jc w:val="both"/>
        <w:rPr>
          <w:rFonts w:ascii="Calibri" w:hAnsi="Calibri" w:cs="Calibri"/>
          <w:b/>
        </w:rPr>
      </w:pPr>
    </w:p>
    <w:p w:rsidR="00CB77F8" w:rsidRDefault="00CB6F1A">
      <w:pPr>
        <w:numPr>
          <w:ilvl w:val="0"/>
          <w:numId w:val="1"/>
        </w:numPr>
        <w:tabs>
          <w:tab w:val="left" w:pos="-11"/>
        </w:tabs>
        <w:suppressAutoHyphens w:val="0"/>
        <w:spacing w:after="120" w:line="276" w:lineRule="auto"/>
        <w:jc w:val="both"/>
        <w:textAlignment w:val="auto"/>
        <w:rPr>
          <w:rFonts w:ascii="Calibri" w:hAnsi="Calibri" w:cs="Calibri"/>
        </w:rPr>
      </w:pPr>
      <w:r>
        <w:rPr>
          <w:rFonts w:ascii="Calibri" w:hAnsi="Calibri" w:cs="Calibri"/>
        </w:rPr>
        <w:t xml:space="preserve">Solicitar </w:t>
      </w:r>
      <w:r>
        <w:rPr>
          <w:rFonts w:ascii="Calibri" w:hAnsi="Calibri" w:cs="Calibri"/>
        </w:rPr>
        <w:t>à Presidência autorização para realização de uma reunião extraordinária no dia 21 de março de 2022, das 14h às 17h, de forma remota, com pauta única de acompanhamento da atuação dos representantes institucionais.</w:t>
      </w:r>
    </w:p>
    <w:p w:rsidR="00CB77F8" w:rsidRDefault="00CB6F1A">
      <w:pPr>
        <w:numPr>
          <w:ilvl w:val="0"/>
          <w:numId w:val="1"/>
        </w:numPr>
        <w:tabs>
          <w:tab w:val="left" w:pos="-11"/>
        </w:tabs>
        <w:suppressAutoHyphens w:val="0"/>
        <w:spacing w:after="120" w:line="276" w:lineRule="auto"/>
        <w:jc w:val="both"/>
        <w:textAlignment w:val="auto"/>
        <w:rPr>
          <w:rFonts w:ascii="Calibri" w:hAnsi="Calibri" w:cs="Calibri"/>
        </w:rPr>
      </w:pPr>
      <w:r>
        <w:rPr>
          <w:rFonts w:ascii="Calibri" w:hAnsi="Calibri" w:cs="Calibri"/>
        </w:rPr>
        <w:t>Após aprovação, solicita-se o encaminhament</w:t>
      </w:r>
      <w:r>
        <w:rPr>
          <w:rFonts w:ascii="Calibri" w:hAnsi="Calibri" w:cs="Calibri"/>
        </w:rPr>
        <w:t>o ao Gabinete da Presidência, a fim de sejam realizados os procedimentos de comunicação com os representantes institucionais, conforme data e horário indicados acima, enfatizando a importância da presença dos representantes para tratativa dos seguintes ass</w:t>
      </w:r>
      <w:r>
        <w:rPr>
          <w:rFonts w:ascii="Calibri" w:hAnsi="Calibri" w:cs="Calibri"/>
        </w:rPr>
        <w:t>untos:</w:t>
      </w:r>
    </w:p>
    <w:p w:rsidR="00CB77F8" w:rsidRDefault="00CB6F1A">
      <w:pPr>
        <w:tabs>
          <w:tab w:val="left" w:pos="709"/>
        </w:tabs>
        <w:suppressAutoHyphens w:val="0"/>
        <w:spacing w:after="120" w:line="276" w:lineRule="auto"/>
        <w:ind w:left="720"/>
        <w:jc w:val="both"/>
        <w:textAlignment w:val="auto"/>
        <w:rPr>
          <w:rFonts w:ascii="Calibri" w:hAnsi="Calibri" w:cs="Calibri"/>
        </w:rPr>
      </w:pPr>
      <w:r>
        <w:rPr>
          <w:rFonts w:ascii="Calibri" w:hAnsi="Calibri" w:cs="Calibri"/>
        </w:rPr>
        <w:t>2.1. Apresentações do material que estabelece diretrizes do Conselho para a representação institucional;</w:t>
      </w:r>
    </w:p>
    <w:p w:rsidR="00CB77F8" w:rsidRDefault="00CB6F1A">
      <w:pPr>
        <w:tabs>
          <w:tab w:val="left" w:pos="709"/>
        </w:tabs>
        <w:suppressAutoHyphens w:val="0"/>
        <w:spacing w:after="120" w:line="276" w:lineRule="auto"/>
        <w:ind w:left="720"/>
        <w:jc w:val="both"/>
        <w:textAlignment w:val="auto"/>
        <w:rPr>
          <w:rFonts w:ascii="Calibri" w:hAnsi="Calibri" w:cs="Calibri"/>
        </w:rPr>
      </w:pPr>
      <w:r>
        <w:rPr>
          <w:rFonts w:ascii="Calibri" w:hAnsi="Calibri" w:cs="Calibri"/>
        </w:rPr>
        <w:t>2.2. Plano de trabalho 2022 para o fórum de representantes do CAU/RS;</w:t>
      </w:r>
    </w:p>
    <w:p w:rsidR="00CB77F8" w:rsidRDefault="00CB6F1A">
      <w:pPr>
        <w:tabs>
          <w:tab w:val="left" w:pos="709"/>
        </w:tabs>
        <w:suppressAutoHyphens w:val="0"/>
        <w:spacing w:after="120" w:line="276" w:lineRule="auto"/>
        <w:ind w:left="720"/>
        <w:jc w:val="both"/>
        <w:textAlignment w:val="auto"/>
        <w:rPr>
          <w:rFonts w:ascii="Calibri" w:hAnsi="Calibri" w:cs="Calibri"/>
        </w:rPr>
      </w:pPr>
      <w:r>
        <w:rPr>
          <w:rFonts w:ascii="Calibri" w:hAnsi="Calibri" w:cs="Calibri"/>
        </w:rPr>
        <w:t>2.3. Discussão sobre o conteúdo extraído dos relatórios semestrais encamin</w:t>
      </w:r>
      <w:r>
        <w:rPr>
          <w:rFonts w:ascii="Calibri" w:hAnsi="Calibri" w:cs="Calibri"/>
        </w:rPr>
        <w:t>hados pelos representantes.</w:t>
      </w:r>
    </w:p>
    <w:p w:rsidR="00CB77F8" w:rsidRDefault="00CB6F1A">
      <w:pPr>
        <w:numPr>
          <w:ilvl w:val="0"/>
          <w:numId w:val="1"/>
        </w:numPr>
        <w:tabs>
          <w:tab w:val="left" w:pos="-11"/>
        </w:tabs>
        <w:suppressAutoHyphens w:val="0"/>
        <w:spacing w:after="120" w:line="276" w:lineRule="auto"/>
        <w:jc w:val="both"/>
        <w:textAlignment w:val="auto"/>
        <w:rPr>
          <w:rFonts w:ascii="Calibri" w:hAnsi="Calibri" w:cs="Calibri"/>
        </w:rPr>
      </w:pPr>
      <w:r>
        <w:rPr>
          <w:rFonts w:ascii="Calibri" w:hAnsi="Calibri" w:cs="Calibri"/>
        </w:rPr>
        <w:lastRenderedPageBreak/>
        <w:t>Encaminhar esta deliberação à Presidência para apreciação.</w:t>
      </w:r>
    </w:p>
    <w:p w:rsidR="00CB77F8" w:rsidRDefault="00CB77F8">
      <w:pPr>
        <w:tabs>
          <w:tab w:val="left" w:pos="1418"/>
        </w:tabs>
        <w:spacing w:line="276" w:lineRule="auto"/>
        <w:jc w:val="center"/>
        <w:rPr>
          <w:rFonts w:ascii="Calibri" w:hAnsi="Calibri" w:cs="Calibri"/>
        </w:rPr>
      </w:pPr>
    </w:p>
    <w:p w:rsidR="00CB77F8" w:rsidRDefault="00CB6F1A">
      <w:pPr>
        <w:tabs>
          <w:tab w:val="left" w:pos="1418"/>
        </w:tabs>
        <w:spacing w:line="276" w:lineRule="auto"/>
        <w:jc w:val="center"/>
        <w:rPr>
          <w:rFonts w:ascii="Calibri" w:hAnsi="Calibri" w:cs="Calibri"/>
        </w:rPr>
      </w:pPr>
      <w:r>
        <w:rPr>
          <w:rFonts w:ascii="Calibri" w:hAnsi="Calibri" w:cs="Calibri"/>
        </w:rPr>
        <w:t>Porto Alegre – RS, 19 de janeiro de 2022.</w:t>
      </w:r>
    </w:p>
    <w:p w:rsidR="00CB77F8" w:rsidRDefault="00CB77F8">
      <w:pPr>
        <w:tabs>
          <w:tab w:val="left" w:pos="1418"/>
        </w:tabs>
        <w:spacing w:line="276" w:lineRule="auto"/>
        <w:jc w:val="center"/>
        <w:rPr>
          <w:rFonts w:ascii="Calibri" w:hAnsi="Calibri" w:cs="Calibri"/>
        </w:rPr>
      </w:pPr>
    </w:p>
    <w:p w:rsidR="00CB77F8" w:rsidRDefault="00CB6F1A">
      <w:pPr>
        <w:tabs>
          <w:tab w:val="left" w:pos="1418"/>
        </w:tabs>
        <w:spacing w:line="276" w:lineRule="auto"/>
        <w:jc w:val="both"/>
        <w:rPr>
          <w:rFonts w:ascii="Calibri" w:hAnsi="Calibri" w:cs="Calibri"/>
        </w:rPr>
      </w:pPr>
      <w:r>
        <w:rPr>
          <w:rFonts w:ascii="Calibri" w:hAnsi="Calibri" w:cs="Calibri"/>
        </w:rPr>
        <w:t>Acompanhado dos votos das conselheiras Leticia Kauer, Marisa Potter e Orildes Tres e do conselheiro Valdir Bandeira Fiorentin</w:t>
      </w:r>
      <w:r>
        <w:rPr>
          <w:rFonts w:ascii="Calibri" w:hAnsi="Calibri" w:cs="Calibri"/>
        </w:rPr>
        <w:t xml:space="preserve"> atesto a veracidade das informações aqui apresentadas.</w:t>
      </w:r>
    </w:p>
    <w:p w:rsidR="00CB77F8" w:rsidRDefault="00CB77F8">
      <w:pPr>
        <w:tabs>
          <w:tab w:val="left" w:pos="1418"/>
        </w:tabs>
        <w:spacing w:line="276" w:lineRule="auto"/>
        <w:jc w:val="both"/>
        <w:rPr>
          <w:rFonts w:ascii="Calibri" w:hAnsi="Calibri" w:cs="Calibri"/>
        </w:rPr>
      </w:pPr>
    </w:p>
    <w:p w:rsidR="00CB77F8" w:rsidRDefault="00CB77F8">
      <w:pPr>
        <w:tabs>
          <w:tab w:val="left" w:pos="1418"/>
        </w:tabs>
        <w:spacing w:line="276" w:lineRule="auto"/>
        <w:rPr>
          <w:rFonts w:ascii="Calibri" w:hAnsi="Calibri" w:cs="Calibri"/>
        </w:rPr>
      </w:pPr>
    </w:p>
    <w:p w:rsidR="00CB77F8" w:rsidRDefault="00CB77F8">
      <w:pPr>
        <w:tabs>
          <w:tab w:val="left" w:pos="1418"/>
        </w:tabs>
        <w:spacing w:line="276" w:lineRule="auto"/>
        <w:rPr>
          <w:rFonts w:ascii="Calibri" w:hAnsi="Calibri" w:cs="Calibri"/>
        </w:rPr>
      </w:pPr>
    </w:p>
    <w:p w:rsidR="00CB77F8" w:rsidRDefault="00CB77F8">
      <w:pPr>
        <w:tabs>
          <w:tab w:val="left" w:pos="1418"/>
        </w:tabs>
        <w:spacing w:line="276" w:lineRule="auto"/>
        <w:rPr>
          <w:rFonts w:ascii="Calibri" w:hAnsi="Calibri" w:cs="Calibri"/>
        </w:rPr>
      </w:pPr>
    </w:p>
    <w:p w:rsidR="00CB77F8" w:rsidRDefault="00CB77F8">
      <w:pPr>
        <w:tabs>
          <w:tab w:val="left" w:pos="1418"/>
        </w:tabs>
        <w:spacing w:line="276" w:lineRule="auto"/>
        <w:jc w:val="both"/>
        <w:rPr>
          <w:rFonts w:ascii="Calibri" w:hAnsi="Calibri" w:cs="Calibri"/>
        </w:rPr>
      </w:pPr>
    </w:p>
    <w:p w:rsidR="00CB77F8" w:rsidRDefault="00CB6F1A">
      <w:pPr>
        <w:spacing w:line="276" w:lineRule="auto"/>
        <w:jc w:val="center"/>
        <w:rPr>
          <w:rFonts w:ascii="Calibri" w:hAnsi="Calibri" w:cs="Calibri"/>
          <w:b/>
        </w:rPr>
      </w:pPr>
      <w:r>
        <w:rPr>
          <w:rFonts w:ascii="Calibri" w:hAnsi="Calibri" w:cs="Calibri"/>
          <w:b/>
        </w:rPr>
        <w:t xml:space="preserve">PEDRO XAVIER DE ARAUJO </w:t>
      </w:r>
    </w:p>
    <w:p w:rsidR="00CB77F8" w:rsidRDefault="00CB6F1A">
      <w:pPr>
        <w:spacing w:line="276" w:lineRule="auto"/>
        <w:jc w:val="center"/>
        <w:rPr>
          <w:rFonts w:ascii="Calibri" w:hAnsi="Calibri" w:cs="Calibri"/>
        </w:rPr>
      </w:pPr>
      <w:r>
        <w:rPr>
          <w:rFonts w:ascii="Calibri" w:hAnsi="Calibri" w:cs="Calibri"/>
        </w:rPr>
        <w:t>Coordenador da CPUA-CAU/RS</w:t>
      </w:r>
    </w:p>
    <w:p w:rsidR="00CB77F8" w:rsidRDefault="00CB77F8">
      <w:pPr>
        <w:spacing w:line="276" w:lineRule="auto"/>
        <w:jc w:val="center"/>
        <w:rPr>
          <w:rFonts w:ascii="Calibri" w:hAnsi="Calibri" w:cs="Calibri"/>
        </w:rPr>
      </w:pPr>
    </w:p>
    <w:sectPr w:rsidR="00CB77F8">
      <w:headerReference w:type="default" r:id="rId7"/>
      <w:footerReference w:type="default" r:id="rId8"/>
      <w:pgSz w:w="11900" w:h="16840"/>
      <w:pgMar w:top="1985" w:right="851" w:bottom="851"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B6F1A">
      <w:r>
        <w:separator/>
      </w:r>
    </w:p>
  </w:endnote>
  <w:endnote w:type="continuationSeparator" w:id="0">
    <w:p w:rsidR="00000000" w:rsidRDefault="00CB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A8" w:rsidRDefault="00CB6F1A">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rsidR="00A015A8" w:rsidRDefault="00CB6F1A">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3094.9800 </w:t>
    </w:r>
    <w:r>
      <w:rPr>
        <w:color w:val="008080"/>
        <w:sz w:val="20"/>
        <w:szCs w:val="20"/>
      </w:rPr>
      <w:t xml:space="preserve"> </w:t>
    </w:r>
    <w:r>
      <w:rPr>
        <w:color w:val="008080"/>
        <w:sz w:val="20"/>
        <w:szCs w:val="20"/>
      </w:rPr>
      <w:tab/>
    </w:r>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Pr>
        <w:rFonts w:ascii="DaxCondensed" w:hAnsi="DaxCondensed" w:cs="Arial"/>
        <w:noProof/>
        <w:color w:val="008080"/>
        <w:sz w:val="20"/>
        <w:szCs w:val="20"/>
      </w:rPr>
      <w:t>2</w:t>
    </w:r>
    <w:r>
      <w:rPr>
        <w:rFonts w:ascii="DaxCondensed" w:hAnsi="DaxCondensed" w:cs="Arial"/>
        <w:color w:val="008080"/>
        <w:sz w:val="20"/>
        <w:szCs w:val="20"/>
      </w:rPr>
      <w:fldChar w:fldCharType="end"/>
    </w:r>
  </w:p>
  <w:p w:rsidR="00A015A8" w:rsidRDefault="00CB6F1A">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B6F1A">
      <w:r>
        <w:rPr>
          <w:color w:val="000000"/>
        </w:rPr>
        <w:separator/>
      </w:r>
    </w:p>
  </w:footnote>
  <w:footnote w:type="continuationSeparator" w:id="0">
    <w:p w:rsidR="00000000" w:rsidRDefault="00CB6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A8" w:rsidRDefault="00CB6F1A">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D7F1E"/>
    <w:multiLevelType w:val="multilevel"/>
    <w:tmpl w:val="F9840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CB77F8"/>
    <w:rsid w:val="00CB6F1A"/>
    <w:rsid w:val="00CB77F8"/>
    <w:rsid w:val="00E33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A914F-6878-4D5E-8554-7FEC2595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character" w:styleId="Hyperlink">
    <w:name w:val="Hyperlink"/>
    <w:basedOn w:val="Fontepargpadro"/>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Marcia Aparecida Rodrigues</cp:lastModifiedBy>
  <cp:revision>2</cp:revision>
  <cp:lastPrinted>2022-01-19T14:56:00Z</cp:lastPrinted>
  <dcterms:created xsi:type="dcterms:W3CDTF">2022-01-19T17:47:00Z</dcterms:created>
  <dcterms:modified xsi:type="dcterms:W3CDTF">2022-01-19T17:47:00Z</dcterms:modified>
</cp:coreProperties>
</file>