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F34B00">
        <w:rPr>
          <w:rFonts w:asciiTheme="minorHAnsi" w:hAnsiTheme="minorHAnsi"/>
          <w:b/>
          <w:sz w:val="22"/>
          <w:szCs w:val="22"/>
        </w:rPr>
        <w:t>6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F34B00" w:rsidP="00F34B0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setembr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F34B00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Remota Microsoft Teams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310BF6" w:rsidRPr="00BD2784" w:rsidTr="001D5EE7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310BF6" w:rsidRPr="00BD2784" w:rsidTr="001D5EE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510816" w:rsidRDefault="00310BF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10BF6" w:rsidRPr="00BD2784" w:rsidTr="001D5EE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BD2784" w:rsidRDefault="00310BF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310BF6" w:rsidRPr="00BD2784" w:rsidTr="00F34B00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0BF6" w:rsidRPr="00BD2784" w:rsidRDefault="00310BF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0BF6" w:rsidRPr="0020333C" w:rsidRDefault="00310BF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754326" w:rsidRPr="0020333C" w:rsidTr="003B5AB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Pr="00BD2784" w:rsidRDefault="0075432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Pr="0020333C" w:rsidRDefault="0075432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Pr="0020333C" w:rsidRDefault="0075432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754326" w:rsidRPr="0020333C" w:rsidTr="003B5AB9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Völker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754326" w:rsidRPr="0020333C" w:rsidTr="00F34B00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Marchetti Gritt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B4A93" w:rsidRPr="0020333C" w:rsidTr="00CB4A9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B4A93" w:rsidRPr="00CB4A93" w:rsidRDefault="00CB4A93" w:rsidP="00CB4A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 w:colFirst="1" w:colLast="2"/>
            <w:r w:rsidRPr="00CB4A93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CB4A93" w:rsidRDefault="00CB4A93" w:rsidP="00CB4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A93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CB4A93" w:rsidRDefault="00CB4A93" w:rsidP="00CB4A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4A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Secretária Geral </w:t>
            </w:r>
          </w:p>
        </w:tc>
      </w:tr>
      <w:bookmarkEnd w:id="0"/>
      <w:tr w:rsidR="00CB4A93" w:rsidRPr="006C6C5B" w:rsidTr="00F34B0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CB4A93" w:rsidRPr="006C6C5B" w:rsidRDefault="00CB4A93" w:rsidP="00CB4A93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BD2784" w:rsidTr="00F34B00">
        <w:tc>
          <w:tcPr>
            <w:tcW w:w="9928" w:type="dxa"/>
            <w:gridSpan w:val="4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B4A9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52441A" w:rsidRDefault="00CB4A93" w:rsidP="00CB4A93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É registrada a ausência justificada da conselheira </w:t>
            </w:r>
            <w:r w:rsidRPr="00F34B00">
              <w:rPr>
                <w:rFonts w:ascii="Calibri" w:eastAsia="MS Mincho" w:hAnsi="Calibri" w:cs="Calibri"/>
                <w:sz w:val="22"/>
                <w:szCs w:val="22"/>
              </w:rPr>
              <w:t>Débora Francele Rodrigues da Silva.</w:t>
            </w:r>
          </w:p>
        </w:tc>
      </w:tr>
      <w:tr w:rsidR="00CB4A9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6C6E91" w:rsidRDefault="00CB4A93" w:rsidP="00CB4A9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CB4A9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BD2784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375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dinária, enviada previamente, é aprovada por unanimidade dos presentes. </w:t>
            </w:r>
          </w:p>
        </w:tc>
      </w:tr>
      <w:tr w:rsidR="00CB4A9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42288E" w:rsidRDefault="00CB4A93" w:rsidP="00CB4A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CB4A9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BD2784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mantida a pauta prevista. </w:t>
            </w: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BD2784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B4A93" w:rsidRPr="00BD2784" w:rsidTr="00310BF6">
        <w:trPr>
          <w:trHeight w:val="122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B4A93" w:rsidRPr="00BD2784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Default="00CB4A93" w:rsidP="00CB4A9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CB4A9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F34B00" w:rsidRDefault="00CB4A93" w:rsidP="00CB4A9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34B00">
              <w:rPr>
                <w:rFonts w:asciiTheme="minorHAnsi" w:hAnsiTheme="minorHAnsi" w:cstheme="minorHAnsi"/>
                <w:b/>
                <w:sz w:val="22"/>
                <w:szCs w:val="22"/>
              </w:rPr>
              <w:t>Análise de disponibilidade financeira para promoções</w:t>
            </w:r>
          </w:p>
        </w:tc>
      </w:tr>
      <w:tr w:rsidR="00CB4A93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27211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ência Geral</w:t>
            </w:r>
          </w:p>
        </w:tc>
      </w:tr>
      <w:tr w:rsidR="00CB4A93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A93" w:rsidRPr="00FC3F3F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Volker</w:t>
            </w:r>
          </w:p>
        </w:tc>
      </w:tr>
      <w:tr w:rsidR="00CB4A93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826FB8" w:rsidRDefault="00CB4A93" w:rsidP="00CB4A9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geral Tales fala que a deliberação considera a disponibilidade financeira e faz uma previsão de que a CPFI delibere anualmente sobre o assunto para serem concedidas as progressões. A conselheira Orildes pede esclarecimentos sobre as regras de progressões. A gerente Cheila fala que este ano ainda há três funcionários que terão direito por tempo, as por mérito já foram concedidas. O gerente Tales fala que há diferença entre ter previsão orçamentária e ter disponibilidade orçamentária, pode não haver o primeiro, mas ter o segundo, como foi o caso para o pagamento das progressões anteriores. Os membros fazem ajustes no texto da deliberação. </w:t>
            </w:r>
          </w:p>
        </w:tc>
      </w:tr>
      <w:tr w:rsidR="00CB4A9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BD2784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deliberação CPFI-CAU/RS nº </w:t>
            </w:r>
            <w:r w:rsidRPr="00DB33DA">
              <w:rPr>
                <w:rFonts w:asciiTheme="minorHAnsi" w:eastAsia="MS Mincho" w:hAnsiTheme="minorHAnsi"/>
                <w:sz w:val="22"/>
                <w:szCs w:val="22"/>
              </w:rPr>
              <w:t>043/2022 é 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por unanimidade dos presentes.</w:t>
            </w: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2D3FB8" w:rsidTr="00325D0F">
        <w:trPr>
          <w:trHeight w:val="175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F34B00" w:rsidRDefault="00CB4A93" w:rsidP="00CB4A9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34B00">
              <w:rPr>
                <w:rFonts w:asciiTheme="minorHAnsi" w:hAnsiTheme="minorHAnsi" w:cstheme="minorHAnsi"/>
                <w:b/>
                <w:sz w:val="22"/>
                <w:szCs w:val="22"/>
              </w:rPr>
              <w:t>Deliberação 062/2022 – CEP-CAU/RS</w:t>
            </w:r>
          </w:p>
        </w:tc>
      </w:tr>
      <w:tr w:rsidR="00CB4A93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27211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B4A93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A93" w:rsidRPr="00FC3F3F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B4A93" w:rsidRPr="0074676B" w:rsidTr="00BB3A2E">
        <w:trPr>
          <w:trHeight w:val="20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4676B" w:rsidRDefault="00CB4A93" w:rsidP="00CB4A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gerente Cheila lê a deliberação da CEP-CAU/RS. Explica que estavam questionando a a partir de qual data é o vencimento da multa de mora e data para incidir correção monetária. Lê a deliberação da CPFI-CAU/BR. A conselheira Orildes pede que seja lido o Parecer Jurídico. Cheila diz que os procedimentos não seguem o Parecer Jurídico e sim o que está em resolução. Cheila lê as Resoluções nº 153 e nº 193 do CAU/BR. A conselheira Orildes pede manifestação do jurídico do CAU/RS sobre a Deliberação da CEP-CAU/RS. </w:t>
            </w:r>
          </w:p>
        </w:tc>
      </w:tr>
      <w:tr w:rsidR="00CB4A93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BD2784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assunto será tratado na próxima reunião. A assessoria encaminhará a deliberação para o setor jurídico. </w:t>
            </w:r>
          </w:p>
        </w:tc>
      </w:tr>
      <w:tr w:rsidR="00CB4A93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1876C1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F34B00" w:rsidRDefault="00CB4A93" w:rsidP="00CB4A9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34B00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deliberação de solicitação recurso de isenção de anuidade</w:t>
            </w:r>
          </w:p>
        </w:tc>
      </w:tr>
      <w:tr w:rsidR="00CB4A93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27211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B4A93" w:rsidRPr="00FC3F3F" w:rsidTr="006A3191">
        <w:trPr>
          <w:trHeight w:val="1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A93" w:rsidRPr="00FC3F3F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B4A93" w:rsidRPr="00826FB8" w:rsidTr="00604625">
        <w:trPr>
          <w:trHeight w:val="18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4676B" w:rsidRDefault="00CB4A93" w:rsidP="00CB4A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solicitação foi discutida na reunião anterior. Cheila lê a minuta da deliberação. </w:t>
            </w:r>
          </w:p>
        </w:tc>
      </w:tr>
      <w:tr w:rsidR="00CB4A93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BD2784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deliberação CPFI-CAU/RS </w:t>
            </w:r>
            <w:r w:rsidRPr="00F756BF">
              <w:rPr>
                <w:rFonts w:asciiTheme="minorHAnsi" w:eastAsia="MS Mincho" w:hAnsiTheme="minorHAnsi"/>
                <w:sz w:val="22"/>
                <w:szCs w:val="22"/>
              </w:rPr>
              <w:t>nº 044/2022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é aprovada por unanimidade dos presentes.</w:t>
            </w:r>
          </w:p>
        </w:tc>
      </w:tr>
      <w:tr w:rsidR="00CB4A93" w:rsidRPr="006C6C5B" w:rsidTr="0052353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7847A5" w:rsidTr="0052353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F34B00" w:rsidRDefault="00CB4A93" w:rsidP="00CB4A9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34B00">
              <w:rPr>
                <w:rFonts w:asciiTheme="minorHAnsi" w:hAnsiTheme="minorHAnsi" w:cstheme="minorHAnsi"/>
                <w:b/>
                <w:sz w:val="22"/>
                <w:szCs w:val="22"/>
              </w:rPr>
              <w:t>Aprovação deliberação do Balancete Junho</w:t>
            </w:r>
          </w:p>
        </w:tc>
      </w:tr>
      <w:tr w:rsidR="00CB4A93" w:rsidRPr="00727211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27211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B4A93" w:rsidRPr="00FC3F3F" w:rsidTr="00523530">
        <w:trPr>
          <w:trHeight w:val="1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A93" w:rsidRPr="00FC3F3F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Gritt</w:t>
            </w:r>
          </w:p>
        </w:tc>
      </w:tr>
      <w:tr w:rsidR="00CB4A93" w:rsidRPr="00826FB8" w:rsidTr="00DB33DA">
        <w:trPr>
          <w:trHeight w:val="268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4676B" w:rsidRDefault="00CB4A93" w:rsidP="00CB4A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administrador William explica que no lançamento da planilha estava considerando as reuniões nos meses em que tinham ocorrido, independentemente da data do desembolso financeiro; refez esses lançamentos na planilha considerando os dados do SISCONT. Fala que as despesas podem ser lançadas de acordo com os valores empenhados, liquidados ou pagos; geralmente é adotado o lançamento dos valores liquidados (quando foi contraída a obrigação de pagar). A conselheira Orildes diz que o critério deve ser o mesmo para todos os lançamentos; pergunta por que a porcentagem do orçamento do Fundo de Apoio está maior do que cem por cento. O William explica que o valor diminuiu na reprogramação, e os próximos pagamentos vão ser de menor valor, no final do ano fechará em cem por cento. </w:t>
            </w:r>
          </w:p>
        </w:tc>
      </w:tr>
      <w:tr w:rsidR="00CB4A93" w:rsidRPr="00BD2784" w:rsidTr="0052353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BD2784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deliberação CPFI-CAU/</w:t>
            </w:r>
            <w:r w:rsidRPr="00DB33DA">
              <w:rPr>
                <w:rFonts w:asciiTheme="minorHAnsi" w:eastAsia="MS Mincho" w:hAnsiTheme="minorHAnsi"/>
                <w:sz w:val="22"/>
                <w:szCs w:val="22"/>
              </w:rPr>
              <w:t>RS nº 042/2022 é 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por unanimidade dos presentes. </w:t>
            </w:r>
          </w:p>
        </w:tc>
      </w:tr>
      <w:tr w:rsidR="00CB4A93" w:rsidRPr="006C6C5B" w:rsidTr="00BD078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F34B00" w:rsidTr="00BD0780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F34B00" w:rsidRDefault="00CB4A93" w:rsidP="00CB4A9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34B00">
              <w:rPr>
                <w:rFonts w:asciiTheme="minorHAnsi" w:hAnsiTheme="minorHAnsi" w:cstheme="minorHAnsi"/>
                <w:b/>
                <w:sz w:val="22"/>
                <w:szCs w:val="22"/>
              </w:rPr>
              <w:t>Contrato do CSC</w:t>
            </w:r>
          </w:p>
        </w:tc>
      </w:tr>
      <w:tr w:rsidR="00CB4A93" w:rsidRPr="00727211" w:rsidTr="00BD07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27211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CB4A93" w:rsidRPr="00FC3F3F" w:rsidTr="00BD0780">
        <w:trPr>
          <w:trHeight w:val="1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A93" w:rsidRPr="00FC3F3F" w:rsidRDefault="00CB4A93" w:rsidP="00CB4A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CB4A93" w:rsidRPr="0074676B" w:rsidTr="00BD07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74676B" w:rsidRDefault="00CB4A93" w:rsidP="00CB4A93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geral Josiane fala que a minuta já está com o CAU/BR. A proposta se trata de um convênio entre o CAU/BR e o CAU/RS, estabelecendo o formato de repasse e especificando os limites e prazos e periodicidade para a prestação de contas da execução orçamentária e estratégica. O CAU/BR deverá: realizar auditorias mensais; emitir relatórios trimestrais; realizar a prestação de contas trimestralmente; especificar, quando solicitado aporte suplementar, o que é serviço essencial ou não; e prestar contas dos valores adimplidos por contratações de </w:t>
            </w:r>
            <w:r w:rsidRPr="0030724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B95BDD">
              <w:rPr>
                <w:rFonts w:asciiTheme="minorHAnsi" w:eastAsia="MS Mincho" w:hAnsiTheme="minorHAnsi" w:cstheme="minorHAnsi"/>
                <w:sz w:val="22"/>
                <w:szCs w:val="22"/>
              </w:rPr>
              <w:t>O CAU/RS deverá: prever orçamento anual para pagamento integral dos valores previstos para repasse; adimplir integralmente os valores mensais advindos do CSC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caso seja cumprido o convênio</w:t>
            </w:r>
            <w:r w:rsidRPr="00B95BDD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B95B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adimplir quaisquer valores advindos do CSC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 os serviços não estiverem sendo entregues ou se os valores ajustarem de forma maior que o INPC.</w:t>
            </w:r>
          </w:p>
        </w:tc>
      </w:tr>
      <w:tr w:rsidR="00CB4A93" w:rsidRPr="00BD2784" w:rsidTr="00BD07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BD2784" w:rsidRDefault="00CB4A93" w:rsidP="00CB4A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A93" w:rsidRPr="00BD2784" w:rsidRDefault="00CB4A93" w:rsidP="00CB4A9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CB4A9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B4A93" w:rsidRPr="006C6C5B" w:rsidRDefault="00CB4A93" w:rsidP="00CB4A9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B4A9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A93" w:rsidRPr="00573E15" w:rsidRDefault="00CB4A93" w:rsidP="00CB4A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Balancete de </w:t>
            </w:r>
            <w:r w:rsidR="001332FD">
              <w:rPr>
                <w:rFonts w:asciiTheme="minorHAnsi" w:hAnsiTheme="minorHAnsi" w:cstheme="minorHAnsi"/>
                <w:sz w:val="22"/>
                <w:szCs w:val="22"/>
              </w:rPr>
              <w:t>Jul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="0073337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733370">
              <w:rPr>
                <w:rFonts w:asciiTheme="minorHAnsi" w:eastAsia="MS Mincho" w:hAnsiTheme="minorHAnsi"/>
                <w:sz w:val="22"/>
                <w:szCs w:val="22"/>
              </w:rPr>
              <w:t>Execução Orçamentária</w:t>
            </w:r>
          </w:p>
        </w:tc>
      </w:tr>
      <w:tr w:rsidR="000019A4" w:rsidRPr="00D27CE1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6911A9" w:rsidRPr="00D27CE1" w:rsidTr="003F133B">
        <w:trPr>
          <w:trHeight w:val="25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45141D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Indicadores</w:t>
            </w:r>
          </w:p>
        </w:tc>
      </w:tr>
      <w:tr w:rsidR="000019A4" w:rsidRPr="00D27CE1" w:rsidTr="003F133B">
        <w:trPr>
          <w:trHeight w:val="128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2518E2" w:rsidP="002518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019A4" w:rsidRPr="00D27CE1" w:rsidTr="003F133B">
        <w:trPr>
          <w:trHeight w:val="13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733370" w:rsidRDefault="00325D0F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3370">
              <w:rPr>
                <w:rFonts w:asciiTheme="minorHAnsi" w:hAnsiTheme="minorHAnsi" w:cstheme="minorHAnsi"/>
                <w:sz w:val="22"/>
                <w:szCs w:val="22"/>
              </w:rPr>
              <w:t>Deliberação 062/2022 – CEP-CAU/RS</w:t>
            </w:r>
          </w:p>
        </w:tc>
      </w:tr>
      <w:tr w:rsidR="000019A4" w:rsidRPr="00D27CE1" w:rsidTr="002518E2">
        <w:trPr>
          <w:trHeight w:val="7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733370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897C01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897C01">
              <w:rPr>
                <w:rFonts w:ascii="Calibri" w:hAnsi="Calibri" w:cs="Calibri"/>
                <w:sz w:val="22"/>
                <w:szCs w:val="22"/>
              </w:rPr>
              <w:t>7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2518E2" w:rsidRDefault="002518E2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604625" w:rsidRDefault="00604625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B4A9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B4A9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3B0B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6D0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04D4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2FD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2AF4"/>
    <w:rsid w:val="0016313C"/>
    <w:rsid w:val="00163188"/>
    <w:rsid w:val="00163AFE"/>
    <w:rsid w:val="00163B46"/>
    <w:rsid w:val="00164207"/>
    <w:rsid w:val="00164789"/>
    <w:rsid w:val="00165A4B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853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204"/>
    <w:rsid w:val="002466E0"/>
    <w:rsid w:val="00247007"/>
    <w:rsid w:val="002471CA"/>
    <w:rsid w:val="002471F0"/>
    <w:rsid w:val="00250123"/>
    <w:rsid w:val="002505E3"/>
    <w:rsid w:val="002518E2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931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07240"/>
    <w:rsid w:val="00310BF6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5D0F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5DB3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AF9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B8F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141D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5A4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473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4625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60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9C0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3191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370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326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7A5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4E0B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6F26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3A6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97C01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5D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948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151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36FA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6CC1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4FC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AEC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998"/>
    <w:rsid w:val="00A874E4"/>
    <w:rsid w:val="00A87CF6"/>
    <w:rsid w:val="00A900C2"/>
    <w:rsid w:val="00A92A1F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5FD7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488A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0AEB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5BDD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A2E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286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A93"/>
    <w:rsid w:val="00CB4BF2"/>
    <w:rsid w:val="00CB54F3"/>
    <w:rsid w:val="00CB651E"/>
    <w:rsid w:val="00CB70BA"/>
    <w:rsid w:val="00CB7824"/>
    <w:rsid w:val="00CC1F5D"/>
    <w:rsid w:val="00CC21C3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D71BB"/>
    <w:rsid w:val="00CE002A"/>
    <w:rsid w:val="00CE03E2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14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4DC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3A04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33DA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364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2B2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B00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56BF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30A"/>
    <w:rsid w:val="00F96CEB"/>
    <w:rsid w:val="00F97747"/>
    <w:rsid w:val="00F97D90"/>
    <w:rsid w:val="00FA059C"/>
    <w:rsid w:val="00FA0716"/>
    <w:rsid w:val="00FA11B8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A2EA-9E1F-488B-B427-DBFFCB6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51</cp:revision>
  <cp:lastPrinted>2022-04-29T17:32:00Z</cp:lastPrinted>
  <dcterms:created xsi:type="dcterms:W3CDTF">2022-06-21T18:21:00Z</dcterms:created>
  <dcterms:modified xsi:type="dcterms:W3CDTF">2022-09-27T17:40:00Z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