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B51EBF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PROPOSTA DE ENCAMINHAMENTO AO CAU/BR: GRUPO DE TRABALHO NA ABNT</w:t>
            </w:r>
          </w:p>
        </w:tc>
      </w:tr>
      <w:tr w:rsidR="00FB56E7" w:rsidRPr="00D7687E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093B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B51EBF" w:rsidRPr="00F73326" w:rsidRDefault="00B51EBF" w:rsidP="00D061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A COMISSÃO DE PATRIMÔNIO CULTURAL – CPC-CAU/RS, reunida ordinariamente em Porto Alegre – RS, por meio de videoconferência, no dia 02 de agosto de 2021, no uso das c</w:t>
      </w:r>
      <w:bookmarkStart w:id="0" w:name="_GoBack"/>
      <w:bookmarkEnd w:id="0"/>
      <w:r w:rsidRPr="00F73326">
        <w:rPr>
          <w:rFonts w:asciiTheme="minorHAnsi" w:hAnsiTheme="minorHAnsi" w:cstheme="minorHAnsi"/>
          <w:sz w:val="22"/>
          <w:szCs w:val="22"/>
        </w:rPr>
        <w:t>ompetências que lhe conferem o artigo 99, do Regimento Interno do CAU/RS, após análise do assunto em epígrafe; e</w:t>
      </w:r>
    </w:p>
    <w:p w:rsidR="00B51EBF" w:rsidRPr="00F73326" w:rsidRDefault="00B51EBF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D0611F" w:rsidRPr="00F73326">
        <w:rPr>
          <w:rFonts w:asciiTheme="minorHAnsi" w:hAnsiTheme="minorHAnsi" w:cstheme="minorHAnsi"/>
          <w:sz w:val="22"/>
          <w:szCs w:val="22"/>
        </w:rPr>
        <w:t>Deliberação CPC-CAU/RS nº 001/2021, a qual definiu o Plano de Trabalho da Comissão Patrimônio Cultural para o exercício 2021, em sua META 8, propõe “</w:t>
      </w:r>
      <w:r w:rsidR="00D0611F" w:rsidRPr="00F73326">
        <w:rPr>
          <w:rFonts w:asciiTheme="minorHAnsi" w:hAnsiTheme="minorHAnsi" w:cstheme="minorHAnsi"/>
          <w:i/>
          <w:sz w:val="22"/>
          <w:szCs w:val="22"/>
        </w:rPr>
        <w:t>Incentivar e solicitar ao CAU/BR a constituição de grupo de trabalho junto à ABNT para elaboração de Norma Técnica para serviços relacionados ao patrimônio cultural”.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11F" w:rsidRPr="00F73326" w:rsidRDefault="00D0611F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necessidade de discutir o tema, em virtude de escassez de normas técnicas que possam orientar devidamente os profissionais que trabalham no âmbito das intervenções em Patrimônio Cultural Edificado.</w:t>
      </w:r>
    </w:p>
    <w:p w:rsidR="0096220F" w:rsidRPr="00F73326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73326">
        <w:rPr>
          <w:rFonts w:ascii="Calibri" w:eastAsia="Calibri" w:hAnsi="Calibri" w:cs="Calibri"/>
          <w:color w:val="000000"/>
          <w:sz w:val="22"/>
          <w:szCs w:val="22"/>
        </w:rPr>
        <w:t xml:space="preserve">A Comissão de </w:t>
      </w:r>
      <w:r w:rsidR="00D0611F" w:rsidRPr="00F73326">
        <w:rPr>
          <w:rFonts w:ascii="Calibri" w:eastAsia="Calibri" w:hAnsi="Calibri" w:cs="Calibri"/>
          <w:color w:val="000000"/>
          <w:sz w:val="22"/>
          <w:szCs w:val="22"/>
        </w:rPr>
        <w:t>Patrimônio Cultural</w:t>
      </w:r>
      <w:r w:rsidRPr="00F73326">
        <w:rPr>
          <w:rFonts w:ascii="Calibri" w:eastAsia="Calibri" w:hAnsi="Calibri" w:cs="Calibri"/>
          <w:color w:val="000000"/>
          <w:sz w:val="22"/>
          <w:szCs w:val="22"/>
        </w:rPr>
        <w:t xml:space="preserve">, no intuito de cumprir com a sua </w:t>
      </w:r>
      <w:r w:rsidR="00D0611F" w:rsidRPr="00F73326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F73326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3F3E12" w:rsidRPr="0096220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</w:t>
      </w:r>
      <w:r w:rsidR="009629BE">
        <w:rPr>
          <w:rFonts w:asciiTheme="minorHAnsi" w:hAnsiTheme="minorHAnsi" w:cstheme="minorHAnsi"/>
          <w:b/>
          <w:sz w:val="22"/>
          <w:szCs w:val="22"/>
        </w:rPr>
        <w:t>A</w:t>
      </w:r>
      <w:r w:rsidRPr="00D7687E">
        <w:rPr>
          <w:rFonts w:asciiTheme="minorHAnsi" w:hAnsiTheme="minorHAnsi" w:cstheme="minorHAnsi"/>
          <w:b/>
          <w:sz w:val="22"/>
          <w:szCs w:val="22"/>
        </w:rPr>
        <w:t>:</w:t>
      </w:r>
    </w:p>
    <w:p w:rsidR="00D221F5" w:rsidRDefault="00D0611F" w:rsidP="00F73326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solicitar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à Presidência do CAU/RS que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por meio do Fórum de Presidentes, e também, por meio do Conselheiro Federal do CAU/RS, </w:t>
      </w:r>
      <w:r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encaminhe </w:t>
      </w:r>
      <w:r w:rsidR="00F63B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proposta </w:t>
      </w:r>
      <w:r w:rsidR="00F63B2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>ao CAU/BR</w:t>
      </w:r>
      <w:r w:rsidR="00F63B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que pleiteie na ABNT, 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>criação de Grupo de Trabalho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com participação do CAU, 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>para tratar d</w:t>
      </w:r>
      <w:r w:rsidR="00F63B2F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elaboração de Normas Técnicas, tais como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procedimentos para aprovação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F63B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 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>projeto, execução, manutenção, conservação e restauração de obras no âmbito do Patrimônio Cultural Edificado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intuito de buscar, por exemplo, </w:t>
      </w:r>
      <w:r w:rsidR="00F73326" w:rsidRP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padronização nacional 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>para</w:t>
      </w:r>
      <w:r w:rsidR="00F73326" w:rsidRP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fichas e mapa d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danos, memoriais descritivos </w:t>
      </w:r>
      <w:r w:rsidR="00F73326" w:rsidRP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>e registros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tais</w:t>
      </w:r>
      <w:r w:rsidR="00F73326" w:rsidRP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como 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os de </w:t>
      </w:r>
      <w:r w:rsidR="00F73326" w:rsidRP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>diários de obra</w:t>
      </w:r>
      <w:r w:rsidR="00B51EBF" w:rsidRPr="00B51EB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:rsidR="00B51EBF" w:rsidRDefault="00B51EBF" w:rsidP="00D221F5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0611F" w:rsidRDefault="00D221F5" w:rsidP="004A70B1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à </w:t>
      </w:r>
      <w:r w:rsidR="00D0611F" w:rsidRP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>Presidência do CAU/RS</w:t>
      </w:r>
      <w:r w:rsidRP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D0611F" w:rsidRP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que uma vez possibilitada tal ação, se pleiteie a participação de representantes 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>do CAU/RS e/ou CPC-CAU/RS</w:t>
      </w:r>
      <w:r w:rsidR="00D0611F" w:rsidRP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acompanhamento desta atividade, </w:t>
      </w:r>
      <w:r w:rsid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n</w:t>
      </w:r>
      <w:r w:rsid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CAU/BR e </w:t>
      </w:r>
      <w:r w:rsid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também na</w:t>
      </w:r>
      <w:r w:rsidR="00D0611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ABNT;</w:t>
      </w:r>
    </w:p>
    <w:p w:rsidR="0096220F" w:rsidRDefault="0096220F" w:rsidP="0096220F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6220F" w:rsidRDefault="0096220F" w:rsidP="0096220F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Por encaminhar a presente Deliberação à Presidência do CAU/RS para que submeta a apreciaç</w:t>
      </w:r>
      <w:r w:rsidR="00F73326">
        <w:rPr>
          <w:rFonts w:asciiTheme="minorHAnsi" w:eastAsia="Times New Roman" w:hAnsiTheme="minorHAnsi" w:cstheme="minorHAnsi"/>
          <w:sz w:val="22"/>
          <w:szCs w:val="22"/>
          <w:lang w:eastAsia="pt-BR"/>
        </w:rPr>
        <w:t>ão do Plenário deste Conselho n</w:t>
      </w: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os termos do art. 116, do Regimento Interno do CAU/RS.</w:t>
      </w:r>
    </w:p>
    <w:p w:rsidR="00F63B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6220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Porto Alegre – RS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02 de agosto de 2021.</w:t>
      </w:r>
    </w:p>
    <w:p w:rsidR="0096220F" w:rsidRPr="0096220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6220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="00F63B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 w:rsidR="00F63B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 w:rsidR="00F63B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 w:rsidR="00F63B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Rodrigo Spinelli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5E691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atestada </w:t>
      </w:r>
      <w:r w:rsidR="00F63B2F">
        <w:rPr>
          <w:rFonts w:asciiTheme="minorHAnsi" w:eastAsia="Times New Roman" w:hAnsiTheme="minorHAnsi" w:cstheme="minorHAnsi"/>
          <w:sz w:val="22"/>
          <w:szCs w:val="22"/>
          <w:lang w:eastAsia="pt-BR"/>
        </w:rPr>
        <w:t>ausência</w:t>
      </w:r>
      <w:r w:rsidR="0039686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justificada de </w:t>
      </w:r>
      <w:r w:rsidR="00F63B2F"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="00F63B2F"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39686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396861" w:rsidRPr="00396861">
        <w:rPr>
          <w:rFonts w:asciiTheme="minorHAnsi" w:eastAsia="Times New Roman" w:hAnsiTheme="minorHAnsi" w:cstheme="minorHAnsi"/>
          <w:sz w:val="22"/>
          <w:szCs w:val="22"/>
          <w:lang w:eastAsia="pt-BR"/>
        </w:rPr>
        <w:t>e ausência</w:t>
      </w:r>
      <w:r w:rsidR="00F63B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680536" w:rsidRPr="00680536">
        <w:rPr>
          <w:rFonts w:asciiTheme="minorHAnsi" w:eastAsia="Times New Roman" w:hAnsiTheme="minorHAnsi" w:cstheme="minorHAnsi"/>
          <w:sz w:val="22"/>
          <w:szCs w:val="22"/>
          <w:lang w:eastAsia="pt-BR"/>
        </w:rPr>
        <w:t>de</w:t>
      </w:r>
      <w:r w:rsidR="00680536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F63B2F"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Marilia Pereira de </w:t>
      </w:r>
      <w:proofErr w:type="spellStart"/>
      <w:r w:rsidR="00F63B2F"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Ardovino</w:t>
      </w:r>
      <w:proofErr w:type="spellEnd"/>
      <w:r w:rsidR="00F63B2F"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Barbosa</w:t>
      </w:r>
      <w:r w:rsidR="00F63B2F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:rsidR="0096220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80536" w:rsidRDefault="00680536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3A1B57" w:rsidRDefault="003A1B5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96220F" w:rsidRPr="0096220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96220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:rsidR="0032733B" w:rsidRPr="00D55725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PC</w:t>
      </w: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-CAU/RS</w:t>
      </w:r>
    </w:p>
    <w:sectPr w:rsidR="0032733B" w:rsidRPr="00D55725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60" w:rsidRDefault="00581260">
      <w:r>
        <w:separator/>
      </w:r>
    </w:p>
  </w:endnote>
  <w:endnote w:type="continuationSeparator" w:id="0">
    <w:p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60" w:rsidRDefault="00581260">
      <w:r>
        <w:separator/>
      </w:r>
    </w:p>
  </w:footnote>
  <w:footnote w:type="continuationSeparator" w:id="0">
    <w:p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0E879424" wp14:editId="024AE134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7EB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76C64"/>
    <w:multiLevelType w:val="hybridMultilevel"/>
    <w:tmpl w:val="2CC6151E"/>
    <w:lvl w:ilvl="0" w:tplc="12F214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D8D0C06"/>
    <w:multiLevelType w:val="hybridMultilevel"/>
    <w:tmpl w:val="CF02F568"/>
    <w:lvl w:ilvl="0" w:tplc="581CA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00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A6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6E6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C8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5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E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29B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204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BE59C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F348A3"/>
    <w:multiLevelType w:val="hybridMultilevel"/>
    <w:tmpl w:val="AAD68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449FB"/>
    <w:multiLevelType w:val="hybridMultilevel"/>
    <w:tmpl w:val="E9D2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F5E4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0234992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30727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D428C9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80600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0A0D05"/>
    <w:multiLevelType w:val="hybridMultilevel"/>
    <w:tmpl w:val="7A2A2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E0E4D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A4564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FC844CD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C10FF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0106B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AC287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4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25458A3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A72CA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5"/>
  </w:num>
  <w:num w:numId="4">
    <w:abstractNumId w:val="34"/>
  </w:num>
  <w:num w:numId="5">
    <w:abstractNumId w:val="20"/>
  </w:num>
  <w:num w:numId="6">
    <w:abstractNumId w:val="15"/>
  </w:num>
  <w:num w:numId="7">
    <w:abstractNumId w:val="43"/>
  </w:num>
  <w:num w:numId="8">
    <w:abstractNumId w:val="35"/>
  </w:num>
  <w:num w:numId="9">
    <w:abstractNumId w:val="21"/>
  </w:num>
  <w:num w:numId="10">
    <w:abstractNumId w:val="37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8"/>
  </w:num>
  <w:num w:numId="16">
    <w:abstractNumId w:val="29"/>
  </w:num>
  <w:num w:numId="17">
    <w:abstractNumId w:val="30"/>
  </w:num>
  <w:num w:numId="18">
    <w:abstractNumId w:val="6"/>
  </w:num>
  <w:num w:numId="19">
    <w:abstractNumId w:val="4"/>
  </w:num>
  <w:num w:numId="20">
    <w:abstractNumId w:val="47"/>
  </w:num>
  <w:num w:numId="21">
    <w:abstractNumId w:val="40"/>
  </w:num>
  <w:num w:numId="22">
    <w:abstractNumId w:val="27"/>
  </w:num>
  <w:num w:numId="23">
    <w:abstractNumId w:val="26"/>
  </w:num>
  <w:num w:numId="24">
    <w:abstractNumId w:val="44"/>
  </w:num>
  <w:num w:numId="25">
    <w:abstractNumId w:val="18"/>
  </w:num>
  <w:num w:numId="26">
    <w:abstractNumId w:val="25"/>
  </w:num>
  <w:num w:numId="27">
    <w:abstractNumId w:val="39"/>
  </w:num>
  <w:num w:numId="28">
    <w:abstractNumId w:val="23"/>
  </w:num>
  <w:num w:numId="29">
    <w:abstractNumId w:val="9"/>
  </w:num>
  <w:num w:numId="30">
    <w:abstractNumId w:val="24"/>
  </w:num>
  <w:num w:numId="31">
    <w:abstractNumId w:val="10"/>
  </w:num>
  <w:num w:numId="32">
    <w:abstractNumId w:val="7"/>
  </w:num>
  <w:num w:numId="33">
    <w:abstractNumId w:val="14"/>
  </w:num>
  <w:num w:numId="34">
    <w:abstractNumId w:val="17"/>
  </w:num>
  <w:num w:numId="35">
    <w:abstractNumId w:val="48"/>
  </w:num>
  <w:num w:numId="36">
    <w:abstractNumId w:val="11"/>
  </w:num>
  <w:num w:numId="37">
    <w:abstractNumId w:val="41"/>
  </w:num>
  <w:num w:numId="38">
    <w:abstractNumId w:val="36"/>
  </w:num>
  <w:num w:numId="39">
    <w:abstractNumId w:val="8"/>
  </w:num>
  <w:num w:numId="40">
    <w:abstractNumId w:val="38"/>
  </w:num>
  <w:num w:numId="41">
    <w:abstractNumId w:val="46"/>
  </w:num>
  <w:num w:numId="42">
    <w:abstractNumId w:val="31"/>
  </w:num>
  <w:num w:numId="43">
    <w:abstractNumId w:val="22"/>
  </w:num>
  <w:num w:numId="44">
    <w:abstractNumId w:val="42"/>
  </w:num>
  <w:num w:numId="45">
    <w:abstractNumId w:val="16"/>
  </w:num>
  <w:num w:numId="46">
    <w:abstractNumId w:val="0"/>
  </w:num>
  <w:num w:numId="47">
    <w:abstractNumId w:val="3"/>
  </w:num>
  <w:num w:numId="48">
    <w:abstractNumId w:val="13"/>
  </w:num>
  <w:num w:numId="49">
    <w:abstractNumId w:val="3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A40C-4B41-4130-8D3A-F3F52227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2</cp:revision>
  <cp:lastPrinted>2021-08-05T12:49:00Z</cp:lastPrinted>
  <dcterms:created xsi:type="dcterms:W3CDTF">2021-08-05T12:54:00Z</dcterms:created>
  <dcterms:modified xsi:type="dcterms:W3CDTF">2021-08-05T12:54:00Z</dcterms:modified>
</cp:coreProperties>
</file>