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C524A3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47598E">
        <w:rPr>
          <w:rFonts w:asciiTheme="minorHAnsi" w:hAnsiTheme="minorHAnsi"/>
          <w:b/>
          <w:sz w:val="22"/>
          <w:szCs w:val="22"/>
        </w:rPr>
        <w:t>DA 7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C524A3">
      <w:pPr>
        <w:contextualSpacing/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47598E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28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janeiro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C524A3">
            <w:pPr>
              <w:contextualSpacing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por meio de vídeo conferência, conforme </w:t>
            </w:r>
            <w:r w:rsidR="005513DA">
              <w:rPr>
                <w:rFonts w:asciiTheme="minorHAnsi" w:eastAsia="MS Mincho" w:hAnsiTheme="minorHAnsi"/>
                <w:sz w:val="22"/>
                <w:szCs w:val="22"/>
              </w:rPr>
              <w:t>Deliberação Plenária nº 1190/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  <w:r w:rsidR="00E167E7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9853A6" w:rsidRPr="009853A6" w:rsidTr="008A7DE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C524A3">
            <w:pPr>
              <w:contextualSpacing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A7DE9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B34B62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0E184B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E184B" w:rsidRPr="00B34B62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B34B62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0E184B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E184B" w:rsidRPr="00B34B62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EA0F2C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EA0F2C"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EA0F2C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EA0F2C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0E184B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E184B" w:rsidRPr="00B34B62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EA0F2C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EA0F2C"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EA0F2C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EA0F2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E184B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E184B" w:rsidRPr="00B34B62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EA0F2C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EA0F2C"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EA0F2C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EA0F2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E184B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E184B" w:rsidRPr="00B34B62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B34B62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E184B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CA6074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</w:t>
            </w:r>
          </w:p>
        </w:tc>
      </w:tr>
      <w:tr w:rsidR="000E184B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0E184B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0E184B" w:rsidRPr="009853A6" w:rsidTr="008A7D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9853A6" w:rsidRDefault="000E184B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0E184B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E184B" w:rsidRDefault="00AA1F11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143096" w:rsidRDefault="00AA1F11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184B" w:rsidRPr="00143096" w:rsidRDefault="00AA1F11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CA15A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A15AF" w:rsidRDefault="00CA15AF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5AF" w:rsidRPr="00143096" w:rsidRDefault="00CA15AF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Fábio André Zatti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5AF" w:rsidRPr="00143096" w:rsidRDefault="00CA15AF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CA15A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A15AF" w:rsidRDefault="00CA15AF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5AF" w:rsidRPr="00143096" w:rsidRDefault="00CA15AF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5AF" w:rsidRPr="00143096" w:rsidRDefault="00CA15AF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Geral da Mesa</w:t>
            </w:r>
          </w:p>
        </w:tc>
      </w:tr>
      <w:tr w:rsidR="00CA15AF" w:rsidRPr="009853A6" w:rsidTr="003F458A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15AF" w:rsidRPr="009853A6" w:rsidRDefault="00CA15AF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CA15AF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5AF" w:rsidRPr="009853A6" w:rsidRDefault="00CA15AF" w:rsidP="00C524A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CA15AF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5AF" w:rsidRPr="009853A6" w:rsidRDefault="00CA15AF" w:rsidP="00C524A3">
            <w:pPr>
              <w:contextualSpacing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5AF" w:rsidRPr="009853A6" w:rsidRDefault="00CA15AF" w:rsidP="00C524A3">
            <w:pPr>
              <w:contextualSpacing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</w:t>
            </w:r>
          </w:p>
        </w:tc>
      </w:tr>
      <w:tr w:rsidR="00CA15AF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15AF" w:rsidRPr="009853A6" w:rsidRDefault="00CA15AF" w:rsidP="00C524A3">
            <w:pPr>
              <w:contextualSpacing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15AF" w:rsidRDefault="00CA15AF" w:rsidP="00C524A3">
            <w:pPr>
              <w:contextualSpacing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15AF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5AF" w:rsidRPr="009853A6" w:rsidRDefault="00CA15AF" w:rsidP="00C524A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CA15AF" w:rsidRPr="009853A6" w:rsidTr="008D6C7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5AF" w:rsidRPr="00AB2C9D" w:rsidRDefault="00CA15AF" w:rsidP="00C524A3">
            <w:pPr>
              <w:pStyle w:val="PargrafodaLista"/>
              <w:numPr>
                <w:ilvl w:val="1"/>
                <w:numId w:val="2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Pr="005513DA">
              <w:rPr>
                <w:rFonts w:asciiTheme="minorHAnsi" w:eastAsia="MS Mincho" w:hAnsiTheme="minorHAnsi"/>
                <w:b/>
                <w:sz w:val="22"/>
                <w:szCs w:val="22"/>
              </w:rPr>
              <w:t>Organograma e Plano de Cargos, Carreira e Remuneração (PCCR)</w:t>
            </w:r>
          </w:p>
        </w:tc>
      </w:tr>
      <w:tr w:rsidR="00CA15AF" w:rsidRPr="0038513C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5AF" w:rsidRPr="009853A6" w:rsidRDefault="00CA15AF" w:rsidP="00C524A3">
            <w:pPr>
              <w:contextualSpacing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15AF" w:rsidRPr="0038513C" w:rsidRDefault="00CA15AF" w:rsidP="00C524A3">
            <w:pPr>
              <w:contextualSpacing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CA15AF" w:rsidRPr="0038513C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5AF" w:rsidRPr="009853A6" w:rsidRDefault="00CA15AF" w:rsidP="00C524A3">
            <w:pPr>
              <w:contextualSpacing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15AF" w:rsidRPr="0038513C" w:rsidRDefault="00CA15AF" w:rsidP="00C524A3">
            <w:pPr>
              <w:contextualSpacing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</w:tr>
      <w:tr w:rsidR="00CA15AF" w:rsidRPr="009853A6" w:rsidTr="00615850">
        <w:trPr>
          <w:trHeight w:val="94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5AF" w:rsidRPr="009853A6" w:rsidRDefault="00CA15AF" w:rsidP="00C524A3">
            <w:pPr>
              <w:contextualSpacing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5AF" w:rsidRPr="00AD600F" w:rsidRDefault="00CA15AF" w:rsidP="00C524A3">
            <w:pPr>
              <w:tabs>
                <w:tab w:val="left" w:pos="2310"/>
                <w:tab w:val="left" w:pos="6764"/>
              </w:tabs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fala sobre o histórico da elaboração do PCCR, que já é uma pendência da gestão anterior. Afirma que as proposições de organograma e PCCR visam simplificar as estruturas funcionais. Pontua e esclarece os problemas detectados no PCS atual. Detalha a nova estrutura proposta do organograma. Apresenta as principais modificações a serem estabelecidas pelo novo PCCR, considerando as implicações aos empregados efetivos do quadro e aos empregados de livre nomeação e exoneração. Destaca que o PCCR é um documento perene e que as alterações visam possibilitar a execução a longo prazo. O conselheiro Emilio agradece a explanação e afirma que diversas de suas dúvidas foram sanadas. Indica que, sobre o organograma, consideraria alguns ajustes, mas está de acordo com os conceitos gerais do PCCR. </w:t>
            </w:r>
            <w:r w:rsidR="00A31EB5">
              <w:rPr>
                <w:rFonts w:asciiTheme="minorHAnsi" w:hAnsiTheme="minorHAnsi"/>
                <w:sz w:val="22"/>
                <w:szCs w:val="22"/>
              </w:rPr>
              <w:t>A conselheira Denise questiona se há piso salarial para as demais profissões de nível superior</w:t>
            </w:r>
            <w:r w:rsidR="00C86ECC">
              <w:rPr>
                <w:rFonts w:asciiTheme="minorHAnsi" w:hAnsiTheme="minorHAnsi"/>
                <w:sz w:val="22"/>
                <w:szCs w:val="22"/>
              </w:rPr>
              <w:t xml:space="preserve"> e se as alterações de nomenclatura serão registradas nas carteiras de trabalho dos empregados</w:t>
            </w:r>
            <w:r w:rsidR="00A31EB5">
              <w:rPr>
                <w:rFonts w:asciiTheme="minorHAnsi" w:hAnsiTheme="minorHAnsi"/>
                <w:sz w:val="22"/>
                <w:szCs w:val="22"/>
              </w:rPr>
              <w:t xml:space="preserve">. A </w:t>
            </w:r>
            <w:r w:rsidR="008B34DB">
              <w:rPr>
                <w:rFonts w:asciiTheme="minorHAnsi" w:hAnsiTheme="minorHAnsi"/>
                <w:sz w:val="22"/>
                <w:szCs w:val="22"/>
              </w:rPr>
              <w:t xml:space="preserve">gerente Carla esclarece que foram observadas as legislações pertinentes acerca das profissões </w:t>
            </w:r>
            <w:r w:rsidR="00C86ECC">
              <w:rPr>
                <w:rFonts w:asciiTheme="minorHAnsi" w:hAnsiTheme="minorHAnsi"/>
                <w:sz w:val="22"/>
                <w:szCs w:val="22"/>
              </w:rPr>
              <w:t>e que todas as alterações são devidamente registradas na CTPS.</w:t>
            </w:r>
            <w:r w:rsidR="0079716D">
              <w:rPr>
                <w:rFonts w:asciiTheme="minorHAnsi" w:hAnsiTheme="minorHAnsi"/>
                <w:sz w:val="22"/>
                <w:szCs w:val="22"/>
              </w:rPr>
              <w:t xml:space="preserve"> A conselheira Denise questiona </w:t>
            </w:r>
            <w:r w:rsidR="00384AA6">
              <w:rPr>
                <w:rFonts w:asciiTheme="minorHAnsi" w:hAnsiTheme="minorHAnsi"/>
                <w:sz w:val="22"/>
                <w:szCs w:val="22"/>
              </w:rPr>
              <w:t xml:space="preserve">como </w:t>
            </w:r>
            <w:r w:rsidR="00D71F20">
              <w:rPr>
                <w:rFonts w:asciiTheme="minorHAnsi" w:hAnsiTheme="minorHAnsi"/>
                <w:sz w:val="22"/>
                <w:szCs w:val="22"/>
              </w:rPr>
              <w:t>as funções administrativas da Presidência</w:t>
            </w:r>
            <w:r w:rsidR="00384AA6">
              <w:rPr>
                <w:rFonts w:asciiTheme="minorHAnsi" w:hAnsiTheme="minorHAnsi"/>
                <w:sz w:val="22"/>
                <w:szCs w:val="22"/>
              </w:rPr>
              <w:t xml:space="preserve"> se relacionam</w:t>
            </w:r>
            <w:r w:rsidR="00D71F2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84AA6">
              <w:rPr>
                <w:rFonts w:asciiTheme="minorHAnsi" w:hAnsiTheme="minorHAnsi"/>
                <w:sz w:val="22"/>
                <w:szCs w:val="22"/>
              </w:rPr>
              <w:t>com</w:t>
            </w:r>
            <w:r w:rsidR="00D71F20">
              <w:rPr>
                <w:rFonts w:asciiTheme="minorHAnsi" w:hAnsiTheme="minorHAnsi"/>
                <w:sz w:val="22"/>
                <w:szCs w:val="22"/>
              </w:rPr>
              <w:t xml:space="preserve"> a estrutura do Conselho. </w:t>
            </w:r>
            <w:r w:rsidR="000E130E">
              <w:rPr>
                <w:rFonts w:asciiTheme="minorHAnsi" w:hAnsiTheme="minorHAnsi"/>
                <w:sz w:val="22"/>
                <w:szCs w:val="22"/>
              </w:rPr>
              <w:t>O presidente Tiago esclarece que já houve adaptaç</w:t>
            </w:r>
            <w:r w:rsidR="009263EC">
              <w:rPr>
                <w:rFonts w:asciiTheme="minorHAnsi" w:hAnsiTheme="minorHAnsi"/>
                <w:sz w:val="22"/>
                <w:szCs w:val="22"/>
              </w:rPr>
              <w:t>ões de procedimentos para</w:t>
            </w:r>
            <w:r w:rsidR="00384AA6">
              <w:rPr>
                <w:rFonts w:asciiTheme="minorHAnsi" w:hAnsiTheme="minorHAnsi"/>
                <w:sz w:val="22"/>
                <w:szCs w:val="22"/>
              </w:rPr>
              <w:t xml:space="preserve"> a delegação de funções para os gerentes</w:t>
            </w:r>
            <w:r w:rsidR="009263EC">
              <w:rPr>
                <w:rFonts w:asciiTheme="minorHAnsi" w:hAnsiTheme="minorHAnsi"/>
                <w:sz w:val="22"/>
                <w:szCs w:val="22"/>
              </w:rPr>
              <w:t xml:space="preserve">. A conselheira Denise questiona sobre a denominação assumida quando um efetivo assume uma gratificação. </w:t>
            </w:r>
            <w:r w:rsidR="00384AA6">
              <w:rPr>
                <w:rFonts w:asciiTheme="minorHAnsi" w:hAnsiTheme="minorHAnsi"/>
                <w:sz w:val="22"/>
                <w:szCs w:val="22"/>
              </w:rPr>
              <w:t xml:space="preserve">O gerente Tales informa que segue o mesmo cargo acrescido da função gratificada. </w:t>
            </w:r>
            <w:r w:rsidR="009263EC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9263EC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conselheiro Rintzel </w:t>
            </w:r>
            <w:r w:rsidR="003D2C4E">
              <w:rPr>
                <w:rFonts w:asciiTheme="minorHAnsi" w:hAnsiTheme="minorHAnsi"/>
                <w:sz w:val="22"/>
                <w:szCs w:val="22"/>
              </w:rPr>
              <w:t>relata</w:t>
            </w:r>
            <w:r w:rsidR="00E862BA">
              <w:rPr>
                <w:rFonts w:asciiTheme="minorHAnsi" w:hAnsiTheme="minorHAnsi"/>
                <w:sz w:val="22"/>
                <w:szCs w:val="22"/>
              </w:rPr>
              <w:t xml:space="preserve"> exemplo de</w:t>
            </w:r>
            <w:r w:rsidR="003D2C4E">
              <w:rPr>
                <w:rFonts w:asciiTheme="minorHAnsi" w:hAnsiTheme="minorHAnsi"/>
                <w:sz w:val="22"/>
                <w:szCs w:val="22"/>
              </w:rPr>
              <w:t xml:space="preserve"> situação </w:t>
            </w:r>
            <w:r w:rsidR="00E862BA">
              <w:rPr>
                <w:rFonts w:asciiTheme="minorHAnsi" w:hAnsiTheme="minorHAnsi"/>
                <w:sz w:val="22"/>
                <w:szCs w:val="22"/>
              </w:rPr>
              <w:t>gerada</w:t>
            </w:r>
            <w:r w:rsidR="003D2C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862BA">
              <w:rPr>
                <w:rFonts w:asciiTheme="minorHAnsi" w:hAnsiTheme="minorHAnsi"/>
                <w:sz w:val="22"/>
                <w:szCs w:val="22"/>
              </w:rPr>
              <w:t>pel</w:t>
            </w:r>
            <w:r w:rsidR="003D2C4E">
              <w:rPr>
                <w:rFonts w:asciiTheme="minorHAnsi" w:hAnsiTheme="minorHAnsi"/>
                <w:sz w:val="22"/>
                <w:szCs w:val="22"/>
              </w:rPr>
              <w:t>as implicações de equilíbrio salarial, que podem resultar na elevação de</w:t>
            </w:r>
            <w:r w:rsidR="00B65D01">
              <w:rPr>
                <w:rFonts w:asciiTheme="minorHAnsi" w:hAnsiTheme="minorHAnsi"/>
                <w:sz w:val="22"/>
                <w:szCs w:val="22"/>
              </w:rPr>
              <w:t xml:space="preserve"> algumas</w:t>
            </w:r>
            <w:r w:rsidR="003D2C4E">
              <w:rPr>
                <w:rFonts w:asciiTheme="minorHAnsi" w:hAnsiTheme="minorHAnsi"/>
                <w:sz w:val="22"/>
                <w:szCs w:val="22"/>
              </w:rPr>
              <w:t xml:space="preserve"> remunerações ou </w:t>
            </w:r>
            <w:r w:rsidR="00E862BA">
              <w:rPr>
                <w:rFonts w:asciiTheme="minorHAnsi" w:hAnsiTheme="minorHAnsi"/>
                <w:sz w:val="22"/>
                <w:szCs w:val="22"/>
              </w:rPr>
              <w:t>em</w:t>
            </w:r>
            <w:r w:rsidR="00B65D01">
              <w:rPr>
                <w:rFonts w:asciiTheme="minorHAnsi" w:hAnsiTheme="minorHAnsi"/>
                <w:sz w:val="22"/>
                <w:szCs w:val="22"/>
              </w:rPr>
              <w:t xml:space="preserve"> necessidade de</w:t>
            </w:r>
            <w:r w:rsidR="003D2C4E">
              <w:rPr>
                <w:rFonts w:asciiTheme="minorHAnsi" w:hAnsiTheme="minorHAnsi"/>
                <w:sz w:val="22"/>
                <w:szCs w:val="22"/>
              </w:rPr>
              <w:t xml:space="preserve"> desligamentos. </w:t>
            </w:r>
            <w:r w:rsidR="00B65D01">
              <w:rPr>
                <w:rFonts w:asciiTheme="minorHAnsi" w:hAnsiTheme="minorHAnsi"/>
                <w:sz w:val="22"/>
                <w:szCs w:val="22"/>
              </w:rPr>
              <w:t xml:space="preserve">Questiona se </w:t>
            </w:r>
            <w:r w:rsidR="00053DCE">
              <w:rPr>
                <w:rFonts w:asciiTheme="minorHAnsi" w:hAnsiTheme="minorHAnsi"/>
                <w:sz w:val="22"/>
                <w:szCs w:val="22"/>
              </w:rPr>
              <w:t>a descrição dos cargos</w:t>
            </w:r>
            <w:r w:rsidR="00B65D01">
              <w:rPr>
                <w:rFonts w:asciiTheme="minorHAnsi" w:hAnsiTheme="minorHAnsi"/>
                <w:sz w:val="22"/>
                <w:szCs w:val="22"/>
              </w:rPr>
              <w:t xml:space="preserve"> contemplou todas as funções desenvolvidas ou esperadas para cada cargo</w:t>
            </w:r>
            <w:r w:rsidR="00053DC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8F30D5">
              <w:rPr>
                <w:rFonts w:asciiTheme="minorHAnsi" w:hAnsiTheme="minorHAnsi"/>
                <w:sz w:val="22"/>
                <w:szCs w:val="22"/>
              </w:rPr>
              <w:t>O presidente Tiago esclarece</w:t>
            </w:r>
            <w:r w:rsidR="00B65D01">
              <w:rPr>
                <w:rFonts w:asciiTheme="minorHAnsi" w:hAnsiTheme="minorHAnsi"/>
                <w:sz w:val="22"/>
                <w:szCs w:val="22"/>
              </w:rPr>
              <w:t xml:space="preserve"> que o desligamento sumário não se aplica aos empregados do CAU, assim como não haverá mudanças desproporcionais nas remunerações.</w:t>
            </w:r>
            <w:r w:rsidR="008F30D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65D01">
              <w:rPr>
                <w:rFonts w:asciiTheme="minorHAnsi" w:hAnsiTheme="minorHAnsi"/>
                <w:sz w:val="22"/>
                <w:szCs w:val="22"/>
              </w:rPr>
              <w:t>O conselheiro</w:t>
            </w:r>
            <w:r w:rsidR="00212429">
              <w:rPr>
                <w:rFonts w:asciiTheme="minorHAnsi" w:hAnsiTheme="minorHAnsi"/>
                <w:sz w:val="22"/>
                <w:szCs w:val="22"/>
              </w:rPr>
              <w:t xml:space="preserve"> Rintzel questiona sobre a aposentadoria. </w:t>
            </w:r>
            <w:r w:rsidR="00D03590">
              <w:rPr>
                <w:rFonts w:asciiTheme="minorHAnsi" w:hAnsiTheme="minorHAnsi"/>
                <w:sz w:val="22"/>
                <w:szCs w:val="22"/>
              </w:rPr>
              <w:t xml:space="preserve">O gerente </w:t>
            </w:r>
            <w:r w:rsidR="00212429">
              <w:rPr>
                <w:rFonts w:asciiTheme="minorHAnsi" w:hAnsiTheme="minorHAnsi"/>
                <w:sz w:val="22"/>
                <w:szCs w:val="22"/>
              </w:rPr>
              <w:t>Tales responde</w:t>
            </w:r>
            <w:r w:rsidR="00D03590">
              <w:rPr>
                <w:rFonts w:asciiTheme="minorHAnsi" w:hAnsiTheme="minorHAnsi"/>
                <w:sz w:val="22"/>
                <w:szCs w:val="22"/>
              </w:rPr>
              <w:t xml:space="preserve"> que segue o estabelecido na CLT</w:t>
            </w:r>
            <w:r w:rsidR="0021242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E704DB">
              <w:rPr>
                <w:rFonts w:asciiTheme="minorHAnsi" w:hAnsiTheme="minorHAnsi"/>
                <w:sz w:val="22"/>
                <w:szCs w:val="22"/>
              </w:rPr>
              <w:t xml:space="preserve">O conselheiro Rafael </w:t>
            </w:r>
            <w:r w:rsidR="00B94B22">
              <w:rPr>
                <w:rFonts w:asciiTheme="minorHAnsi" w:hAnsiTheme="minorHAnsi"/>
                <w:sz w:val="22"/>
                <w:szCs w:val="22"/>
              </w:rPr>
              <w:t>reitera as considerações</w:t>
            </w:r>
            <w:r w:rsidR="00B65D01">
              <w:rPr>
                <w:rFonts w:asciiTheme="minorHAnsi" w:hAnsiTheme="minorHAnsi"/>
                <w:sz w:val="22"/>
                <w:szCs w:val="22"/>
              </w:rPr>
              <w:t xml:space="preserve"> d</w:t>
            </w:r>
            <w:r w:rsidR="00B94B22">
              <w:rPr>
                <w:rFonts w:asciiTheme="minorHAnsi" w:hAnsiTheme="minorHAnsi"/>
                <w:sz w:val="22"/>
                <w:szCs w:val="22"/>
              </w:rPr>
              <w:t>os demais</w:t>
            </w:r>
            <w:r w:rsidR="00B65D01">
              <w:rPr>
                <w:rFonts w:asciiTheme="minorHAnsi" w:hAnsiTheme="minorHAnsi"/>
                <w:sz w:val="22"/>
                <w:szCs w:val="22"/>
              </w:rPr>
              <w:t xml:space="preserve"> membros da comissão</w:t>
            </w:r>
            <w:r w:rsidR="00B94B22">
              <w:rPr>
                <w:rFonts w:asciiTheme="minorHAnsi" w:hAnsiTheme="minorHAnsi"/>
                <w:sz w:val="22"/>
                <w:szCs w:val="22"/>
              </w:rPr>
              <w:t xml:space="preserve">, ressaltando que é papel dos conselheiros organizar e tornar exequível a </w:t>
            </w:r>
            <w:r w:rsidR="000D4FC7">
              <w:rPr>
                <w:rFonts w:asciiTheme="minorHAnsi" w:hAnsiTheme="minorHAnsi"/>
                <w:sz w:val="22"/>
                <w:szCs w:val="22"/>
              </w:rPr>
              <w:t>estrutura</w:t>
            </w:r>
            <w:r w:rsidR="00887DF7">
              <w:rPr>
                <w:rFonts w:asciiTheme="minorHAnsi" w:hAnsiTheme="minorHAnsi"/>
                <w:sz w:val="22"/>
                <w:szCs w:val="22"/>
              </w:rPr>
              <w:t xml:space="preserve"> administrativa e a carreira dos empregados</w:t>
            </w:r>
            <w:r w:rsidR="00B94B22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0D4FC7">
              <w:rPr>
                <w:rFonts w:asciiTheme="minorHAnsi" w:hAnsiTheme="minorHAnsi"/>
                <w:sz w:val="22"/>
                <w:szCs w:val="22"/>
              </w:rPr>
              <w:t>Pondera sobre a existência da gerência de comunicação</w:t>
            </w:r>
            <w:r w:rsidR="00887DF7">
              <w:rPr>
                <w:rFonts w:asciiTheme="minorHAnsi" w:hAnsiTheme="minorHAnsi"/>
                <w:sz w:val="22"/>
                <w:szCs w:val="22"/>
              </w:rPr>
              <w:t xml:space="preserve"> e sua relevância perante as demais</w:t>
            </w:r>
            <w:r w:rsidR="000D4FC7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863054">
              <w:rPr>
                <w:rFonts w:asciiTheme="minorHAnsi" w:hAnsiTheme="minorHAnsi"/>
                <w:sz w:val="22"/>
                <w:szCs w:val="22"/>
              </w:rPr>
              <w:t xml:space="preserve">Fala sobre a importância da atuação </w:t>
            </w:r>
            <w:r w:rsidR="00F24DA5">
              <w:rPr>
                <w:rFonts w:asciiTheme="minorHAnsi" w:hAnsiTheme="minorHAnsi"/>
                <w:sz w:val="22"/>
                <w:szCs w:val="22"/>
              </w:rPr>
              <w:t>dos arquitetos e urbanistas do quadr</w:t>
            </w:r>
            <w:r w:rsidR="00863054">
              <w:rPr>
                <w:rFonts w:asciiTheme="minorHAnsi" w:hAnsiTheme="minorHAnsi"/>
                <w:sz w:val="22"/>
                <w:szCs w:val="22"/>
              </w:rPr>
              <w:t>o</w:t>
            </w:r>
            <w:r w:rsidR="00F24DA5">
              <w:rPr>
                <w:rFonts w:asciiTheme="minorHAnsi" w:hAnsiTheme="minorHAnsi"/>
                <w:sz w:val="22"/>
                <w:szCs w:val="22"/>
              </w:rPr>
              <w:t xml:space="preserve"> efetivamente</w:t>
            </w:r>
            <w:r w:rsidR="00863054">
              <w:rPr>
                <w:rFonts w:asciiTheme="minorHAnsi" w:hAnsiTheme="minorHAnsi"/>
                <w:sz w:val="22"/>
                <w:szCs w:val="22"/>
              </w:rPr>
              <w:t xml:space="preserve"> como agentes fiscais</w:t>
            </w:r>
            <w:r w:rsidR="00541123">
              <w:rPr>
                <w:rFonts w:asciiTheme="minorHAnsi" w:hAnsiTheme="minorHAnsi"/>
                <w:sz w:val="22"/>
                <w:szCs w:val="22"/>
              </w:rPr>
              <w:t>, q</w:t>
            </w:r>
            <w:r w:rsidR="00887DF7">
              <w:rPr>
                <w:rFonts w:asciiTheme="minorHAnsi" w:hAnsiTheme="minorHAnsi"/>
                <w:sz w:val="22"/>
                <w:szCs w:val="22"/>
              </w:rPr>
              <w:t>ue</w:t>
            </w:r>
            <w:r w:rsidR="00541123">
              <w:rPr>
                <w:rFonts w:asciiTheme="minorHAnsi" w:hAnsiTheme="minorHAnsi"/>
                <w:sz w:val="22"/>
                <w:szCs w:val="22"/>
              </w:rPr>
              <w:t xml:space="preserve"> não deveriam estar em funções administrativas – em cargos apenas como gerente geral ou gerente de fiscalização.</w:t>
            </w:r>
            <w:r w:rsidR="003D126F">
              <w:rPr>
                <w:rFonts w:asciiTheme="minorHAnsi" w:hAnsiTheme="minorHAnsi"/>
                <w:sz w:val="22"/>
                <w:szCs w:val="22"/>
              </w:rPr>
              <w:t xml:space="preserve"> Cita ponderações acerca das funções gratificadas</w:t>
            </w:r>
            <w:r w:rsidR="00226577">
              <w:rPr>
                <w:rFonts w:asciiTheme="minorHAnsi" w:hAnsiTheme="minorHAnsi"/>
                <w:sz w:val="22"/>
                <w:szCs w:val="22"/>
              </w:rPr>
              <w:t xml:space="preserve"> em relação às atribuições inerentes aos cargos</w:t>
            </w:r>
            <w:r w:rsidR="003D126F">
              <w:rPr>
                <w:rFonts w:asciiTheme="minorHAnsi" w:hAnsiTheme="minorHAnsi"/>
                <w:sz w:val="22"/>
                <w:szCs w:val="22"/>
              </w:rPr>
              <w:t>.</w:t>
            </w:r>
            <w:r w:rsidR="0029198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71876">
              <w:rPr>
                <w:rFonts w:asciiTheme="minorHAnsi" w:hAnsiTheme="minorHAnsi"/>
                <w:sz w:val="22"/>
                <w:szCs w:val="22"/>
              </w:rPr>
              <w:t>O gerente Tales esclarece</w:t>
            </w:r>
            <w:r w:rsidR="00FA4A1C">
              <w:rPr>
                <w:rFonts w:asciiTheme="minorHAnsi" w:hAnsiTheme="minorHAnsi"/>
                <w:sz w:val="22"/>
                <w:szCs w:val="22"/>
              </w:rPr>
              <w:t xml:space="preserve"> sobre os cargos existentes no quadro e funções exercidas que carecem de gratificação específica</w:t>
            </w:r>
            <w:r w:rsidR="00371876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F4733A">
              <w:rPr>
                <w:rFonts w:asciiTheme="minorHAnsi" w:hAnsiTheme="minorHAnsi"/>
                <w:sz w:val="22"/>
                <w:szCs w:val="22"/>
              </w:rPr>
              <w:t>O presidente Tiago</w:t>
            </w:r>
            <w:r w:rsidR="00E50444">
              <w:rPr>
                <w:rFonts w:asciiTheme="minorHAnsi" w:hAnsiTheme="minorHAnsi"/>
                <w:sz w:val="22"/>
                <w:szCs w:val="22"/>
              </w:rPr>
              <w:t xml:space="preserve"> fala sobre a função da gerência de comunicação, que foi sugerida por comissão temporária formada por conselheiros em gestão anterior</w:t>
            </w:r>
            <w:r w:rsidR="00F4733A">
              <w:rPr>
                <w:rFonts w:asciiTheme="minorHAnsi" w:hAnsiTheme="minorHAnsi"/>
                <w:sz w:val="22"/>
                <w:szCs w:val="22"/>
              </w:rPr>
              <w:t xml:space="preserve">. A </w:t>
            </w:r>
            <w:r w:rsidR="008D7A68">
              <w:rPr>
                <w:rFonts w:asciiTheme="minorHAnsi" w:hAnsiTheme="minorHAnsi"/>
                <w:sz w:val="22"/>
                <w:szCs w:val="22"/>
              </w:rPr>
              <w:t xml:space="preserve">conselheira </w:t>
            </w:r>
            <w:r w:rsidR="00F4733A">
              <w:rPr>
                <w:rFonts w:asciiTheme="minorHAnsi" w:hAnsiTheme="minorHAnsi"/>
                <w:sz w:val="22"/>
                <w:szCs w:val="22"/>
              </w:rPr>
              <w:t>Denise salienta que não está claro</w:t>
            </w:r>
            <w:r w:rsidR="00E50444">
              <w:rPr>
                <w:rFonts w:asciiTheme="minorHAnsi" w:hAnsiTheme="minorHAnsi"/>
                <w:sz w:val="22"/>
                <w:szCs w:val="22"/>
              </w:rPr>
              <w:t xml:space="preserve"> no organograma</w:t>
            </w:r>
            <w:r w:rsidR="00F4733A">
              <w:rPr>
                <w:rFonts w:asciiTheme="minorHAnsi" w:hAnsiTheme="minorHAnsi"/>
                <w:sz w:val="22"/>
                <w:szCs w:val="22"/>
              </w:rPr>
              <w:t xml:space="preserve"> quais as unidades são de apoio à gestão e quais são </w:t>
            </w:r>
            <w:r w:rsidR="00E50444">
              <w:rPr>
                <w:rFonts w:asciiTheme="minorHAnsi" w:hAnsiTheme="minorHAnsi"/>
                <w:sz w:val="22"/>
                <w:szCs w:val="22"/>
              </w:rPr>
              <w:t>da estrutura permanente</w:t>
            </w:r>
            <w:r w:rsidR="00F4733A">
              <w:rPr>
                <w:rFonts w:asciiTheme="minorHAnsi" w:hAnsiTheme="minorHAnsi"/>
                <w:sz w:val="22"/>
                <w:szCs w:val="22"/>
              </w:rPr>
              <w:t xml:space="preserve"> do Conselho.</w:t>
            </w:r>
            <w:r w:rsidR="00D670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50444">
              <w:rPr>
                <w:rFonts w:asciiTheme="minorHAnsi" w:hAnsiTheme="minorHAnsi"/>
                <w:sz w:val="22"/>
                <w:szCs w:val="22"/>
              </w:rPr>
              <w:t xml:space="preserve">O conselheiro Rintzel questiona como é feito o controle em relação à lotação dos agentes fiscais do quadro. </w:t>
            </w:r>
            <w:r w:rsidR="00A159F9">
              <w:rPr>
                <w:rFonts w:asciiTheme="minorHAnsi" w:hAnsiTheme="minorHAnsi"/>
                <w:sz w:val="22"/>
                <w:szCs w:val="22"/>
              </w:rPr>
              <w:t xml:space="preserve">A secretária Josiane esclarece que tais pontos podem ser definidos no PCCR. </w:t>
            </w:r>
            <w:r w:rsidR="00E50444">
              <w:rPr>
                <w:rFonts w:asciiTheme="minorHAnsi" w:hAnsiTheme="minorHAnsi"/>
                <w:sz w:val="22"/>
                <w:szCs w:val="22"/>
              </w:rPr>
              <w:t>O conselheiro Rafael questiona</w:t>
            </w:r>
            <w:r w:rsidR="00D670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7A68">
              <w:rPr>
                <w:rFonts w:asciiTheme="minorHAnsi" w:hAnsiTheme="minorHAnsi"/>
                <w:sz w:val="22"/>
                <w:szCs w:val="22"/>
              </w:rPr>
              <w:t xml:space="preserve">sobre as progressões por tempo automáticas, se haverá critérios. </w:t>
            </w:r>
            <w:r w:rsidR="00D16613">
              <w:rPr>
                <w:rFonts w:asciiTheme="minorHAnsi" w:hAnsiTheme="minorHAnsi"/>
                <w:sz w:val="22"/>
                <w:szCs w:val="22"/>
              </w:rPr>
              <w:t xml:space="preserve">O gerente </w:t>
            </w:r>
            <w:r w:rsidR="008D7A68">
              <w:rPr>
                <w:rFonts w:asciiTheme="minorHAnsi" w:hAnsiTheme="minorHAnsi"/>
                <w:sz w:val="22"/>
                <w:szCs w:val="22"/>
              </w:rPr>
              <w:t>Tales informa que está sendo realizado estudo financeiro que comprove a possibilidade de manter as promoções por tempo automaticamente.</w:t>
            </w:r>
            <w:r w:rsidR="00EB6A10">
              <w:rPr>
                <w:rFonts w:asciiTheme="minorHAnsi" w:hAnsiTheme="minorHAnsi"/>
                <w:sz w:val="22"/>
                <w:szCs w:val="22"/>
              </w:rPr>
              <w:t xml:space="preserve"> O conselheiro Emilio pondera que os esclarecimentos apresentados hoje foram fundamentais para que a COA possa chegar a um entendimento final e aprovação do organograma e PCCR. Comenta o desejo de ouvir os empregados, gerentes</w:t>
            </w:r>
            <w:r w:rsidR="00297900">
              <w:rPr>
                <w:rFonts w:asciiTheme="minorHAnsi" w:hAnsiTheme="minorHAnsi"/>
                <w:sz w:val="22"/>
                <w:szCs w:val="22"/>
              </w:rPr>
              <w:t xml:space="preserve"> e</w:t>
            </w:r>
            <w:r w:rsidR="00EB6A10">
              <w:rPr>
                <w:rFonts w:asciiTheme="minorHAnsi" w:hAnsiTheme="minorHAnsi"/>
                <w:sz w:val="22"/>
                <w:szCs w:val="22"/>
              </w:rPr>
              <w:t xml:space="preserve"> coordenadores,</w:t>
            </w:r>
            <w:r w:rsidR="00297900">
              <w:rPr>
                <w:rFonts w:asciiTheme="minorHAnsi" w:hAnsiTheme="minorHAnsi"/>
                <w:sz w:val="22"/>
                <w:szCs w:val="22"/>
              </w:rPr>
              <w:t xml:space="preserve"> e</w:t>
            </w:r>
            <w:r w:rsidR="00EB6A10">
              <w:rPr>
                <w:rFonts w:asciiTheme="minorHAnsi" w:hAnsiTheme="minorHAnsi"/>
                <w:sz w:val="22"/>
                <w:szCs w:val="22"/>
              </w:rPr>
              <w:t xml:space="preserve"> agradece a concessão de prazo para encaminhamento da pauta em fevereiro. O pres</w:t>
            </w:r>
            <w:r w:rsidR="00297900">
              <w:rPr>
                <w:rFonts w:asciiTheme="minorHAnsi" w:hAnsiTheme="minorHAnsi"/>
                <w:sz w:val="22"/>
                <w:szCs w:val="22"/>
              </w:rPr>
              <w:t>idente</w:t>
            </w:r>
            <w:r w:rsidR="00EB6A10">
              <w:rPr>
                <w:rFonts w:asciiTheme="minorHAnsi" w:hAnsiTheme="minorHAnsi"/>
                <w:sz w:val="22"/>
                <w:szCs w:val="22"/>
              </w:rPr>
              <w:t xml:space="preserve"> Tiago sugere a divisão dos documentos </w:t>
            </w:r>
            <w:r w:rsidR="00297900">
              <w:rPr>
                <w:rFonts w:asciiTheme="minorHAnsi" w:hAnsiTheme="minorHAnsi"/>
                <w:sz w:val="22"/>
                <w:szCs w:val="22"/>
              </w:rPr>
              <w:t xml:space="preserve">entre os membros da comissão </w:t>
            </w:r>
            <w:r w:rsidR="00EB6A10">
              <w:rPr>
                <w:rFonts w:asciiTheme="minorHAnsi" w:hAnsiTheme="minorHAnsi"/>
                <w:sz w:val="22"/>
                <w:szCs w:val="22"/>
              </w:rPr>
              <w:t>para leitura, de maneira que haja referências para elucidar as possíveis dúvidas dos conselheiros na Plenária. Comenta sobre o estabelecimento de relação com os empregados que está sendo construído desde a revisão do Acordo Coletivo. Destaca que percebe o desejo de colaboração coletiva dos empregados e que este deve ser aproveitado</w:t>
            </w:r>
            <w:r w:rsidR="003B67F8">
              <w:rPr>
                <w:rFonts w:asciiTheme="minorHAnsi" w:hAnsiTheme="minorHAnsi"/>
                <w:sz w:val="22"/>
                <w:szCs w:val="22"/>
              </w:rPr>
              <w:t xml:space="preserve"> pela COA.</w:t>
            </w:r>
          </w:p>
        </w:tc>
      </w:tr>
      <w:tr w:rsidR="00CA15AF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5AF" w:rsidRPr="009853A6" w:rsidRDefault="00CA15AF" w:rsidP="00C524A3">
            <w:pPr>
              <w:contextualSpacing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15AF" w:rsidRPr="00CC1C2C" w:rsidRDefault="003B67F8" w:rsidP="00C524A3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Reunião conjunta com a CPFI no dia 05/02. </w:t>
            </w:r>
            <w:r w:rsidR="007C5EFD">
              <w:rPr>
                <w:rFonts w:asciiTheme="minorHAnsi" w:hAnsiTheme="minorHAnsi"/>
                <w:sz w:val="22"/>
                <w:szCs w:val="22"/>
              </w:rPr>
              <w:t xml:space="preserve">Será disponibilizado aos conselheiros </w:t>
            </w:r>
            <w:r w:rsidR="007662A3">
              <w:rPr>
                <w:rFonts w:asciiTheme="minorHAnsi" w:hAnsiTheme="minorHAnsi"/>
                <w:sz w:val="22"/>
                <w:szCs w:val="22"/>
              </w:rPr>
              <w:t>o funcionogram</w:t>
            </w:r>
            <w:r w:rsidR="007C5EFD">
              <w:rPr>
                <w:rFonts w:asciiTheme="minorHAnsi" w:hAnsiTheme="minorHAnsi"/>
                <w:sz w:val="22"/>
                <w:szCs w:val="22"/>
              </w:rPr>
              <w:t xml:space="preserve">a e </w:t>
            </w:r>
            <w:r w:rsidR="007662A3">
              <w:rPr>
                <w:rFonts w:asciiTheme="minorHAnsi" w:hAnsiTheme="minorHAnsi"/>
                <w:sz w:val="22"/>
                <w:szCs w:val="22"/>
              </w:rPr>
              <w:t>lotacionograma</w:t>
            </w:r>
            <w:r w:rsidR="007C5EFD">
              <w:rPr>
                <w:rFonts w:asciiTheme="minorHAnsi" w:hAnsiTheme="minorHAnsi"/>
                <w:sz w:val="22"/>
                <w:szCs w:val="22"/>
              </w:rPr>
              <w:t xml:space="preserve"> com a</w:t>
            </w:r>
            <w:r w:rsidR="007662A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C00F7">
              <w:rPr>
                <w:rFonts w:asciiTheme="minorHAnsi" w:hAnsiTheme="minorHAnsi"/>
                <w:sz w:val="22"/>
                <w:szCs w:val="22"/>
              </w:rPr>
              <w:t>descrição dos cargos propostos.</w:t>
            </w:r>
          </w:p>
        </w:tc>
      </w:tr>
      <w:tr w:rsidR="00CA15AF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15AF" w:rsidRPr="009853A6" w:rsidRDefault="00CA15AF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15AF" w:rsidRPr="009853A6" w:rsidRDefault="00CA15AF" w:rsidP="00C524A3">
            <w:pPr>
              <w:contextualSpacing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15AF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5AF" w:rsidRPr="009853A6" w:rsidRDefault="00EA3DCB" w:rsidP="00C524A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CA15AF" w:rsidRPr="009853A6" w:rsidTr="004A101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15AF" w:rsidRPr="009853A6" w:rsidRDefault="00CA15AF" w:rsidP="00C524A3">
            <w:pPr>
              <w:contextualSpacing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da reunião será encaminhada aos conselheiros titulares e suplentes da comissão e aos empregados presentes na reunião para análise e aprovação. Após assinado, o documento será publicado no site do CAU/RS.</w:t>
            </w:r>
          </w:p>
        </w:tc>
      </w:tr>
    </w:tbl>
    <w:p w:rsidR="00C524A3" w:rsidRDefault="00C524A3" w:rsidP="00C524A3">
      <w:pPr>
        <w:contextualSpacing/>
        <w:rPr>
          <w:rFonts w:asciiTheme="minorHAnsi" w:hAnsiTheme="minorHAnsi"/>
          <w:sz w:val="22"/>
          <w:szCs w:val="22"/>
        </w:rPr>
        <w:sectPr w:rsidR="00C524A3" w:rsidSect="00C524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1134" w:bottom="1701" w:left="1701" w:header="1418" w:footer="567" w:gutter="0"/>
          <w:cols w:space="708"/>
          <w:titlePg/>
          <w:docGrid w:linePitch="326"/>
        </w:sectPr>
      </w:pPr>
    </w:p>
    <w:p w:rsidR="005E7047" w:rsidRPr="005E7047" w:rsidRDefault="005E7047" w:rsidP="005E7047">
      <w:pPr>
        <w:rPr>
          <w:rFonts w:asciiTheme="minorHAnsi" w:hAnsiTheme="minorHAnsi"/>
          <w:sz w:val="20"/>
          <w:szCs w:val="22"/>
        </w:rPr>
      </w:pPr>
    </w:p>
    <w:p w:rsidR="005E7047" w:rsidRPr="005E7047" w:rsidRDefault="005E7047" w:rsidP="005E7047">
      <w:pPr>
        <w:jc w:val="center"/>
        <w:rPr>
          <w:rFonts w:asciiTheme="minorHAnsi" w:hAnsiTheme="minorHAnsi"/>
          <w:sz w:val="20"/>
          <w:szCs w:val="22"/>
        </w:rPr>
      </w:pPr>
    </w:p>
    <w:p w:rsidR="005E7047" w:rsidRPr="005E7047" w:rsidRDefault="005E7047" w:rsidP="005E7047">
      <w:pPr>
        <w:jc w:val="center"/>
        <w:rPr>
          <w:rFonts w:asciiTheme="minorHAnsi" w:hAnsiTheme="minorHAnsi"/>
          <w:sz w:val="20"/>
          <w:szCs w:val="22"/>
        </w:rPr>
      </w:pPr>
    </w:p>
    <w:p w:rsidR="005E7047" w:rsidRPr="005E7047" w:rsidRDefault="005E7047" w:rsidP="005E7047">
      <w:pPr>
        <w:jc w:val="center"/>
        <w:rPr>
          <w:rFonts w:asciiTheme="minorHAnsi" w:hAnsiTheme="minorHAnsi"/>
          <w:sz w:val="20"/>
          <w:szCs w:val="22"/>
        </w:rPr>
      </w:pPr>
    </w:p>
    <w:p w:rsidR="005E7047" w:rsidRDefault="005E7047" w:rsidP="005E704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5E7047" w:rsidRPr="002B6E68" w:rsidRDefault="005E7047" w:rsidP="005E704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p w:rsidR="005E7047" w:rsidRPr="005E7047" w:rsidRDefault="005E7047" w:rsidP="005E7047">
      <w:pPr>
        <w:jc w:val="center"/>
        <w:rPr>
          <w:rFonts w:asciiTheme="minorHAnsi" w:hAnsiTheme="minorHAnsi"/>
          <w:sz w:val="20"/>
          <w:szCs w:val="22"/>
        </w:rPr>
      </w:pPr>
    </w:p>
    <w:p w:rsidR="005E7047" w:rsidRPr="005E7047" w:rsidRDefault="005E7047" w:rsidP="005E7047">
      <w:pPr>
        <w:jc w:val="center"/>
        <w:rPr>
          <w:rFonts w:asciiTheme="minorHAnsi" w:hAnsiTheme="minorHAnsi"/>
          <w:sz w:val="20"/>
          <w:szCs w:val="22"/>
        </w:rPr>
      </w:pPr>
    </w:p>
    <w:p w:rsidR="005E7047" w:rsidRPr="005E7047" w:rsidRDefault="005E7047" w:rsidP="005E7047">
      <w:pPr>
        <w:jc w:val="center"/>
        <w:rPr>
          <w:rFonts w:asciiTheme="minorHAnsi" w:hAnsiTheme="minorHAnsi"/>
          <w:sz w:val="20"/>
          <w:szCs w:val="22"/>
        </w:rPr>
      </w:pPr>
    </w:p>
    <w:p w:rsidR="005E7047" w:rsidRPr="005E7047" w:rsidRDefault="005E7047" w:rsidP="005E7047">
      <w:pPr>
        <w:jc w:val="center"/>
        <w:rPr>
          <w:rFonts w:asciiTheme="minorHAnsi" w:hAnsiTheme="minorHAnsi"/>
          <w:sz w:val="20"/>
          <w:szCs w:val="22"/>
        </w:rPr>
      </w:pPr>
    </w:p>
    <w:p w:rsidR="005E7047" w:rsidRDefault="005E7047" w:rsidP="005E704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5E7047" w:rsidRDefault="005E7047" w:rsidP="005E7047">
      <w:pPr>
        <w:jc w:val="center"/>
        <w:rPr>
          <w:rFonts w:asciiTheme="minorHAnsi" w:hAnsiTheme="minorHAnsi"/>
          <w:sz w:val="22"/>
          <w:szCs w:val="22"/>
        </w:rPr>
        <w:sectPr w:rsidR="005E7047" w:rsidSect="005E704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Pr="009853A6" w:rsidRDefault="00FA25B7" w:rsidP="005E7047">
      <w:pPr>
        <w:contextualSpacing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FA25B7" w:rsidRPr="009853A6" w:rsidSect="005E7047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6A5" w:rsidRDefault="003D56A5" w:rsidP="004C3048">
      <w:r>
        <w:separator/>
      </w:r>
    </w:p>
  </w:endnote>
  <w:endnote w:type="continuationSeparator" w:id="0">
    <w:p w:rsidR="003D56A5" w:rsidRDefault="003D56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704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704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5950FA" w:rsidRDefault="003D56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33DB2" w:rsidRPr="005F2A2D" w:rsidRDefault="003D56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93154B" w:rsidRDefault="003D56A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33DB2" w:rsidRDefault="003D56A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33DB2" w:rsidRPr="003F1946" w:rsidRDefault="003D56A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721153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704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33DB2" w:rsidRPr="003F1946" w:rsidRDefault="003D56A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93154B" w:rsidRDefault="003D56A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33DB2" w:rsidRDefault="003D56A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33DB2" w:rsidRPr="003F1946" w:rsidRDefault="003D56A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23605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704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33DB2" w:rsidRPr="003F1946" w:rsidRDefault="003D56A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6A5" w:rsidRDefault="003D56A5" w:rsidP="004C3048">
      <w:r>
        <w:separator/>
      </w:r>
    </w:p>
  </w:footnote>
  <w:footnote w:type="continuationSeparator" w:id="0">
    <w:p w:rsidR="003D56A5" w:rsidRDefault="003D56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9E4E5A" w:rsidRDefault="003D56A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FA06F56" wp14:editId="48DC29C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1072" behindDoc="1" locked="0" layoutInCell="1" allowOverlap="1" wp14:anchorId="413BBB18" wp14:editId="2B854E9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9E4E5A" w:rsidRDefault="003D56A5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34253D57" wp14:editId="13AF12D1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Default="003D56A5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9504" behindDoc="1" locked="0" layoutInCell="1" allowOverlap="1" wp14:anchorId="3E719818" wp14:editId="26E4A517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3DB2" w:rsidRPr="00D8266B" w:rsidRDefault="003D56A5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833DB2" w:rsidRDefault="003D56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4FB3"/>
    <w:rsid w:val="00005081"/>
    <w:rsid w:val="0000592A"/>
    <w:rsid w:val="00006594"/>
    <w:rsid w:val="00006D50"/>
    <w:rsid w:val="00006F64"/>
    <w:rsid w:val="00007603"/>
    <w:rsid w:val="00010288"/>
    <w:rsid w:val="000103DF"/>
    <w:rsid w:val="00010765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6D"/>
    <w:rsid w:val="00044AA9"/>
    <w:rsid w:val="00045672"/>
    <w:rsid w:val="0004607A"/>
    <w:rsid w:val="000467E8"/>
    <w:rsid w:val="0004724F"/>
    <w:rsid w:val="00050EC0"/>
    <w:rsid w:val="00051625"/>
    <w:rsid w:val="0005182E"/>
    <w:rsid w:val="00051FD2"/>
    <w:rsid w:val="000527E4"/>
    <w:rsid w:val="00053DCE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1BE3"/>
    <w:rsid w:val="000727C9"/>
    <w:rsid w:val="00072834"/>
    <w:rsid w:val="000734AA"/>
    <w:rsid w:val="00074A66"/>
    <w:rsid w:val="00075F94"/>
    <w:rsid w:val="0007624B"/>
    <w:rsid w:val="00077227"/>
    <w:rsid w:val="000802FD"/>
    <w:rsid w:val="0008091B"/>
    <w:rsid w:val="00080A48"/>
    <w:rsid w:val="000823CC"/>
    <w:rsid w:val="000839AA"/>
    <w:rsid w:val="000839DE"/>
    <w:rsid w:val="00084840"/>
    <w:rsid w:val="0008487F"/>
    <w:rsid w:val="00084E0B"/>
    <w:rsid w:val="000872F1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248E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1E10"/>
    <w:rsid w:val="000C2B88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4FC7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30E"/>
    <w:rsid w:val="000E15F8"/>
    <w:rsid w:val="000E184B"/>
    <w:rsid w:val="000E1D1B"/>
    <w:rsid w:val="000E2009"/>
    <w:rsid w:val="000E232D"/>
    <w:rsid w:val="000E25D0"/>
    <w:rsid w:val="000E3189"/>
    <w:rsid w:val="000E3202"/>
    <w:rsid w:val="000E3E95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3B45"/>
    <w:rsid w:val="00105119"/>
    <w:rsid w:val="00105CEB"/>
    <w:rsid w:val="00105E61"/>
    <w:rsid w:val="0010650D"/>
    <w:rsid w:val="00106531"/>
    <w:rsid w:val="00106D94"/>
    <w:rsid w:val="00107994"/>
    <w:rsid w:val="00107B9E"/>
    <w:rsid w:val="00107D31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19C3"/>
    <w:rsid w:val="00143096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1C5"/>
    <w:rsid w:val="0016145B"/>
    <w:rsid w:val="0016284D"/>
    <w:rsid w:val="0016313C"/>
    <w:rsid w:val="001679E1"/>
    <w:rsid w:val="00170B9A"/>
    <w:rsid w:val="00170CA0"/>
    <w:rsid w:val="001710AE"/>
    <w:rsid w:val="00171A15"/>
    <w:rsid w:val="00172560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1038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2853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7F"/>
    <w:rsid w:val="001E21F2"/>
    <w:rsid w:val="001E3353"/>
    <w:rsid w:val="001E340D"/>
    <w:rsid w:val="001E3B22"/>
    <w:rsid w:val="001E401C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429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6577"/>
    <w:rsid w:val="00227124"/>
    <w:rsid w:val="00227669"/>
    <w:rsid w:val="00230A31"/>
    <w:rsid w:val="00231006"/>
    <w:rsid w:val="00231397"/>
    <w:rsid w:val="002335F3"/>
    <w:rsid w:val="00233AD8"/>
    <w:rsid w:val="002349D6"/>
    <w:rsid w:val="00235531"/>
    <w:rsid w:val="00235BF4"/>
    <w:rsid w:val="002365B1"/>
    <w:rsid w:val="00237A24"/>
    <w:rsid w:val="0024148B"/>
    <w:rsid w:val="00241896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25C"/>
    <w:rsid w:val="002538B0"/>
    <w:rsid w:val="0025392A"/>
    <w:rsid w:val="00257174"/>
    <w:rsid w:val="00260CA9"/>
    <w:rsid w:val="00261A1A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123D"/>
    <w:rsid w:val="00272221"/>
    <w:rsid w:val="00272AA2"/>
    <w:rsid w:val="002730D1"/>
    <w:rsid w:val="0027409A"/>
    <w:rsid w:val="002745C5"/>
    <w:rsid w:val="00275944"/>
    <w:rsid w:val="002759DF"/>
    <w:rsid w:val="00275DB6"/>
    <w:rsid w:val="0027648A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0A2"/>
    <w:rsid w:val="00287F86"/>
    <w:rsid w:val="0029044F"/>
    <w:rsid w:val="00290988"/>
    <w:rsid w:val="00291980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793"/>
    <w:rsid w:val="00296A54"/>
    <w:rsid w:val="00296BB4"/>
    <w:rsid w:val="00296E95"/>
    <w:rsid w:val="002974CF"/>
    <w:rsid w:val="00297900"/>
    <w:rsid w:val="00297B8F"/>
    <w:rsid w:val="002A0C92"/>
    <w:rsid w:val="002A1FA4"/>
    <w:rsid w:val="002A60E5"/>
    <w:rsid w:val="002A6D55"/>
    <w:rsid w:val="002A779E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186B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4771B"/>
    <w:rsid w:val="00350CA0"/>
    <w:rsid w:val="003511D6"/>
    <w:rsid w:val="00351419"/>
    <w:rsid w:val="00351600"/>
    <w:rsid w:val="0035343A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27B9"/>
    <w:rsid w:val="00363824"/>
    <w:rsid w:val="003661C3"/>
    <w:rsid w:val="00366CCF"/>
    <w:rsid w:val="00366CE4"/>
    <w:rsid w:val="00367DAC"/>
    <w:rsid w:val="00370849"/>
    <w:rsid w:val="0037180F"/>
    <w:rsid w:val="00371876"/>
    <w:rsid w:val="00372E36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0F8F"/>
    <w:rsid w:val="0038209E"/>
    <w:rsid w:val="003824C6"/>
    <w:rsid w:val="0038374B"/>
    <w:rsid w:val="00383F38"/>
    <w:rsid w:val="00384AA6"/>
    <w:rsid w:val="00385537"/>
    <w:rsid w:val="00387B72"/>
    <w:rsid w:val="00387C82"/>
    <w:rsid w:val="00390CA0"/>
    <w:rsid w:val="0039133A"/>
    <w:rsid w:val="00392850"/>
    <w:rsid w:val="00394501"/>
    <w:rsid w:val="003945A8"/>
    <w:rsid w:val="00395CDD"/>
    <w:rsid w:val="0039760E"/>
    <w:rsid w:val="00397661"/>
    <w:rsid w:val="003A28E8"/>
    <w:rsid w:val="003A3277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3207"/>
    <w:rsid w:val="003B4DA4"/>
    <w:rsid w:val="003B4E9A"/>
    <w:rsid w:val="003B610E"/>
    <w:rsid w:val="003B67F8"/>
    <w:rsid w:val="003B6D0B"/>
    <w:rsid w:val="003B7290"/>
    <w:rsid w:val="003C1D5D"/>
    <w:rsid w:val="003C20AB"/>
    <w:rsid w:val="003C2F8E"/>
    <w:rsid w:val="003C3C3A"/>
    <w:rsid w:val="003C45DD"/>
    <w:rsid w:val="003C484E"/>
    <w:rsid w:val="003C592B"/>
    <w:rsid w:val="003C7276"/>
    <w:rsid w:val="003D05A2"/>
    <w:rsid w:val="003D126F"/>
    <w:rsid w:val="003D1A1C"/>
    <w:rsid w:val="003D219F"/>
    <w:rsid w:val="003D2C4E"/>
    <w:rsid w:val="003D2F33"/>
    <w:rsid w:val="003D3664"/>
    <w:rsid w:val="003D447D"/>
    <w:rsid w:val="003D56A5"/>
    <w:rsid w:val="003D6A47"/>
    <w:rsid w:val="003D7983"/>
    <w:rsid w:val="003E0CAE"/>
    <w:rsid w:val="003E1974"/>
    <w:rsid w:val="003E24AE"/>
    <w:rsid w:val="003E26D3"/>
    <w:rsid w:val="003E2E18"/>
    <w:rsid w:val="003E38CD"/>
    <w:rsid w:val="003E3985"/>
    <w:rsid w:val="003E3ADB"/>
    <w:rsid w:val="003E521B"/>
    <w:rsid w:val="003E5BAC"/>
    <w:rsid w:val="003E5C0D"/>
    <w:rsid w:val="003E73D7"/>
    <w:rsid w:val="003E7E13"/>
    <w:rsid w:val="003F1946"/>
    <w:rsid w:val="003F3DEB"/>
    <w:rsid w:val="003F458A"/>
    <w:rsid w:val="003F474E"/>
    <w:rsid w:val="003F4D78"/>
    <w:rsid w:val="003F5088"/>
    <w:rsid w:val="00400A83"/>
    <w:rsid w:val="00402875"/>
    <w:rsid w:val="0040340F"/>
    <w:rsid w:val="004039C1"/>
    <w:rsid w:val="0040497A"/>
    <w:rsid w:val="004055BC"/>
    <w:rsid w:val="00406A81"/>
    <w:rsid w:val="00406BD2"/>
    <w:rsid w:val="00407D18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97D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1056"/>
    <w:rsid w:val="004737A7"/>
    <w:rsid w:val="00473D1D"/>
    <w:rsid w:val="00474E95"/>
    <w:rsid w:val="00475889"/>
    <w:rsid w:val="0047598E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200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D33"/>
    <w:rsid w:val="004A3787"/>
    <w:rsid w:val="004A4C8F"/>
    <w:rsid w:val="004A5353"/>
    <w:rsid w:val="004A6927"/>
    <w:rsid w:val="004A704E"/>
    <w:rsid w:val="004A71AD"/>
    <w:rsid w:val="004A7A0C"/>
    <w:rsid w:val="004A7D19"/>
    <w:rsid w:val="004B0702"/>
    <w:rsid w:val="004B081E"/>
    <w:rsid w:val="004B3023"/>
    <w:rsid w:val="004B342D"/>
    <w:rsid w:val="004B5A5C"/>
    <w:rsid w:val="004B6060"/>
    <w:rsid w:val="004B6538"/>
    <w:rsid w:val="004B675A"/>
    <w:rsid w:val="004B79DF"/>
    <w:rsid w:val="004B7DC1"/>
    <w:rsid w:val="004C02A1"/>
    <w:rsid w:val="004C0DA9"/>
    <w:rsid w:val="004C3048"/>
    <w:rsid w:val="004C30BA"/>
    <w:rsid w:val="004C3715"/>
    <w:rsid w:val="004C54B5"/>
    <w:rsid w:val="004C6931"/>
    <w:rsid w:val="004C715A"/>
    <w:rsid w:val="004C7E09"/>
    <w:rsid w:val="004D019B"/>
    <w:rsid w:val="004D047D"/>
    <w:rsid w:val="004D0BC6"/>
    <w:rsid w:val="004D320C"/>
    <w:rsid w:val="004D4038"/>
    <w:rsid w:val="004D75DA"/>
    <w:rsid w:val="004E062B"/>
    <w:rsid w:val="004E10EC"/>
    <w:rsid w:val="004E1685"/>
    <w:rsid w:val="004E2D1C"/>
    <w:rsid w:val="004E34CD"/>
    <w:rsid w:val="004E3D62"/>
    <w:rsid w:val="004E4883"/>
    <w:rsid w:val="004E4970"/>
    <w:rsid w:val="004E555F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0B89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27699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1123"/>
    <w:rsid w:val="005461A2"/>
    <w:rsid w:val="00550B03"/>
    <w:rsid w:val="00551153"/>
    <w:rsid w:val="005513DA"/>
    <w:rsid w:val="00551CBB"/>
    <w:rsid w:val="00552276"/>
    <w:rsid w:val="0055568A"/>
    <w:rsid w:val="005556F8"/>
    <w:rsid w:val="00556521"/>
    <w:rsid w:val="00560355"/>
    <w:rsid w:val="00560C7A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5DD8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3B5B"/>
    <w:rsid w:val="005A577B"/>
    <w:rsid w:val="005A591B"/>
    <w:rsid w:val="005A6AE9"/>
    <w:rsid w:val="005A6C6C"/>
    <w:rsid w:val="005A7644"/>
    <w:rsid w:val="005A7EB9"/>
    <w:rsid w:val="005B1FAC"/>
    <w:rsid w:val="005B32A2"/>
    <w:rsid w:val="005B4B10"/>
    <w:rsid w:val="005B4CB4"/>
    <w:rsid w:val="005B5461"/>
    <w:rsid w:val="005B555F"/>
    <w:rsid w:val="005B59AD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1F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047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850"/>
    <w:rsid w:val="00615C1C"/>
    <w:rsid w:val="00617EB9"/>
    <w:rsid w:val="00620324"/>
    <w:rsid w:val="006203F9"/>
    <w:rsid w:val="00620CB4"/>
    <w:rsid w:val="00622FA6"/>
    <w:rsid w:val="006242F1"/>
    <w:rsid w:val="00627097"/>
    <w:rsid w:val="00630712"/>
    <w:rsid w:val="006307A8"/>
    <w:rsid w:val="006320B8"/>
    <w:rsid w:val="006326C4"/>
    <w:rsid w:val="006331E3"/>
    <w:rsid w:val="00633BEB"/>
    <w:rsid w:val="006340C8"/>
    <w:rsid w:val="006373B5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0DAE"/>
    <w:rsid w:val="006511AB"/>
    <w:rsid w:val="00651B63"/>
    <w:rsid w:val="00652F2E"/>
    <w:rsid w:val="00652F96"/>
    <w:rsid w:val="00654787"/>
    <w:rsid w:val="00654847"/>
    <w:rsid w:val="00655163"/>
    <w:rsid w:val="00656BE8"/>
    <w:rsid w:val="00657406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997"/>
    <w:rsid w:val="00667C2E"/>
    <w:rsid w:val="00670601"/>
    <w:rsid w:val="0067072C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8A6"/>
    <w:rsid w:val="00692CFE"/>
    <w:rsid w:val="0069419D"/>
    <w:rsid w:val="00694253"/>
    <w:rsid w:val="006A0A51"/>
    <w:rsid w:val="006A180C"/>
    <w:rsid w:val="006A1A03"/>
    <w:rsid w:val="006A2730"/>
    <w:rsid w:val="006A2BC7"/>
    <w:rsid w:val="006A2E82"/>
    <w:rsid w:val="006A43AA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53FA"/>
    <w:rsid w:val="006D5BF7"/>
    <w:rsid w:val="006D6A55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E7887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3CF5"/>
    <w:rsid w:val="00703D70"/>
    <w:rsid w:val="00705B7E"/>
    <w:rsid w:val="00706D81"/>
    <w:rsid w:val="00706EF0"/>
    <w:rsid w:val="00710644"/>
    <w:rsid w:val="00710B2B"/>
    <w:rsid w:val="007125FC"/>
    <w:rsid w:val="007143F8"/>
    <w:rsid w:val="00715B4C"/>
    <w:rsid w:val="00715BCA"/>
    <w:rsid w:val="00717A7C"/>
    <w:rsid w:val="007208A8"/>
    <w:rsid w:val="00720924"/>
    <w:rsid w:val="00720F6A"/>
    <w:rsid w:val="007224E8"/>
    <w:rsid w:val="00723509"/>
    <w:rsid w:val="00723830"/>
    <w:rsid w:val="007244E6"/>
    <w:rsid w:val="00724629"/>
    <w:rsid w:val="0072538C"/>
    <w:rsid w:val="00727F05"/>
    <w:rsid w:val="007308AA"/>
    <w:rsid w:val="00730939"/>
    <w:rsid w:val="00730A27"/>
    <w:rsid w:val="00730D8B"/>
    <w:rsid w:val="00731BBD"/>
    <w:rsid w:val="00731CE2"/>
    <w:rsid w:val="00732FB4"/>
    <w:rsid w:val="00733BCD"/>
    <w:rsid w:val="007341BB"/>
    <w:rsid w:val="007344F3"/>
    <w:rsid w:val="00734579"/>
    <w:rsid w:val="00735251"/>
    <w:rsid w:val="00736C3A"/>
    <w:rsid w:val="00736DA5"/>
    <w:rsid w:val="007375D7"/>
    <w:rsid w:val="007375FB"/>
    <w:rsid w:val="00740E14"/>
    <w:rsid w:val="007416AA"/>
    <w:rsid w:val="00742740"/>
    <w:rsid w:val="00742BF9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2A3"/>
    <w:rsid w:val="00766A60"/>
    <w:rsid w:val="00767255"/>
    <w:rsid w:val="00767446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4FE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16D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5FD"/>
    <w:rsid w:val="007A4DB3"/>
    <w:rsid w:val="007A54D9"/>
    <w:rsid w:val="007A6366"/>
    <w:rsid w:val="007A65B6"/>
    <w:rsid w:val="007A748B"/>
    <w:rsid w:val="007A7A5C"/>
    <w:rsid w:val="007B06E0"/>
    <w:rsid w:val="007B209B"/>
    <w:rsid w:val="007B2C7D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5EFD"/>
    <w:rsid w:val="007C7739"/>
    <w:rsid w:val="007C7E57"/>
    <w:rsid w:val="007D106F"/>
    <w:rsid w:val="007D24D5"/>
    <w:rsid w:val="007D36B7"/>
    <w:rsid w:val="007D3C9E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6F8A"/>
    <w:rsid w:val="007E7572"/>
    <w:rsid w:val="007E79B4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3276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273AB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054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4AA9"/>
    <w:rsid w:val="00876A9E"/>
    <w:rsid w:val="008777AF"/>
    <w:rsid w:val="00877C4F"/>
    <w:rsid w:val="008821EC"/>
    <w:rsid w:val="0088510A"/>
    <w:rsid w:val="0088675E"/>
    <w:rsid w:val="00887187"/>
    <w:rsid w:val="0088763C"/>
    <w:rsid w:val="00887922"/>
    <w:rsid w:val="00887DF7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561"/>
    <w:rsid w:val="008B25EF"/>
    <w:rsid w:val="008B28BA"/>
    <w:rsid w:val="008B34DB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214B"/>
    <w:rsid w:val="008D4752"/>
    <w:rsid w:val="008D58E7"/>
    <w:rsid w:val="008D5A74"/>
    <w:rsid w:val="008D6079"/>
    <w:rsid w:val="008D6AB2"/>
    <w:rsid w:val="008D6AC5"/>
    <w:rsid w:val="008D6F42"/>
    <w:rsid w:val="008D73EC"/>
    <w:rsid w:val="008D7A68"/>
    <w:rsid w:val="008D7BD0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1323"/>
    <w:rsid w:val="008F159C"/>
    <w:rsid w:val="008F1610"/>
    <w:rsid w:val="008F18C2"/>
    <w:rsid w:val="008F1C9B"/>
    <w:rsid w:val="008F2DAE"/>
    <w:rsid w:val="008F30D5"/>
    <w:rsid w:val="008F397F"/>
    <w:rsid w:val="008F3E16"/>
    <w:rsid w:val="008F47FB"/>
    <w:rsid w:val="008F7CE8"/>
    <w:rsid w:val="008F7FB2"/>
    <w:rsid w:val="009006CB"/>
    <w:rsid w:val="00901429"/>
    <w:rsid w:val="00901DD3"/>
    <w:rsid w:val="00902C18"/>
    <w:rsid w:val="00902D38"/>
    <w:rsid w:val="009048E5"/>
    <w:rsid w:val="0091009C"/>
    <w:rsid w:val="00910373"/>
    <w:rsid w:val="00912186"/>
    <w:rsid w:val="00912A00"/>
    <w:rsid w:val="00912AA1"/>
    <w:rsid w:val="009148B9"/>
    <w:rsid w:val="009148F7"/>
    <w:rsid w:val="00917B68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3EC"/>
    <w:rsid w:val="009269BD"/>
    <w:rsid w:val="00926AE0"/>
    <w:rsid w:val="009275C9"/>
    <w:rsid w:val="00930082"/>
    <w:rsid w:val="00930C54"/>
    <w:rsid w:val="00930D3C"/>
    <w:rsid w:val="0093154B"/>
    <w:rsid w:val="00931D3A"/>
    <w:rsid w:val="00932529"/>
    <w:rsid w:val="009335E9"/>
    <w:rsid w:val="009347B2"/>
    <w:rsid w:val="0093480B"/>
    <w:rsid w:val="009349BE"/>
    <w:rsid w:val="00934DAB"/>
    <w:rsid w:val="00936703"/>
    <w:rsid w:val="00936E98"/>
    <w:rsid w:val="00937CC4"/>
    <w:rsid w:val="00940289"/>
    <w:rsid w:val="00940A6B"/>
    <w:rsid w:val="00940F14"/>
    <w:rsid w:val="00941206"/>
    <w:rsid w:val="009415A6"/>
    <w:rsid w:val="00941701"/>
    <w:rsid w:val="009435B4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359"/>
    <w:rsid w:val="0097535C"/>
    <w:rsid w:val="00975F4E"/>
    <w:rsid w:val="0097645A"/>
    <w:rsid w:val="00977C4D"/>
    <w:rsid w:val="009803F5"/>
    <w:rsid w:val="00980885"/>
    <w:rsid w:val="0098098B"/>
    <w:rsid w:val="009813C6"/>
    <w:rsid w:val="009824C8"/>
    <w:rsid w:val="00982F34"/>
    <w:rsid w:val="00983A16"/>
    <w:rsid w:val="00983D0E"/>
    <w:rsid w:val="009841BC"/>
    <w:rsid w:val="00984A77"/>
    <w:rsid w:val="009853A6"/>
    <w:rsid w:val="00985DA0"/>
    <w:rsid w:val="009879A2"/>
    <w:rsid w:val="00987CCB"/>
    <w:rsid w:val="00990185"/>
    <w:rsid w:val="00992266"/>
    <w:rsid w:val="00993C94"/>
    <w:rsid w:val="009941D2"/>
    <w:rsid w:val="0099423B"/>
    <w:rsid w:val="00994A19"/>
    <w:rsid w:val="009A0356"/>
    <w:rsid w:val="009A0BA3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2396"/>
    <w:rsid w:val="009F3057"/>
    <w:rsid w:val="009F519E"/>
    <w:rsid w:val="009F5F7B"/>
    <w:rsid w:val="009F608A"/>
    <w:rsid w:val="009F72C6"/>
    <w:rsid w:val="00A000D6"/>
    <w:rsid w:val="00A00CD0"/>
    <w:rsid w:val="00A00FE6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371D"/>
    <w:rsid w:val="00A1482E"/>
    <w:rsid w:val="00A159F9"/>
    <w:rsid w:val="00A17084"/>
    <w:rsid w:val="00A1792B"/>
    <w:rsid w:val="00A21082"/>
    <w:rsid w:val="00A22C3F"/>
    <w:rsid w:val="00A23274"/>
    <w:rsid w:val="00A23EA9"/>
    <w:rsid w:val="00A25CFE"/>
    <w:rsid w:val="00A31EB5"/>
    <w:rsid w:val="00A32825"/>
    <w:rsid w:val="00A32923"/>
    <w:rsid w:val="00A32EF8"/>
    <w:rsid w:val="00A332D9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E3D"/>
    <w:rsid w:val="00A44EED"/>
    <w:rsid w:val="00A4680F"/>
    <w:rsid w:val="00A4742B"/>
    <w:rsid w:val="00A4756E"/>
    <w:rsid w:val="00A477B9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74"/>
    <w:rsid w:val="00A570C2"/>
    <w:rsid w:val="00A57903"/>
    <w:rsid w:val="00A6175D"/>
    <w:rsid w:val="00A62383"/>
    <w:rsid w:val="00A6249C"/>
    <w:rsid w:val="00A6283D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1F11"/>
    <w:rsid w:val="00AA29F5"/>
    <w:rsid w:val="00AA30DF"/>
    <w:rsid w:val="00AA3541"/>
    <w:rsid w:val="00AA3D0E"/>
    <w:rsid w:val="00AA4862"/>
    <w:rsid w:val="00AA48E3"/>
    <w:rsid w:val="00AA495B"/>
    <w:rsid w:val="00AA59F2"/>
    <w:rsid w:val="00AA62FE"/>
    <w:rsid w:val="00AA7EEC"/>
    <w:rsid w:val="00AB0083"/>
    <w:rsid w:val="00AB2C9D"/>
    <w:rsid w:val="00AB32FB"/>
    <w:rsid w:val="00AB5725"/>
    <w:rsid w:val="00AB64BB"/>
    <w:rsid w:val="00AB7541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F4B"/>
    <w:rsid w:val="00AD600F"/>
    <w:rsid w:val="00AD62CB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4F2"/>
    <w:rsid w:val="00AF70F8"/>
    <w:rsid w:val="00AF7CC7"/>
    <w:rsid w:val="00B00CBD"/>
    <w:rsid w:val="00B01810"/>
    <w:rsid w:val="00B02511"/>
    <w:rsid w:val="00B02DD7"/>
    <w:rsid w:val="00B03DA0"/>
    <w:rsid w:val="00B04E16"/>
    <w:rsid w:val="00B0512A"/>
    <w:rsid w:val="00B05F63"/>
    <w:rsid w:val="00B10294"/>
    <w:rsid w:val="00B10A2A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65D2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2C12"/>
    <w:rsid w:val="00B33F66"/>
    <w:rsid w:val="00B345A8"/>
    <w:rsid w:val="00B34B62"/>
    <w:rsid w:val="00B35560"/>
    <w:rsid w:val="00B35FF4"/>
    <w:rsid w:val="00B36488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01"/>
    <w:rsid w:val="00B65DEF"/>
    <w:rsid w:val="00B661B4"/>
    <w:rsid w:val="00B6624C"/>
    <w:rsid w:val="00B66625"/>
    <w:rsid w:val="00B66B98"/>
    <w:rsid w:val="00B67721"/>
    <w:rsid w:val="00B7029D"/>
    <w:rsid w:val="00B70C61"/>
    <w:rsid w:val="00B722D7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90251"/>
    <w:rsid w:val="00B90AA9"/>
    <w:rsid w:val="00B91CA6"/>
    <w:rsid w:val="00B94060"/>
    <w:rsid w:val="00B9409C"/>
    <w:rsid w:val="00B9475F"/>
    <w:rsid w:val="00B94B22"/>
    <w:rsid w:val="00B955A1"/>
    <w:rsid w:val="00B95AB4"/>
    <w:rsid w:val="00B97500"/>
    <w:rsid w:val="00BA0D95"/>
    <w:rsid w:val="00BA16D4"/>
    <w:rsid w:val="00BA19B7"/>
    <w:rsid w:val="00BA19DA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DAA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724"/>
    <w:rsid w:val="00BD17DE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63"/>
    <w:rsid w:val="00BE42DD"/>
    <w:rsid w:val="00BE4563"/>
    <w:rsid w:val="00BE4C0B"/>
    <w:rsid w:val="00BE603B"/>
    <w:rsid w:val="00BE6ADF"/>
    <w:rsid w:val="00BE6C66"/>
    <w:rsid w:val="00BF08F3"/>
    <w:rsid w:val="00BF143B"/>
    <w:rsid w:val="00BF2123"/>
    <w:rsid w:val="00BF4DEA"/>
    <w:rsid w:val="00BF53AD"/>
    <w:rsid w:val="00C01046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2DC6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5C68"/>
    <w:rsid w:val="00C3665F"/>
    <w:rsid w:val="00C36C13"/>
    <w:rsid w:val="00C37B13"/>
    <w:rsid w:val="00C42605"/>
    <w:rsid w:val="00C42C2D"/>
    <w:rsid w:val="00C44F78"/>
    <w:rsid w:val="00C45812"/>
    <w:rsid w:val="00C47BD4"/>
    <w:rsid w:val="00C5061C"/>
    <w:rsid w:val="00C51DE2"/>
    <w:rsid w:val="00C524A3"/>
    <w:rsid w:val="00C52C4C"/>
    <w:rsid w:val="00C52E6E"/>
    <w:rsid w:val="00C54139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5794"/>
    <w:rsid w:val="00C7733B"/>
    <w:rsid w:val="00C77794"/>
    <w:rsid w:val="00C80577"/>
    <w:rsid w:val="00C81D79"/>
    <w:rsid w:val="00C82667"/>
    <w:rsid w:val="00C83A92"/>
    <w:rsid w:val="00C844AA"/>
    <w:rsid w:val="00C85EDD"/>
    <w:rsid w:val="00C86244"/>
    <w:rsid w:val="00C86ECC"/>
    <w:rsid w:val="00C87D64"/>
    <w:rsid w:val="00C91671"/>
    <w:rsid w:val="00C93635"/>
    <w:rsid w:val="00C94F53"/>
    <w:rsid w:val="00C95FD2"/>
    <w:rsid w:val="00CA063D"/>
    <w:rsid w:val="00CA0B57"/>
    <w:rsid w:val="00CA1219"/>
    <w:rsid w:val="00CA15AF"/>
    <w:rsid w:val="00CA2139"/>
    <w:rsid w:val="00CA217F"/>
    <w:rsid w:val="00CA2C4E"/>
    <w:rsid w:val="00CA3475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4E23"/>
    <w:rsid w:val="00CB651E"/>
    <w:rsid w:val="00CB70BA"/>
    <w:rsid w:val="00CB7824"/>
    <w:rsid w:val="00CC1C2C"/>
    <w:rsid w:val="00CC1F5D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2F41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FB0"/>
    <w:rsid w:val="00CF593D"/>
    <w:rsid w:val="00CF5979"/>
    <w:rsid w:val="00CF61B4"/>
    <w:rsid w:val="00CF62CE"/>
    <w:rsid w:val="00D015FE"/>
    <w:rsid w:val="00D03590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6613"/>
    <w:rsid w:val="00D17AA0"/>
    <w:rsid w:val="00D20C3F"/>
    <w:rsid w:val="00D213CD"/>
    <w:rsid w:val="00D219DA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20E5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221A"/>
    <w:rsid w:val="00D5259C"/>
    <w:rsid w:val="00D5477A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005"/>
    <w:rsid w:val="00D67B4E"/>
    <w:rsid w:val="00D71B35"/>
    <w:rsid w:val="00D71F20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0B1C"/>
    <w:rsid w:val="00D81231"/>
    <w:rsid w:val="00D818CC"/>
    <w:rsid w:val="00D83443"/>
    <w:rsid w:val="00D8349F"/>
    <w:rsid w:val="00D841A5"/>
    <w:rsid w:val="00D859DC"/>
    <w:rsid w:val="00D87F62"/>
    <w:rsid w:val="00D9022F"/>
    <w:rsid w:val="00D91F87"/>
    <w:rsid w:val="00D9312E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2056"/>
    <w:rsid w:val="00DD28F5"/>
    <w:rsid w:val="00DD2CEE"/>
    <w:rsid w:val="00DD3899"/>
    <w:rsid w:val="00DD429A"/>
    <w:rsid w:val="00DD47EF"/>
    <w:rsid w:val="00DD497F"/>
    <w:rsid w:val="00DD4B98"/>
    <w:rsid w:val="00DD4BDC"/>
    <w:rsid w:val="00DD5695"/>
    <w:rsid w:val="00DD615B"/>
    <w:rsid w:val="00DD701E"/>
    <w:rsid w:val="00DD7724"/>
    <w:rsid w:val="00DE0DE0"/>
    <w:rsid w:val="00DE2A00"/>
    <w:rsid w:val="00DE3BF5"/>
    <w:rsid w:val="00DE48C8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356"/>
    <w:rsid w:val="00DF6888"/>
    <w:rsid w:val="00E00DCA"/>
    <w:rsid w:val="00E01CFD"/>
    <w:rsid w:val="00E03C83"/>
    <w:rsid w:val="00E04104"/>
    <w:rsid w:val="00E044D7"/>
    <w:rsid w:val="00E0487E"/>
    <w:rsid w:val="00E04F63"/>
    <w:rsid w:val="00E050CE"/>
    <w:rsid w:val="00E12EC2"/>
    <w:rsid w:val="00E15503"/>
    <w:rsid w:val="00E15E23"/>
    <w:rsid w:val="00E167E7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1DDD"/>
    <w:rsid w:val="00E46C38"/>
    <w:rsid w:val="00E47A74"/>
    <w:rsid w:val="00E500D7"/>
    <w:rsid w:val="00E50444"/>
    <w:rsid w:val="00E51962"/>
    <w:rsid w:val="00E53658"/>
    <w:rsid w:val="00E573B2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4D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62BA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0F2C"/>
    <w:rsid w:val="00EA17AD"/>
    <w:rsid w:val="00EA2436"/>
    <w:rsid w:val="00EA2D76"/>
    <w:rsid w:val="00EA3DCB"/>
    <w:rsid w:val="00EA3F3D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6A10"/>
    <w:rsid w:val="00EB7425"/>
    <w:rsid w:val="00EB7ADA"/>
    <w:rsid w:val="00EC07BE"/>
    <w:rsid w:val="00EC0C50"/>
    <w:rsid w:val="00EC1CA4"/>
    <w:rsid w:val="00EC2F14"/>
    <w:rsid w:val="00EC3945"/>
    <w:rsid w:val="00EC4FBF"/>
    <w:rsid w:val="00EC60D7"/>
    <w:rsid w:val="00EC7328"/>
    <w:rsid w:val="00EC79CA"/>
    <w:rsid w:val="00EC7A51"/>
    <w:rsid w:val="00ED1CB6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7E2"/>
    <w:rsid w:val="00EF7C62"/>
    <w:rsid w:val="00F00BA3"/>
    <w:rsid w:val="00F02F35"/>
    <w:rsid w:val="00F030A2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4DA5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92D"/>
    <w:rsid w:val="00F362BA"/>
    <w:rsid w:val="00F36EBA"/>
    <w:rsid w:val="00F374A6"/>
    <w:rsid w:val="00F37503"/>
    <w:rsid w:val="00F37858"/>
    <w:rsid w:val="00F43E89"/>
    <w:rsid w:val="00F45B57"/>
    <w:rsid w:val="00F46404"/>
    <w:rsid w:val="00F4733A"/>
    <w:rsid w:val="00F4792B"/>
    <w:rsid w:val="00F52734"/>
    <w:rsid w:val="00F53475"/>
    <w:rsid w:val="00F541C9"/>
    <w:rsid w:val="00F554B6"/>
    <w:rsid w:val="00F55E0C"/>
    <w:rsid w:val="00F56A45"/>
    <w:rsid w:val="00F56B06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2D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4A1C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7C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108"/>
    <w:rsid w:val="00FC0076"/>
    <w:rsid w:val="00FC00F7"/>
    <w:rsid w:val="00FC15B9"/>
    <w:rsid w:val="00FC2C2C"/>
    <w:rsid w:val="00FC2C8C"/>
    <w:rsid w:val="00FC5E05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B50F58-8232-43CC-AF34-1067C804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6CC2-34CF-4132-A040-837ACB8D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925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213</cp:revision>
  <cp:lastPrinted>2021-01-22T14:41:00Z</cp:lastPrinted>
  <dcterms:created xsi:type="dcterms:W3CDTF">2020-11-19T12:49:00Z</dcterms:created>
  <dcterms:modified xsi:type="dcterms:W3CDTF">2021-04-28T19:08:00Z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