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305131">
        <w:rPr>
          <w:rFonts w:asciiTheme="minorHAnsi" w:hAnsiTheme="minorHAnsi"/>
          <w:b/>
          <w:sz w:val="22"/>
          <w:szCs w:val="22"/>
        </w:rPr>
        <w:t>310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305131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18 de agosto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A529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A529EB">
              <w:rPr>
                <w:rFonts w:asciiTheme="minorHAnsi" w:eastAsia="MS Mincho" w:hAnsiTheme="minorHAnsi"/>
                <w:sz w:val="22"/>
                <w:szCs w:val="22"/>
              </w:rPr>
              <w:t>presencial, realizada na sede do CAU/RS</w:t>
            </w:r>
          </w:p>
        </w:tc>
      </w:tr>
      <w:tr w:rsidR="009853A6" w:rsidRPr="009853A6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51AAA" w:rsidRPr="009853A6" w:rsidTr="00F51E6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B4C5B" w:rsidRDefault="00351AAA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F51E64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51E64" w:rsidRPr="00B34B62" w:rsidRDefault="00F51E6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E64" w:rsidRDefault="00F51E6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E64" w:rsidRPr="00040194" w:rsidRDefault="00F51E6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04744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744" w:rsidRPr="00B34B62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04744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744" w:rsidRPr="00B34B62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</w:t>
            </w:r>
            <w:r w:rsidRPr="00B04744">
              <w:rPr>
                <w:rFonts w:asciiTheme="minorHAnsi" w:eastAsia="MS Mincho" w:hAnsiTheme="minorHAnsi"/>
                <w:sz w:val="22"/>
                <w:szCs w:val="22"/>
              </w:rPr>
              <w:t xml:space="preserve">osé Daniel </w:t>
            </w:r>
            <w:proofErr w:type="spellStart"/>
            <w:r w:rsidRPr="00B04744">
              <w:rPr>
                <w:rFonts w:asciiTheme="minorHAnsi" w:eastAsia="MS Mincho" w:hAnsiTheme="minorHAnsi"/>
                <w:sz w:val="22"/>
                <w:szCs w:val="22"/>
              </w:rPr>
              <w:t>Craidy</w:t>
            </w:r>
            <w:proofErr w:type="spellEnd"/>
            <w:r w:rsidRPr="00B04744">
              <w:rPr>
                <w:rFonts w:asciiTheme="minorHAnsi" w:eastAsia="MS Mincho" w:hAnsi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Default="00984F28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04744" w:rsidRPr="009853A6" w:rsidTr="00F51E6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Coord. de Compras, Licitações e Serviços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Secretaria</w:t>
            </w:r>
          </w:p>
        </w:tc>
      </w:tr>
      <w:tr w:rsidR="009C3BCF" w:rsidRPr="009853A6" w:rsidTr="00A75FF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3BCF" w:rsidRPr="009853A6" w:rsidRDefault="009C3BCF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CF" w:rsidRDefault="009C3BCF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Flavio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CF" w:rsidRDefault="00220D78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9C3BCF">
              <w:rPr>
                <w:rFonts w:asciiTheme="minorHAnsi" w:eastAsia="MS Mincho" w:hAnsiTheme="minorHAnsi"/>
                <w:sz w:val="22"/>
                <w:szCs w:val="22"/>
              </w:rPr>
              <w:t xml:space="preserve"> Jurídico Contencioso</w:t>
            </w:r>
          </w:p>
        </w:tc>
      </w:tr>
      <w:tr w:rsidR="009C3BCF" w:rsidRPr="009853A6" w:rsidTr="00A75FF7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3BCF" w:rsidRDefault="009C3BCF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CF" w:rsidRDefault="009C3BCF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BCF" w:rsidRDefault="009C3BCF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Geral</w:t>
            </w:r>
          </w:p>
        </w:tc>
      </w:tr>
      <w:tr w:rsidR="00B04744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B04744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  <w:r w:rsidR="00984F28">
              <w:rPr>
                <w:rFonts w:asciiTheme="minorHAnsi" w:eastAsia="MS Mincho" w:hAnsiTheme="minorHAnsi"/>
                <w:sz w:val="22"/>
                <w:szCs w:val="22"/>
              </w:rPr>
              <w:t xml:space="preserve">Registrada a ausência justificada dos conselheiros Alexandre Giorgi e Rodrigo </w:t>
            </w:r>
            <w:proofErr w:type="spellStart"/>
            <w:r w:rsidR="00984F28"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 w:rsidR="00E16A85">
              <w:rPr>
                <w:rFonts w:asciiTheme="minorHAnsi" w:eastAsia="MS Mincho" w:hAnsiTheme="minorHAnsi"/>
                <w:sz w:val="22"/>
                <w:szCs w:val="22"/>
              </w:rPr>
              <w:t xml:space="preserve"> e da conselheira Magali </w:t>
            </w:r>
            <w:proofErr w:type="spellStart"/>
            <w:r w:rsidR="00E16A85">
              <w:rPr>
                <w:rFonts w:asciiTheme="minorHAnsi" w:eastAsia="MS Mincho" w:hAnsiTheme="minorHAnsi"/>
                <w:sz w:val="22"/>
                <w:szCs w:val="22"/>
              </w:rPr>
              <w:t>Mingotti</w:t>
            </w:r>
            <w:proofErr w:type="spellEnd"/>
            <w:r w:rsidR="00984F2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744" w:rsidRPr="00272EC3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272EC3" w:rsidRDefault="00B04744" w:rsidP="00B0474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272EC3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aprovação da súmula da 30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</w:t>
            </w:r>
            <w:r w:rsidR="003D3D6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com 3 votos favoráveis e 1 abstenção.</w:t>
            </w: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744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A53F0E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E500D7" w:rsidRDefault="009C3BCF" w:rsidP="00B047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Default="00B04744" w:rsidP="00B04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744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04744" w:rsidRPr="009853A6" w:rsidTr="00BF410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C368B" w:rsidRDefault="00B04744" w:rsidP="00B0474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B04744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744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AD600F" w:rsidRDefault="009C3BCF" w:rsidP="00001A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Luciana apresenta as contribuições agregadas ao documento disponibilizado pela COA. A comissã</w:t>
            </w:r>
            <w:r w:rsidR="0027136B">
              <w:rPr>
                <w:rFonts w:asciiTheme="minorHAnsi" w:hAnsiTheme="minorHAnsi"/>
                <w:sz w:val="22"/>
                <w:szCs w:val="22"/>
              </w:rPr>
              <w:t>o discute sobre o processo de revisão e finalização do documento para encaminhamento.</w:t>
            </w:r>
            <w:r w:rsidR="000A07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6A85">
              <w:rPr>
                <w:rFonts w:asciiTheme="minorHAnsi" w:hAnsiTheme="minorHAnsi"/>
                <w:sz w:val="22"/>
                <w:szCs w:val="22"/>
              </w:rPr>
              <w:t xml:space="preserve">O conselheiro José Daniel questiona a possibilidade de aprovação em partes pelo Plenário, sendo pautada em várias reuniões. A secretária Josiane relata o processo de aprovação do primeiro Regimento e propõe uma Reunião Plenária ampliada, de dois dias, com um </w:t>
            </w:r>
            <w:r w:rsidR="00571A48">
              <w:rPr>
                <w:rFonts w:asciiTheme="minorHAnsi" w:hAnsiTheme="minorHAnsi"/>
                <w:sz w:val="22"/>
                <w:szCs w:val="22"/>
              </w:rPr>
              <w:t>deles</w:t>
            </w:r>
            <w:r w:rsidR="00E16A85">
              <w:rPr>
                <w:rFonts w:asciiTheme="minorHAnsi" w:hAnsiTheme="minorHAnsi"/>
                <w:sz w:val="22"/>
                <w:szCs w:val="22"/>
              </w:rPr>
              <w:t xml:space="preserve"> dedicado ao Regimento.</w:t>
            </w:r>
            <w:r w:rsidR="00B54B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06A9">
              <w:rPr>
                <w:rFonts w:asciiTheme="minorHAnsi" w:hAnsiTheme="minorHAnsi"/>
                <w:sz w:val="22"/>
                <w:szCs w:val="22"/>
              </w:rPr>
              <w:t>A comissão analisa as proposições, registrando sua concordância ou não.</w:t>
            </w:r>
            <w:r w:rsidR="002B514A">
              <w:rPr>
                <w:rFonts w:asciiTheme="minorHAnsi" w:hAnsiTheme="minorHAnsi"/>
                <w:sz w:val="22"/>
                <w:szCs w:val="22"/>
              </w:rPr>
              <w:t xml:space="preserve"> Define-se </w:t>
            </w:r>
            <w:r w:rsidR="00001A2E">
              <w:rPr>
                <w:rFonts w:asciiTheme="minorHAnsi" w:hAnsiTheme="minorHAnsi"/>
                <w:sz w:val="22"/>
                <w:szCs w:val="22"/>
              </w:rPr>
              <w:t>pela sugestão de</w:t>
            </w:r>
            <w:r w:rsidR="00C055A5">
              <w:rPr>
                <w:rFonts w:asciiTheme="minorHAnsi" w:hAnsiTheme="minorHAnsi"/>
                <w:sz w:val="22"/>
                <w:szCs w:val="22"/>
              </w:rPr>
              <w:t xml:space="preserve"> criação</w:t>
            </w:r>
            <w:r w:rsidR="002B514A">
              <w:rPr>
                <w:rFonts w:asciiTheme="minorHAnsi" w:hAnsiTheme="minorHAnsi"/>
                <w:sz w:val="22"/>
                <w:szCs w:val="22"/>
              </w:rPr>
              <w:t xml:space="preserve"> de um Grupo de Trabalho para consolidar o texto</w:t>
            </w:r>
            <w:r w:rsidR="00881817">
              <w:rPr>
                <w:rFonts w:asciiTheme="minorHAnsi" w:hAnsiTheme="minorHAnsi"/>
                <w:sz w:val="22"/>
                <w:szCs w:val="22"/>
              </w:rPr>
              <w:t xml:space="preserve"> com as diversas propostas,</w:t>
            </w:r>
            <w:r w:rsidR="002B514A">
              <w:rPr>
                <w:rFonts w:asciiTheme="minorHAnsi" w:hAnsiTheme="minorHAnsi"/>
                <w:sz w:val="22"/>
                <w:szCs w:val="22"/>
              </w:rPr>
              <w:t xml:space="preserve"> a ser </w:t>
            </w:r>
            <w:r w:rsidR="00881817">
              <w:rPr>
                <w:rFonts w:asciiTheme="minorHAnsi" w:hAnsiTheme="minorHAnsi"/>
                <w:sz w:val="22"/>
                <w:szCs w:val="22"/>
              </w:rPr>
              <w:t>aprovado pela COA para</w:t>
            </w:r>
            <w:r w:rsidR="00001A2E">
              <w:rPr>
                <w:rFonts w:asciiTheme="minorHAnsi" w:hAnsiTheme="minorHAnsi"/>
                <w:sz w:val="22"/>
                <w:szCs w:val="22"/>
              </w:rPr>
              <w:t xml:space="preserve"> posterior</w:t>
            </w:r>
            <w:r w:rsidR="00881817">
              <w:rPr>
                <w:rFonts w:asciiTheme="minorHAnsi" w:hAnsiTheme="minorHAnsi"/>
                <w:sz w:val="22"/>
                <w:szCs w:val="22"/>
              </w:rPr>
              <w:t xml:space="preserve"> envio ao Plenário.</w:t>
            </w:r>
          </w:p>
        </w:tc>
      </w:tr>
      <w:tr w:rsidR="00B04744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394438" w:rsidRDefault="007506A9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COA nº </w:t>
            </w:r>
            <w:r w:rsidR="007D0C1E">
              <w:rPr>
                <w:rFonts w:asciiTheme="minorHAnsi" w:hAnsiTheme="minorHAnsi"/>
                <w:sz w:val="22"/>
                <w:szCs w:val="22"/>
              </w:rPr>
              <w:t>012/2022.</w:t>
            </w:r>
          </w:p>
        </w:tc>
      </w:tr>
      <w:tr w:rsidR="00B04744" w:rsidTr="003606F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Default="00B04744" w:rsidP="00B04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744" w:rsidRPr="009853A6" w:rsidTr="003606F8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C368B" w:rsidRDefault="00B04744" w:rsidP="00B0474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da Cartilha de Patrimônio Cultural</w:t>
            </w:r>
          </w:p>
        </w:tc>
      </w:tr>
      <w:tr w:rsidR="00B04744" w:rsidRPr="0038513C" w:rsidTr="003606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744" w:rsidRPr="0038513C" w:rsidTr="003606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B04744" w:rsidRPr="009853A6" w:rsidTr="003606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AD600F" w:rsidRDefault="00E16A85" w:rsidP="005E4D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informa o relato e esclarecimentos </w:t>
            </w:r>
            <w:r>
              <w:rPr>
                <w:rFonts w:asciiTheme="minorHAnsi" w:hAnsiTheme="minorHAnsi"/>
                <w:sz w:val="22"/>
                <w:szCs w:val="22"/>
              </w:rPr>
              <w:t>do conselheiro Fábio Müller, coordenador da CPC-CAU/RS, comissão propositora da Cartilha, na reunião do Conselho Diretor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quanto ao objetivo </w:t>
            </w:r>
            <w:r w:rsidR="005E4D61">
              <w:rPr>
                <w:rFonts w:asciiTheme="minorHAnsi" w:hAnsiTheme="minorHAnsi"/>
                <w:sz w:val="22"/>
                <w:szCs w:val="22"/>
              </w:rPr>
              <w:t>do material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04744" w:rsidRPr="009853A6" w:rsidTr="003606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394438" w:rsidRDefault="001E0C27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farão suas contribuições de forma individual.</w:t>
            </w:r>
          </w:p>
        </w:tc>
      </w:tr>
      <w:tr w:rsidR="00B04744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Default="00B04744" w:rsidP="00B04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744" w:rsidRPr="009853A6" w:rsidTr="003720EB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C368B" w:rsidRDefault="00B04744" w:rsidP="00B0474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69E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n° 039/2022 – COA-CAU/BR – Cessão de pessoal (Protocolo 1582185)</w:t>
            </w:r>
          </w:p>
        </w:tc>
      </w:tr>
      <w:tr w:rsidR="00B04744" w:rsidRPr="0038513C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744" w:rsidRPr="0038513C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9853A6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B04744" w:rsidRPr="009853A6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AD600F" w:rsidRDefault="001E0C27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coordenador Flávio apresenta considerações a serem observadas na análise da proposta. </w:t>
            </w:r>
            <w:r w:rsidR="002F2202">
              <w:rPr>
                <w:rFonts w:asciiTheme="minorHAnsi" w:hAnsiTheme="minorHAnsi"/>
                <w:sz w:val="22"/>
                <w:szCs w:val="22"/>
              </w:rPr>
              <w:t>A comissão discute brevemente sobre o tema.</w:t>
            </w:r>
          </w:p>
        </w:tc>
      </w:tr>
      <w:tr w:rsidR="00B04744" w:rsidRPr="009853A6" w:rsidTr="003720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Default="002F2202" w:rsidP="002F22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Será solicitada à COA-CAU/BR a extensão do prazo para retorno. </w:t>
            </w:r>
          </w:p>
          <w:p w:rsidR="002F2202" w:rsidRPr="00394438" w:rsidRDefault="002F2202" w:rsidP="002F22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tratará da matéria na próxima reunião.</w:t>
            </w:r>
          </w:p>
        </w:tc>
      </w:tr>
      <w:tr w:rsidR="00B04744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744" w:rsidRDefault="00B04744" w:rsidP="00B047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744" w:rsidRPr="007C1B4A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351AAA" w:rsidRDefault="00B04744" w:rsidP="00B0474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04744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9853A6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3F69E1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69E1">
              <w:rPr>
                <w:rFonts w:asciiTheme="minorHAnsi" w:hAnsiTheme="minorHAnsi" w:cstheme="minorHAnsi"/>
                <w:sz w:val="22"/>
                <w:szCs w:val="22"/>
              </w:rPr>
              <w:t>Deliberação n° 039/2022 – COA-CAU/BR – Cessão de pessoal (Protocolo 1582185)</w:t>
            </w:r>
          </w:p>
        </w:tc>
      </w:tr>
      <w:tr w:rsidR="00B04744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744" w:rsidRPr="004C7CB7" w:rsidRDefault="00B04744" w:rsidP="00B047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744" w:rsidRPr="00D46F78" w:rsidRDefault="00B04744" w:rsidP="00B047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6F78"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30513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D46F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Pr="003241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 w:rsidRPr="0032418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2418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46F78" w:rsidRPr="0032418C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5F0CC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BF410E" w:rsidRDefault="00305131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5D18B7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5D18B7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de Secretaria dos Órgãos Colegiados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A0395A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</w:t>
      </w:r>
      <w:r w:rsidR="007426C0">
        <w:rPr>
          <w:rFonts w:asciiTheme="minorHAnsi" w:hAnsiTheme="minorHAnsi"/>
          <w:b/>
          <w:sz w:val="22"/>
          <w:szCs w:val="22"/>
        </w:rPr>
        <w:t>E</w:t>
      </w:r>
      <w:r>
        <w:rPr>
          <w:rFonts w:asciiTheme="minorHAnsi" w:hAnsiTheme="minorHAnsi"/>
          <w:b/>
          <w:sz w:val="22"/>
          <w:szCs w:val="22"/>
        </w:rPr>
        <w:t>ZES</w:t>
      </w:r>
    </w:p>
    <w:p w:rsidR="00FA25B7" w:rsidRPr="009853A6" w:rsidRDefault="00A0395A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2A" w:rsidRDefault="00F13B2A" w:rsidP="004C3048">
      <w:r>
        <w:separator/>
      </w:r>
    </w:p>
  </w:endnote>
  <w:endnote w:type="continuationSeparator" w:id="0">
    <w:p w:rsidR="00F13B2A" w:rsidRDefault="00F13B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220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22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2A" w:rsidRDefault="00F13B2A" w:rsidP="004C3048">
      <w:r>
        <w:separator/>
      </w:r>
    </w:p>
  </w:footnote>
  <w:footnote w:type="continuationSeparator" w:id="0">
    <w:p w:rsidR="00F13B2A" w:rsidRDefault="00F13B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4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21533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9"/>
  </w:num>
  <w:num w:numId="5">
    <w:abstractNumId w:val="18"/>
  </w:num>
  <w:num w:numId="6">
    <w:abstractNumId w:val="15"/>
  </w:num>
  <w:num w:numId="7">
    <w:abstractNumId w:val="12"/>
  </w:num>
  <w:num w:numId="8">
    <w:abstractNumId w:val="6"/>
  </w:num>
  <w:num w:numId="9">
    <w:abstractNumId w:val="21"/>
  </w:num>
  <w:num w:numId="10">
    <w:abstractNumId w:val="29"/>
  </w:num>
  <w:num w:numId="11">
    <w:abstractNumId w:val="24"/>
  </w:num>
  <w:num w:numId="12">
    <w:abstractNumId w:val="8"/>
  </w:num>
  <w:num w:numId="13">
    <w:abstractNumId w:val="22"/>
  </w:num>
  <w:num w:numId="14">
    <w:abstractNumId w:val="30"/>
  </w:num>
  <w:num w:numId="15">
    <w:abstractNumId w:val="7"/>
  </w:num>
  <w:num w:numId="16">
    <w:abstractNumId w:val="26"/>
  </w:num>
  <w:num w:numId="17">
    <w:abstractNumId w:val="16"/>
  </w:num>
  <w:num w:numId="18">
    <w:abstractNumId w:val="4"/>
  </w:num>
  <w:num w:numId="19">
    <w:abstractNumId w:val="1"/>
  </w:num>
  <w:num w:numId="20">
    <w:abstractNumId w:val="19"/>
  </w:num>
  <w:num w:numId="21">
    <w:abstractNumId w:val="25"/>
  </w:num>
  <w:num w:numId="22">
    <w:abstractNumId w:val="5"/>
  </w:num>
  <w:num w:numId="23">
    <w:abstractNumId w:val="23"/>
  </w:num>
  <w:num w:numId="24">
    <w:abstractNumId w:val="14"/>
  </w:num>
  <w:num w:numId="25">
    <w:abstractNumId w:val="20"/>
  </w:num>
  <w:num w:numId="26">
    <w:abstractNumId w:val="3"/>
  </w:num>
  <w:num w:numId="27">
    <w:abstractNumId w:val="27"/>
  </w:num>
  <w:num w:numId="28">
    <w:abstractNumId w:val="11"/>
  </w:num>
  <w:num w:numId="29">
    <w:abstractNumId w:val="2"/>
  </w:num>
  <w:num w:numId="30">
    <w:abstractNumId w:val="13"/>
  </w:num>
  <w:num w:numId="3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A2E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1A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0C27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0D78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14A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02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324"/>
    <w:rsid w:val="00347327"/>
    <w:rsid w:val="0034771B"/>
    <w:rsid w:val="00350CA0"/>
    <w:rsid w:val="003511D6"/>
    <w:rsid w:val="00351419"/>
    <w:rsid w:val="00351600"/>
    <w:rsid w:val="00351AAA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1E85"/>
    <w:rsid w:val="003620FE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5C8"/>
    <w:rsid w:val="00416C9F"/>
    <w:rsid w:val="00422417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A48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4D61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7A7C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6A9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0C1E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817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FA7"/>
    <w:rsid w:val="009879A2"/>
    <w:rsid w:val="00990185"/>
    <w:rsid w:val="00990AE9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CA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70B"/>
    <w:rsid w:val="00B01810"/>
    <w:rsid w:val="00B02511"/>
    <w:rsid w:val="00B02D46"/>
    <w:rsid w:val="00B02DD7"/>
    <w:rsid w:val="00B03912"/>
    <w:rsid w:val="00B03DA0"/>
    <w:rsid w:val="00B03F0A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BCD"/>
    <w:rsid w:val="00B54E5C"/>
    <w:rsid w:val="00B54E94"/>
    <w:rsid w:val="00B56665"/>
    <w:rsid w:val="00B56672"/>
    <w:rsid w:val="00B57B6E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378"/>
    <w:rsid w:val="00C038EA"/>
    <w:rsid w:val="00C03B6F"/>
    <w:rsid w:val="00C03F47"/>
    <w:rsid w:val="00C0425F"/>
    <w:rsid w:val="00C04F8D"/>
    <w:rsid w:val="00C052C9"/>
    <w:rsid w:val="00C055A5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E4B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5F6C"/>
    <w:rsid w:val="00E167E7"/>
    <w:rsid w:val="00E16861"/>
    <w:rsid w:val="00E16A85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0459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B2A"/>
    <w:rsid w:val="00F13E4A"/>
    <w:rsid w:val="00F147CE"/>
    <w:rsid w:val="00F153B9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931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1E64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9D2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64D"/>
    <w:rsid w:val="00FC66D0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1171-0763-43CD-8604-F5FD9A44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37</cp:revision>
  <cp:lastPrinted>2022-08-11T18:51:00Z</cp:lastPrinted>
  <dcterms:created xsi:type="dcterms:W3CDTF">2022-08-10T19:52:00Z</dcterms:created>
  <dcterms:modified xsi:type="dcterms:W3CDTF">2022-09-04T01:37:00Z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