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0056AE">
        <w:rPr>
          <w:rFonts w:asciiTheme="minorHAnsi" w:hAnsiTheme="minorHAnsi"/>
          <w:b/>
          <w:sz w:val="22"/>
          <w:szCs w:val="22"/>
        </w:rPr>
        <w:t>09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ª REUNIÃO </w:t>
      </w:r>
      <w:r w:rsidR="000056AE">
        <w:rPr>
          <w:rFonts w:asciiTheme="minorHAnsi" w:hAnsiTheme="minorHAnsi"/>
          <w:b/>
          <w:sz w:val="22"/>
          <w:szCs w:val="22"/>
        </w:rPr>
        <w:t>EXTRA</w:t>
      </w:r>
      <w:r w:rsidR="00550B03" w:rsidRPr="00A477B9">
        <w:rPr>
          <w:rFonts w:asciiTheme="minorHAnsi" w:hAnsiTheme="minorHAnsi"/>
          <w:b/>
          <w:sz w:val="22"/>
          <w:szCs w:val="22"/>
        </w:rPr>
        <w:t>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630"/>
      </w:tblGrid>
      <w:tr w:rsidR="009853A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0056AE" w:rsidP="000056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96256E">
              <w:rPr>
                <w:rFonts w:asciiTheme="minorHAnsi" w:eastAsia="MS Mincho" w:hAnsiTheme="minorHAnsi"/>
                <w:sz w:val="22"/>
                <w:szCs w:val="22"/>
              </w:rPr>
              <w:t>junho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96256E" w:rsidP="00F52DF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96256E" w:rsidRPr="009853A6" w:rsidTr="0039443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256E" w:rsidRPr="00B34B62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AB4C5B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040194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Coordenadora </w:t>
            </w:r>
          </w:p>
        </w:tc>
      </w:tr>
      <w:tr w:rsidR="0096256E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256E" w:rsidRPr="00B34B62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AB4C5B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040194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Coordenador-Adjunto</w:t>
            </w:r>
          </w:p>
        </w:tc>
      </w:tr>
      <w:tr w:rsidR="0096256E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256E" w:rsidRPr="00B34B62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Simões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040194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6256E" w:rsidRPr="009853A6" w:rsidTr="000056AE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256E" w:rsidRPr="009853A6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3538F0"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056AE" w:rsidRPr="009853A6" w:rsidTr="000056AE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056AE" w:rsidRPr="009853A6" w:rsidRDefault="000056A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6AE" w:rsidRDefault="000056A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Lima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6AE" w:rsidRDefault="000056A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Coord.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Compras, Licitações e Serviços</w:t>
            </w:r>
          </w:p>
        </w:tc>
      </w:tr>
      <w:tr w:rsidR="000056AE" w:rsidRPr="009853A6" w:rsidTr="00054822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056AE" w:rsidRDefault="000056A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6AE" w:rsidRDefault="000056A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6AE" w:rsidRDefault="000056A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 e Financeira</w:t>
            </w:r>
          </w:p>
        </w:tc>
      </w:tr>
      <w:tr w:rsidR="000056AE" w:rsidRPr="009853A6" w:rsidTr="000056AE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056AE" w:rsidRDefault="000056A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6AE" w:rsidRDefault="000056A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6AE" w:rsidRDefault="000056A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96256E" w:rsidRPr="009853A6" w:rsidTr="000056A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6256E" w:rsidRPr="009853A6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9853A6" w:rsidRDefault="000056AE" w:rsidP="000056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9853A6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96256E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56E" w:rsidRPr="009853A6" w:rsidRDefault="0096256E" w:rsidP="0096256E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96256E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9853A6" w:rsidRDefault="0096256E" w:rsidP="0096256E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6256E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9853A6" w:rsidRDefault="0096256E" w:rsidP="009625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9853A6" w:rsidRDefault="0096256E" w:rsidP="0096256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96256E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56E" w:rsidRPr="009853A6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56E" w:rsidRPr="009853A6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6256E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9853A6" w:rsidRDefault="0096256E" w:rsidP="0096256E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96256E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A53F0E" w:rsidRDefault="0096256E" w:rsidP="009625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E500D7" w:rsidRDefault="0096256E" w:rsidP="00F27C1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</w:t>
            </w:r>
            <w:r w:rsidR="00F27C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6256E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56E" w:rsidRPr="009853A6" w:rsidRDefault="0096256E" w:rsidP="009625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56E" w:rsidRDefault="0096256E" w:rsidP="0096256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6256E" w:rsidRPr="00F27C14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F27C14" w:rsidRDefault="0096256E" w:rsidP="0096256E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27C1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96256E" w:rsidRPr="00F27C14" w:rsidTr="00394438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F27C14" w:rsidRDefault="00F27C14" w:rsidP="0096256E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14">
              <w:rPr>
                <w:rFonts w:asciiTheme="minorHAnsi" w:eastAsia="MS Mincho" w:hAnsiTheme="minorHAnsi"/>
                <w:b/>
                <w:sz w:val="22"/>
                <w:szCs w:val="22"/>
              </w:rPr>
              <w:t>Revisão do Regimento Interno – art. 78 e seguintes</w:t>
            </w:r>
          </w:p>
        </w:tc>
      </w:tr>
      <w:tr w:rsidR="00484699" w:rsidRPr="00F27C14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699" w:rsidRPr="00F27C14" w:rsidRDefault="00484699" w:rsidP="004846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27C1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699" w:rsidRPr="00F27C14" w:rsidRDefault="00484699" w:rsidP="004846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27C1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84699" w:rsidRPr="00F27C14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699" w:rsidRPr="00F27C14" w:rsidRDefault="00484699" w:rsidP="004846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27C14">
              <w:rPr>
                <w:rFonts w:asciiTheme="minorHAnsi" w:eastAsia="MS Mincho" w:hAnsi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699" w:rsidRPr="00F27C14" w:rsidRDefault="00484699" w:rsidP="004846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27C14">
              <w:rPr>
                <w:rFonts w:asciiTheme="minorHAnsi" w:hAnsiTheme="minorHAnsi"/>
                <w:sz w:val="22"/>
                <w:szCs w:val="22"/>
              </w:rPr>
              <w:t>Luciana Lima</w:t>
            </w:r>
          </w:p>
        </w:tc>
      </w:tr>
      <w:tr w:rsidR="00484699" w:rsidRPr="00F27C14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699" w:rsidRPr="00F27C14" w:rsidRDefault="00484699" w:rsidP="004846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27C1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699" w:rsidRPr="00F27C14" w:rsidRDefault="00CC7F85" w:rsidP="00806B7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a</w:t>
            </w:r>
            <w:r w:rsidR="00806B7F">
              <w:rPr>
                <w:rFonts w:ascii="Calibri" w:hAnsi="Calibri" w:cs="Calibri"/>
                <w:sz w:val="22"/>
                <w:szCs w:val="22"/>
              </w:rPr>
              <w:t>ssessora Luciana</w:t>
            </w:r>
            <w:r w:rsidR="00927457">
              <w:rPr>
                <w:rFonts w:ascii="Calibri" w:hAnsi="Calibri" w:cs="Calibri"/>
                <w:sz w:val="22"/>
                <w:szCs w:val="22"/>
              </w:rPr>
              <w:t xml:space="preserve"> apresenta a Deliberação Plenária nº </w:t>
            </w:r>
            <w:r w:rsidR="00927457" w:rsidRPr="00CC7F85">
              <w:rPr>
                <w:rFonts w:ascii="Calibri" w:hAnsi="Calibri" w:cs="Calibri"/>
                <w:bCs/>
                <w:sz w:val="22"/>
                <w:szCs w:val="22"/>
              </w:rPr>
              <w:t>1472</w:t>
            </w:r>
            <w:r w:rsidR="00927457">
              <w:rPr>
                <w:rFonts w:ascii="Calibri" w:hAnsi="Calibri" w:cs="Calibri"/>
                <w:sz w:val="22"/>
                <w:szCs w:val="22"/>
              </w:rPr>
              <w:t xml:space="preserve"> que in</w:t>
            </w:r>
            <w:r w:rsidR="00927457" w:rsidRPr="00927457">
              <w:rPr>
                <w:rFonts w:ascii="Calibri" w:hAnsi="Calibri" w:cs="Calibri"/>
                <w:sz w:val="22"/>
                <w:szCs w:val="22"/>
              </w:rPr>
              <w:t>stitui o Colegiado de Coordenadores de Curso de Arquitetura de Urbanismo do Rio Grande do Sul</w:t>
            </w:r>
            <w:r w:rsidR="0092745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Foi solicitada a inserção do Colegiado de Coordenadores de Curso no Regimento Interno. </w:t>
            </w:r>
            <w:r w:rsidR="00927457">
              <w:rPr>
                <w:rFonts w:ascii="Calibri" w:hAnsi="Calibri" w:cs="Calibri"/>
                <w:sz w:val="22"/>
                <w:szCs w:val="22"/>
              </w:rPr>
              <w:t>O conselheiro Ro</w:t>
            </w:r>
            <w:r w:rsidR="00FF0BC3">
              <w:rPr>
                <w:rFonts w:ascii="Calibri" w:hAnsi="Calibri" w:cs="Calibri"/>
                <w:sz w:val="22"/>
                <w:szCs w:val="22"/>
              </w:rPr>
              <w:t>drigo</w:t>
            </w:r>
            <w:r w:rsidR="00927457">
              <w:rPr>
                <w:rFonts w:ascii="Calibri" w:hAnsi="Calibri" w:cs="Calibri"/>
                <w:sz w:val="22"/>
                <w:szCs w:val="22"/>
              </w:rPr>
              <w:t xml:space="preserve"> questiona sobre os encaminhamentos do colegiado irem diretamente para a presidência e pergunta se não deveriam passar pela CEF e Conselho Diretor primeiramente. </w:t>
            </w:r>
            <w:r>
              <w:rPr>
                <w:rFonts w:ascii="Calibri" w:hAnsi="Calibri" w:cs="Calibri"/>
                <w:sz w:val="22"/>
                <w:szCs w:val="22"/>
              </w:rPr>
              <w:t>A assessora Cheila informa que os membros da CEF participarão do colegiado. A secretária Mônica comenta que segue a mesma lógica do CEAU e comissões temporárias, que encaminham propostas direto para a presidência. A assessora Cheila sugere que este ponto seja discutido com o plenário. A a</w:t>
            </w:r>
            <w:r w:rsidR="00806B7F">
              <w:rPr>
                <w:rFonts w:ascii="Calibri" w:hAnsi="Calibri" w:cs="Calibri"/>
                <w:sz w:val="22"/>
                <w:szCs w:val="22"/>
              </w:rPr>
              <w:t xml:space="preserve">ssessora Luciana </w:t>
            </w:r>
            <w:bookmarkStart w:id="0" w:name="_GoBack"/>
            <w:bookmarkEnd w:id="0"/>
            <w:r w:rsidR="00484699" w:rsidRPr="00F27C14">
              <w:rPr>
                <w:rFonts w:ascii="Calibri" w:hAnsi="Calibri" w:cs="Calibri"/>
                <w:sz w:val="22"/>
                <w:szCs w:val="22"/>
              </w:rPr>
              <w:t xml:space="preserve">apresenta o documento do Regimento Interno do CAU/RS com os comentários do presidente Tiago Holzmann para </w:t>
            </w:r>
            <w:r w:rsidR="00341D60" w:rsidRPr="00F27C14">
              <w:rPr>
                <w:rFonts w:ascii="Calibri" w:hAnsi="Calibri" w:cs="Calibri"/>
                <w:sz w:val="22"/>
                <w:szCs w:val="22"/>
              </w:rPr>
              <w:t xml:space="preserve">continuidade da </w:t>
            </w:r>
            <w:r w:rsidR="00484699" w:rsidRPr="00F27C14">
              <w:rPr>
                <w:rFonts w:ascii="Calibri" w:hAnsi="Calibri" w:cs="Calibri"/>
                <w:sz w:val="22"/>
                <w:szCs w:val="22"/>
              </w:rPr>
              <w:t>análise e contribuições dos demais membros da COA-CAU/RS. Os membros debatem</w:t>
            </w:r>
            <w:r w:rsidR="00341D60" w:rsidRPr="00F27C14">
              <w:rPr>
                <w:rFonts w:ascii="Calibri" w:hAnsi="Calibri" w:cs="Calibri"/>
                <w:sz w:val="22"/>
                <w:szCs w:val="22"/>
              </w:rPr>
              <w:t xml:space="preserve"> a partir do art.</w:t>
            </w:r>
            <w:r w:rsidR="00F27C14">
              <w:rPr>
                <w:rFonts w:ascii="Calibri" w:hAnsi="Calibri" w:cs="Calibri"/>
                <w:sz w:val="22"/>
                <w:szCs w:val="22"/>
              </w:rPr>
              <w:t>78</w:t>
            </w:r>
            <w:r w:rsidR="00341D60" w:rsidRPr="00F27C14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 xml:space="preserve">. </w:t>
            </w:r>
            <w:r w:rsidR="00FF0BC3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 xml:space="preserve">Na revisão do art. 94 o conselheiro Rodrigo questiona se é facultável a qualquer conselheiro participar das reuniões do Conselho Diretor, a secretária Mônica responde que pelo princípio da transparência todas as reuniões podem ser assistidas por membros não convocados, sem direito a voz e voto. </w:t>
            </w:r>
            <w:r w:rsidR="000E47E3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Os membros sugerem aglutinar itens afins do art. 95. Os membros sugerem manter o parágrafo único do art. 98.</w:t>
            </w:r>
            <w:r w:rsidR="00806B7F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 xml:space="preserve"> Sugerem alterar e aglutinar os incisos I e II do art. 126. O conselheiro Rodrigo sugere complementar melhor o inciso II do art. 127 incluindo a situação de aprovação de plano de cargos e salários. Os membros sugerem a criação de um glossário especificando e diferenciando comitês, comissões, grupos de trabalho etc.</w:t>
            </w:r>
          </w:p>
        </w:tc>
      </w:tr>
      <w:tr w:rsidR="00484699" w:rsidRPr="00F27C14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699" w:rsidRPr="00F27C14" w:rsidRDefault="00484699" w:rsidP="004846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27C1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699" w:rsidRPr="00F27C14" w:rsidRDefault="00F27C14" w:rsidP="00F27C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Deliberação COA-CAU/RS 009/2022 é aprovada por unanimidade, solicitando: </w:t>
            </w:r>
            <w:r w:rsidRPr="00861C33">
              <w:rPr>
                <w:rFonts w:asciiTheme="minorHAnsi" w:hAnsiTheme="minorHAnsi" w:cstheme="minorHAnsi"/>
                <w:sz w:val="22"/>
                <w:szCs w:val="22"/>
              </w:rPr>
              <w:t>o encaminhamento às comissões perm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anentes/colegiados</w:t>
            </w:r>
            <w:r w:rsidRPr="00861C33">
              <w:rPr>
                <w:rFonts w:asciiTheme="minorHAnsi" w:hAnsiTheme="minorHAnsi" w:cstheme="minorHAnsi"/>
                <w:sz w:val="22"/>
                <w:szCs w:val="22"/>
              </w:rPr>
              <w:t xml:space="preserve"> de consulta quanto à existên</w:t>
            </w:r>
            <w:r w:rsidR="00927457">
              <w:rPr>
                <w:rFonts w:asciiTheme="minorHAnsi" w:hAnsiTheme="minorHAnsi" w:cstheme="minorHAnsi"/>
                <w:sz w:val="22"/>
                <w:szCs w:val="22"/>
              </w:rPr>
              <w:t xml:space="preserve">cia de contribuições quanto às </w:t>
            </w:r>
            <w:r w:rsidRPr="00861C33">
              <w:rPr>
                <w:rFonts w:asciiTheme="minorHAnsi" w:hAnsiTheme="minorHAnsi" w:cstheme="minorHAnsi"/>
                <w:sz w:val="22"/>
                <w:szCs w:val="22"/>
              </w:rPr>
              <w:t>revisões do Regimento Interno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861C33">
              <w:rPr>
                <w:rFonts w:asciiTheme="minorHAnsi" w:hAnsiTheme="minorHAnsi" w:cstheme="minorHAnsi"/>
                <w:sz w:val="22"/>
                <w:szCs w:val="22"/>
              </w:rPr>
              <w:t xml:space="preserve">o encaminhamento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Regimento Interno revisado </w:t>
            </w:r>
            <w:r w:rsidRPr="00861C33">
              <w:rPr>
                <w:rFonts w:asciiTheme="minorHAnsi" w:hAnsiTheme="minorHAnsi" w:cstheme="minorHAnsi"/>
                <w:sz w:val="22"/>
                <w:szCs w:val="22"/>
              </w:rPr>
              <w:t>às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gerências para contribuições; </w:t>
            </w:r>
            <w:r w:rsidRPr="00861C33">
              <w:rPr>
                <w:rFonts w:asciiTheme="minorHAnsi" w:hAnsiTheme="minorHAnsi" w:cstheme="minorHAnsi"/>
                <w:sz w:val="22"/>
                <w:szCs w:val="22"/>
              </w:rPr>
              <w:t xml:space="preserve">que as contribuições recebidas pela Presidência sejam encaminhadas à assessoria da COA até </w:t>
            </w:r>
            <w:r w:rsidRPr="00DA5656">
              <w:rPr>
                <w:rFonts w:asciiTheme="minorHAnsi" w:hAnsiTheme="minorHAnsi" w:cstheme="minorHAnsi"/>
                <w:sz w:val="22"/>
                <w:szCs w:val="22"/>
              </w:rPr>
              <w:t>18 de agosto de 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2471F0" w:rsidRPr="00F27C14" w:rsidRDefault="002471F0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78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943"/>
      </w:tblGrid>
      <w:tr w:rsidR="008F4007" w:rsidRPr="00F27C14" w:rsidTr="000056AE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F27C14" w:rsidRDefault="008F4007" w:rsidP="00163A6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27C14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F27C14" w:rsidTr="000056A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Pr="00F27C14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27C1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Pr="00F27C14" w:rsidRDefault="00820A9A" w:rsidP="00553FA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27C14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F27C1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27C1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F27C14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553FAC" w:rsidRPr="00F27C14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F27C1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8F4007" w:rsidRPr="00F27C14" w:rsidTr="000056A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F27C14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27C1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F27C14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27C14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 w:rsidRPr="00F27C14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 w:rsidRPr="00F27C14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 w:rsidRPr="00F27C14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 w:rsidRPr="00F27C14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1C27E5" w:rsidRDefault="001C27E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056AE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:rsidR="00035BD5" w:rsidRPr="002B6E68" w:rsidRDefault="00303016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Administrativa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4305B0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</w:t>
      </w:r>
      <w:r w:rsidR="00163A6B">
        <w:rPr>
          <w:rFonts w:asciiTheme="minorHAnsi" w:hAnsiTheme="minorHAnsi"/>
          <w:b/>
          <w:sz w:val="22"/>
          <w:szCs w:val="22"/>
        </w:rPr>
        <w:t>VELISE JAIME DE MENEZES</w:t>
      </w:r>
    </w:p>
    <w:p w:rsidR="00FA25B7" w:rsidRPr="009853A6" w:rsidRDefault="00035BD5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163A6B">
        <w:rPr>
          <w:rFonts w:asciiTheme="minorHAnsi" w:hAnsiTheme="minorHAnsi"/>
          <w:sz w:val="22"/>
          <w:szCs w:val="22"/>
        </w:rPr>
        <w:t>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6B7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6B7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7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22"/>
  </w:num>
  <w:num w:numId="11">
    <w:abstractNumId w:val="18"/>
  </w:num>
  <w:num w:numId="12">
    <w:abstractNumId w:val="6"/>
  </w:num>
  <w:num w:numId="13">
    <w:abstractNumId w:val="16"/>
  </w:num>
  <w:num w:numId="14">
    <w:abstractNumId w:val="23"/>
  </w:num>
  <w:num w:numId="15">
    <w:abstractNumId w:val="5"/>
  </w:num>
  <w:num w:numId="16">
    <w:abstractNumId w:val="20"/>
  </w:num>
  <w:num w:numId="17">
    <w:abstractNumId w:val="11"/>
  </w:num>
  <w:num w:numId="18">
    <w:abstractNumId w:val="2"/>
  </w:num>
  <w:num w:numId="19">
    <w:abstractNumId w:val="1"/>
  </w:num>
  <w:num w:numId="20">
    <w:abstractNumId w:val="14"/>
  </w:num>
  <w:num w:numId="21">
    <w:abstractNumId w:val="19"/>
  </w:num>
  <w:num w:numId="22">
    <w:abstractNumId w:val="3"/>
  </w:num>
  <w:num w:numId="23">
    <w:abstractNumId w:val="17"/>
  </w:num>
  <w:num w:numId="2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6AE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7E3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6B"/>
    <w:rsid w:val="00163AFE"/>
    <w:rsid w:val="00163B46"/>
    <w:rsid w:val="00164207"/>
    <w:rsid w:val="00164789"/>
    <w:rsid w:val="001679E1"/>
    <w:rsid w:val="0017023E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031"/>
    <w:rsid w:val="002A085F"/>
    <w:rsid w:val="002A0C92"/>
    <w:rsid w:val="002A1C7D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1D60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1FB0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C2E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699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35E5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3FAC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68E5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4BC2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1FD0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2F3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572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35D"/>
    <w:rsid w:val="007726DA"/>
    <w:rsid w:val="00772E04"/>
    <w:rsid w:val="00773822"/>
    <w:rsid w:val="00774F76"/>
    <w:rsid w:val="007750B0"/>
    <w:rsid w:val="007755CA"/>
    <w:rsid w:val="00776B7B"/>
    <w:rsid w:val="007771E0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06B7F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0AD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5CB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57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6E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C7F85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6D7"/>
    <w:rsid w:val="00D06DB3"/>
    <w:rsid w:val="00D07883"/>
    <w:rsid w:val="00D07B87"/>
    <w:rsid w:val="00D1026D"/>
    <w:rsid w:val="00D102F9"/>
    <w:rsid w:val="00D10A16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37B9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9D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62F2"/>
    <w:rsid w:val="00F271D7"/>
    <w:rsid w:val="00F273F7"/>
    <w:rsid w:val="00F2773B"/>
    <w:rsid w:val="00F2785E"/>
    <w:rsid w:val="00F27C14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0BC3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27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7994-7D7D-46DC-A8B8-F50FE208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Mônica dos Santos Marques</cp:lastModifiedBy>
  <cp:revision>39</cp:revision>
  <cp:lastPrinted>2021-05-12T19:55:00Z</cp:lastPrinted>
  <dcterms:created xsi:type="dcterms:W3CDTF">2022-03-08T21:55:00Z</dcterms:created>
  <dcterms:modified xsi:type="dcterms:W3CDTF">2022-07-05T20:28:00Z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