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53.25pt" w:type="dxa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811"/>
        <w:gridCol w:w="7254"/>
      </w:tblGrid>
      <w:tr w:rsidR="005763FA">
        <w:tblPrEx>
          <w:tblCellMar>
            <w:top w:w="0pt" w:type="dxa"/>
            <w:bottom w:w="0pt" w:type="dxa"/>
          </w:tblCellMar>
        </w:tblPrEx>
        <w:trPr>
          <w:trHeight w:val="506"/>
        </w:trPr>
        <w:tc>
          <w:tcPr>
            <w:tcW w:w="90.55pt" w:type="dxa"/>
            <w:tcBorders>
              <w:top w:val="single" w:sz="12" w:space="0" w:color="808080"/>
              <w:bottom w:val="single" w:sz="12" w:space="0" w:color="808080"/>
              <w:end w:val="single" w:sz="12" w:space="0" w:color="80808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5763FA" w:rsidRDefault="00207BA7">
            <w:pPr>
              <w:tabs>
                <w:tab w:val="start" w:pos="70.90pt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INTERESSADO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5763FA" w:rsidRDefault="00207BA7">
            <w:pPr>
              <w:tabs>
                <w:tab w:val="start" w:pos="70.90pt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Presidência do CAU/RS</w:t>
            </w:r>
          </w:p>
        </w:tc>
      </w:tr>
      <w:tr w:rsidR="005763FA">
        <w:tblPrEx>
          <w:tblCellMar>
            <w:top w:w="0pt" w:type="dxa"/>
            <w:bottom w:w="0pt" w:type="dxa"/>
          </w:tblCellMar>
        </w:tblPrEx>
        <w:trPr>
          <w:trHeight w:val="435"/>
        </w:trPr>
        <w:tc>
          <w:tcPr>
            <w:tcW w:w="90.55pt" w:type="dxa"/>
            <w:tcBorders>
              <w:top w:val="single" w:sz="12" w:space="0" w:color="808080"/>
              <w:bottom w:val="single" w:sz="12" w:space="0" w:color="808080"/>
              <w:end w:val="single" w:sz="12" w:space="0" w:color="80808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5763FA" w:rsidRDefault="00207BA7">
            <w:pPr>
              <w:tabs>
                <w:tab w:val="start" w:pos="70.90pt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5763FA" w:rsidRDefault="00207BA7">
            <w:pPr>
              <w:jc w:val="both"/>
            </w:pPr>
            <w:r>
              <w:rPr>
                <w:rFonts w:ascii="Calibri" w:eastAsia="Times New Roman" w:hAnsi="Calibri" w:cs="Calibri"/>
                <w:lang w:eastAsia="pt-BR"/>
              </w:rPr>
              <w:t xml:space="preserve">Alteração parcial do Plano de Cargos e Salários do CAU/RS para ampliação da formação exigida para os cargos de Coordenação de Secretaria dos </w:t>
            </w:r>
            <w:r>
              <w:rPr>
                <w:rFonts w:ascii="Calibri" w:eastAsia="Times New Roman" w:hAnsi="Calibri" w:cs="Calibri"/>
                <w:lang w:eastAsia="pt-BR"/>
              </w:rPr>
              <w:t>Órgãos Colegiados e Supervisão de Documentação e Memória</w:t>
            </w:r>
          </w:p>
        </w:tc>
      </w:tr>
      <w:tr w:rsidR="005763FA">
        <w:tblPrEx>
          <w:tblCellMar>
            <w:top w:w="0pt" w:type="dxa"/>
            <w:bottom w:w="0pt" w:type="dxa"/>
          </w:tblCellMar>
        </w:tblPrEx>
        <w:trPr>
          <w:trHeight w:val="384"/>
        </w:trPr>
        <w:tc>
          <w:tcPr>
            <w:tcW w:w="453.25pt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5763FA" w:rsidRDefault="00207BA7">
            <w:pPr>
              <w:tabs>
                <w:tab w:val="start" w:pos="70.90pt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Nº 016/2022 – COA-CAU/RS</w:t>
            </w:r>
          </w:p>
        </w:tc>
      </w:tr>
    </w:tbl>
    <w:p w:rsidR="005763FA" w:rsidRDefault="005763FA">
      <w:pPr>
        <w:jc w:val="both"/>
        <w:rPr>
          <w:rFonts w:ascii="Times New Roman" w:hAnsi="Times New Roman"/>
          <w:lang w:eastAsia="pt-BR"/>
        </w:rPr>
      </w:pPr>
    </w:p>
    <w:p w:rsidR="005763FA" w:rsidRDefault="005763FA">
      <w:pPr>
        <w:jc w:val="both"/>
        <w:rPr>
          <w:rFonts w:ascii="Times New Roman" w:hAnsi="Times New Roman"/>
          <w:lang w:eastAsia="pt-BR"/>
        </w:rPr>
      </w:pPr>
    </w:p>
    <w:p w:rsidR="005763FA" w:rsidRDefault="00207BA7">
      <w:pPr>
        <w:jc w:val="both"/>
      </w:pPr>
      <w:r>
        <w:rPr>
          <w:rFonts w:ascii="Calibri" w:hAnsi="Calibri" w:cs="Calibri"/>
          <w:lang w:eastAsia="pt-BR"/>
        </w:rPr>
        <w:t>A COMISSÃO DE ORGANIZAÇÃO E ADMINISTRAÇÃO (COA-CAU/RS), reun</w:t>
      </w:r>
      <w:r>
        <w:rPr>
          <w:rFonts w:ascii="Calibri" w:hAnsi="Calibri" w:cs="Calibri"/>
          <w:shd w:val="clear" w:color="auto" w:fill="FFFFFF"/>
          <w:lang w:eastAsia="pt-BR"/>
        </w:rPr>
        <w:t>ida ordinariamente no dia 20 de outubro de 2022, no uso das competências que lhe conferem</w:t>
      </w:r>
      <w:r>
        <w:rPr>
          <w:rFonts w:ascii="Calibri" w:hAnsi="Calibri" w:cs="Calibri"/>
          <w:lang w:eastAsia="pt-BR"/>
        </w:rPr>
        <w:t xml:space="preserve"> o art. </w:t>
      </w:r>
      <w:r>
        <w:rPr>
          <w:rFonts w:ascii="Calibri" w:hAnsi="Calibri" w:cs="Calibri"/>
          <w:lang w:eastAsia="pt-BR"/>
        </w:rPr>
        <w:t>96 do Regimento Interno do CAU/RS, após análise do assunto em epígrafe, e</w:t>
      </w:r>
    </w:p>
    <w:p w:rsidR="005763FA" w:rsidRDefault="005763FA">
      <w:pPr>
        <w:tabs>
          <w:tab w:val="start" w:pos="70.90pt"/>
        </w:tabs>
        <w:jc w:val="both"/>
        <w:rPr>
          <w:rFonts w:ascii="Calibri" w:hAnsi="Calibri" w:cs="Calibri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o disposto no inciso II do art. 96 do Regimento Interno do CAU/RS, o qual dispõe que compete à COMISSÃO DE ORGANIZAÇÃO E ADMINISTRAÇÃO DO CAU/RS “propor, apreciar e del</w:t>
      </w:r>
      <w:r>
        <w:rPr>
          <w:rFonts w:ascii="Calibri" w:eastAsia="Times New Roman" w:hAnsi="Calibri" w:cs="Calibri"/>
          <w:lang w:eastAsia="pt-BR"/>
        </w:rPr>
        <w:t>iberar sobre atos administrativos voltados à reestruturação organizacional do CAU/RS”;</w:t>
      </w:r>
    </w:p>
    <w:p w:rsidR="005763FA" w:rsidRDefault="005763FA">
      <w:pPr>
        <w:jc w:val="both"/>
        <w:rPr>
          <w:rFonts w:ascii="Calibri" w:eastAsia="Times New Roman" w:hAnsi="Calibri" w:cs="Calibri"/>
          <w:lang w:eastAsia="pt-BR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o atual Plano de Cargos e Salários, aprovado conforme Deliberação Plenária nº 433/2015 da 11ª Sessão Plenária Extraordinária (em 23/10/2015) e suas respect</w:t>
      </w:r>
      <w:r>
        <w:rPr>
          <w:rFonts w:ascii="Calibri" w:eastAsia="Times New Roman" w:hAnsi="Calibri" w:cs="Calibri"/>
          <w:lang w:eastAsia="pt-BR"/>
        </w:rPr>
        <w:t>ivas alterações;</w:t>
      </w:r>
    </w:p>
    <w:p w:rsidR="005763FA" w:rsidRDefault="005763FA">
      <w:pPr>
        <w:autoSpaceDE w:val="0"/>
        <w:rPr>
          <w:rFonts w:ascii="Calibri" w:eastAsia="Calibri" w:hAnsi="Calibri" w:cs="Calibri"/>
          <w:color w:val="000000"/>
          <w:sz w:val="28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a necessidade de otimização das rotinas de trabalho e visando o melhor andamento das atividades relacionadas à Secretaria Geral do CAU/RS;</w:t>
      </w:r>
    </w:p>
    <w:p w:rsidR="005763FA" w:rsidRDefault="005763FA">
      <w:pPr>
        <w:jc w:val="both"/>
        <w:rPr>
          <w:rFonts w:ascii="Calibri" w:eastAsia="Times New Roman" w:hAnsi="Calibri" w:cs="Calibri"/>
          <w:lang w:eastAsia="pt-BR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que se constatou na última alteração do Plano de Cargos e Salários aprov</w:t>
      </w:r>
      <w:r>
        <w:rPr>
          <w:rFonts w:ascii="Calibri" w:eastAsia="Times New Roman" w:hAnsi="Calibri" w:cs="Calibri"/>
          <w:lang w:eastAsia="pt-BR"/>
        </w:rPr>
        <w:t>ada pela Deliberação Plenária nº 1265/2021 não ter sido contemplada a descrição do cargo de Analista Financeiro;</w:t>
      </w:r>
    </w:p>
    <w:p w:rsidR="005763FA" w:rsidRDefault="005763FA">
      <w:pPr>
        <w:jc w:val="both"/>
        <w:rPr>
          <w:rFonts w:ascii="Calibri" w:eastAsia="Times New Roman" w:hAnsi="Calibri" w:cs="Calibri"/>
          <w:lang w:eastAsia="pt-BR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haver concurso público vigente com previsão de preenchimento de vagas para o cargo de Analista Financeiro;</w:t>
      </w:r>
    </w:p>
    <w:p w:rsidR="005763FA" w:rsidRDefault="005763FA">
      <w:pPr>
        <w:jc w:val="both"/>
        <w:rPr>
          <w:rFonts w:ascii="Calibri" w:eastAsia="Times New Roman" w:hAnsi="Calibri" w:cs="Calibri"/>
          <w:lang w:eastAsia="pt-BR"/>
        </w:rPr>
      </w:pPr>
    </w:p>
    <w:p w:rsidR="005763FA" w:rsidRDefault="00207BA7">
      <w:pPr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Considerando que as d</w:t>
      </w:r>
      <w:r>
        <w:rPr>
          <w:rFonts w:ascii="Calibri" w:eastAsia="Times New Roman" w:hAnsi="Calibri" w:cs="Calibri"/>
          <w:lang w:eastAsia="pt-BR"/>
        </w:rPr>
        <w:t>eliberações de comissão devem ser encaminhadas à Presidência do CAU/RS, para verificação e encaminhamentos, conforme Regimento Interno do CAU/RS;</w:t>
      </w:r>
    </w:p>
    <w:p w:rsidR="005763FA" w:rsidRDefault="005763FA">
      <w:pPr>
        <w:jc w:val="both"/>
        <w:rPr>
          <w:rFonts w:ascii="Times New Roman" w:hAnsi="Times New Roman"/>
          <w:b/>
          <w:lang w:eastAsia="pt-BR"/>
        </w:rPr>
      </w:pPr>
    </w:p>
    <w:p w:rsidR="005763FA" w:rsidRDefault="005763FA">
      <w:pPr>
        <w:jc w:val="both"/>
        <w:rPr>
          <w:rFonts w:ascii="Times New Roman" w:hAnsi="Times New Roman"/>
          <w:b/>
          <w:lang w:eastAsia="pt-BR"/>
        </w:rPr>
      </w:pPr>
    </w:p>
    <w:p w:rsidR="005763FA" w:rsidRDefault="00207BA7">
      <w:pPr>
        <w:jc w:val="both"/>
        <w:rPr>
          <w:rFonts w:ascii="Calibri" w:hAnsi="Calibri" w:cs="Calibri"/>
          <w:b/>
          <w:lang w:eastAsia="pt-BR"/>
        </w:rPr>
      </w:pPr>
      <w:r>
        <w:rPr>
          <w:rFonts w:ascii="Calibri" w:hAnsi="Calibri" w:cs="Calibri"/>
          <w:b/>
          <w:lang w:eastAsia="pt-BR"/>
        </w:rPr>
        <w:t>DELIBERA:</w:t>
      </w:r>
    </w:p>
    <w:p w:rsidR="005763FA" w:rsidRDefault="005763FA">
      <w:pPr>
        <w:jc w:val="both"/>
        <w:rPr>
          <w:rFonts w:ascii="Times New Roman" w:hAnsi="Times New Roman"/>
          <w:lang w:eastAsia="pt-BR"/>
        </w:rPr>
      </w:pPr>
    </w:p>
    <w:p w:rsidR="005763FA" w:rsidRDefault="00207BA7">
      <w:pPr>
        <w:pStyle w:val="PargrafodaLista"/>
        <w:numPr>
          <w:ilvl w:val="0"/>
          <w:numId w:val="1"/>
        </w:numPr>
        <w:jc w:val="both"/>
      </w:pPr>
      <w:r>
        <w:rPr>
          <w:rFonts w:ascii="Calibri" w:hAnsi="Calibri" w:cs="Calibri"/>
          <w:szCs w:val="22"/>
        </w:rPr>
        <w:t xml:space="preserve">Por propor a Alteração Parcial do Plano de Cargos e Salários do CAU/RS, conforme anexo desta </w:t>
      </w:r>
      <w:r>
        <w:rPr>
          <w:rFonts w:ascii="Calibri" w:hAnsi="Calibri" w:cs="Calibri"/>
          <w:szCs w:val="22"/>
        </w:rPr>
        <w:t>deliberação e detalhamento abaixo:</w:t>
      </w:r>
    </w:p>
    <w:p w:rsidR="005763FA" w:rsidRDefault="005763FA">
      <w:pPr>
        <w:pStyle w:val="PargrafodaLista"/>
        <w:jc w:val="both"/>
        <w:rPr>
          <w:rFonts w:ascii="Calibri" w:hAnsi="Calibri" w:cs="Calibri"/>
          <w:szCs w:val="22"/>
          <w:lang w:eastAsia="pt-BR"/>
        </w:rPr>
      </w:pPr>
    </w:p>
    <w:p w:rsidR="005763FA" w:rsidRDefault="00207BA7">
      <w:pPr>
        <w:pStyle w:val="PargrafodaLista"/>
        <w:numPr>
          <w:ilvl w:val="1"/>
          <w:numId w:val="1"/>
        </w:numPr>
        <w:jc w:val="both"/>
      </w:pPr>
      <w:r>
        <w:rPr>
          <w:rFonts w:ascii="Calibri" w:hAnsi="Calibri" w:cs="Calibri"/>
          <w:szCs w:val="22"/>
        </w:rPr>
        <w:t xml:space="preserve">Alterar a formação do cargo de </w:t>
      </w:r>
      <w:r>
        <w:rPr>
          <w:rFonts w:ascii="Calibri" w:hAnsi="Calibri" w:cs="Calibri"/>
          <w:b/>
          <w:szCs w:val="22"/>
        </w:rPr>
        <w:t>Coordenação de Secretaria dos Órgãos Colegiados</w:t>
      </w:r>
      <w:r>
        <w:rPr>
          <w:rFonts w:ascii="Calibri" w:hAnsi="Calibri" w:cs="Calibri"/>
          <w:szCs w:val="22"/>
        </w:rPr>
        <w:t xml:space="preserve"> de “FORMAÇÃO EXIGIDA: </w:t>
      </w:r>
      <w:r>
        <w:rPr>
          <w:rFonts w:ascii="Calibri" w:hAnsi="Calibri" w:cs="Calibri"/>
          <w:b/>
          <w:szCs w:val="22"/>
        </w:rPr>
        <w:t xml:space="preserve">ensino superior completo em Secretariado Executivo, Administração de Empresas ou Arquitetura e </w:t>
      </w:r>
      <w:r>
        <w:rPr>
          <w:rFonts w:ascii="Calibri" w:hAnsi="Calibri" w:cs="Calibri"/>
          <w:b/>
          <w:szCs w:val="22"/>
        </w:rPr>
        <w:lastRenderedPageBreak/>
        <w:t>Urbanismo</w:t>
      </w:r>
      <w:r>
        <w:rPr>
          <w:rFonts w:ascii="Calibri" w:hAnsi="Calibri" w:cs="Calibri"/>
          <w:szCs w:val="22"/>
        </w:rPr>
        <w:t xml:space="preserve"> e registro no </w:t>
      </w:r>
      <w:r>
        <w:rPr>
          <w:rFonts w:ascii="Calibri" w:hAnsi="Calibri" w:cs="Calibri"/>
          <w:szCs w:val="22"/>
        </w:rPr>
        <w:t xml:space="preserve">respectivo conselho, conforme o caso” para “FORMAÇÃO EXIGIDA: </w:t>
      </w:r>
      <w:r>
        <w:rPr>
          <w:rFonts w:ascii="Calibri" w:hAnsi="Calibri" w:cs="Calibri"/>
          <w:b/>
          <w:szCs w:val="22"/>
        </w:rPr>
        <w:t xml:space="preserve">ensino superior completo </w:t>
      </w:r>
      <w:r>
        <w:rPr>
          <w:rFonts w:ascii="Calibri" w:hAnsi="Calibri" w:cs="Calibri"/>
          <w:szCs w:val="22"/>
        </w:rPr>
        <w:t>e registro no respectivo conselho, conforme o caso”, respectivamente;</w:t>
      </w:r>
    </w:p>
    <w:p w:rsidR="005763FA" w:rsidRDefault="005763FA">
      <w:pPr>
        <w:pStyle w:val="PargrafodaLista"/>
        <w:ind w:start="72pt"/>
        <w:jc w:val="both"/>
        <w:rPr>
          <w:rFonts w:ascii="Calibri" w:hAnsi="Calibri" w:cs="Calibri"/>
          <w:szCs w:val="22"/>
          <w:lang w:eastAsia="pt-BR"/>
        </w:rPr>
      </w:pPr>
    </w:p>
    <w:p w:rsidR="005763FA" w:rsidRDefault="00207BA7">
      <w:pPr>
        <w:pStyle w:val="PargrafodaLista"/>
        <w:numPr>
          <w:ilvl w:val="1"/>
          <w:numId w:val="1"/>
        </w:numPr>
        <w:jc w:val="both"/>
      </w:pPr>
      <w:r>
        <w:rPr>
          <w:rFonts w:ascii="Calibri" w:hAnsi="Calibri" w:cs="Calibri"/>
          <w:szCs w:val="22"/>
        </w:rPr>
        <w:t xml:space="preserve">Alterar a formação do cargo de </w:t>
      </w:r>
      <w:r>
        <w:rPr>
          <w:rFonts w:ascii="Calibri" w:hAnsi="Calibri" w:cs="Calibri"/>
          <w:b/>
          <w:szCs w:val="22"/>
        </w:rPr>
        <w:t>Supervisão de Documentação e Memória</w:t>
      </w:r>
      <w:r>
        <w:rPr>
          <w:rFonts w:ascii="Calibri" w:hAnsi="Calibri" w:cs="Calibri"/>
          <w:szCs w:val="22"/>
        </w:rPr>
        <w:t xml:space="preserve"> de “FORMAÇÃO EXIGIDA: </w:t>
      </w:r>
      <w:r>
        <w:rPr>
          <w:rFonts w:ascii="Calibri" w:hAnsi="Calibri" w:cs="Calibri"/>
          <w:b/>
          <w:szCs w:val="22"/>
        </w:rPr>
        <w:t>ensino s</w:t>
      </w:r>
      <w:r>
        <w:rPr>
          <w:rFonts w:ascii="Calibri" w:hAnsi="Calibri" w:cs="Calibri"/>
          <w:b/>
          <w:szCs w:val="22"/>
        </w:rPr>
        <w:t>uperior completo em Letras, Arquivologia ou Direito</w:t>
      </w:r>
      <w:r>
        <w:rPr>
          <w:rFonts w:ascii="Calibri" w:hAnsi="Calibri" w:cs="Calibri"/>
          <w:szCs w:val="22"/>
        </w:rPr>
        <w:t xml:space="preserve"> e registro no respectivo Conselho, conforme o caso” para “FORMAÇÃO EXIGIDA: </w:t>
      </w:r>
      <w:r>
        <w:rPr>
          <w:rFonts w:ascii="Calibri" w:hAnsi="Calibri" w:cs="Calibri"/>
          <w:b/>
          <w:szCs w:val="22"/>
        </w:rPr>
        <w:t>ensino superior completo em Letras, Arquivologia, Biblioteconomia, História, Museologia, Arquitetura e Urbanismo ou Direito</w:t>
      </w:r>
      <w:r>
        <w:rPr>
          <w:rFonts w:ascii="Calibri" w:hAnsi="Calibri" w:cs="Calibri"/>
          <w:szCs w:val="22"/>
        </w:rPr>
        <w:t xml:space="preserve"> e re</w:t>
      </w:r>
      <w:r>
        <w:rPr>
          <w:rFonts w:ascii="Calibri" w:hAnsi="Calibri" w:cs="Calibri"/>
          <w:szCs w:val="22"/>
        </w:rPr>
        <w:t>gistro no respectivo conselho, conforme o caso”;</w:t>
      </w:r>
    </w:p>
    <w:p w:rsidR="005763FA" w:rsidRDefault="005763FA">
      <w:pPr>
        <w:ind w:start="18pt"/>
        <w:jc w:val="both"/>
        <w:rPr>
          <w:rFonts w:ascii="Calibri" w:hAnsi="Calibri" w:cs="Calibri"/>
          <w:lang w:eastAsia="pt-BR"/>
        </w:rPr>
      </w:pPr>
    </w:p>
    <w:p w:rsidR="005763FA" w:rsidRDefault="00207BA7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Por incluir no Plano de Cargos e Salários a descrição do cargo de Analista Financeiro aprovada no Anexo IV da Deliberação Plenária nº 1265/2021;</w:t>
      </w:r>
    </w:p>
    <w:p w:rsidR="005763FA" w:rsidRDefault="00207BA7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Por encaminhar esta deliberação à Presidência do CAU/RS para </w:t>
      </w:r>
      <w:r>
        <w:rPr>
          <w:rFonts w:ascii="Calibri" w:hAnsi="Calibri" w:cs="Calibri"/>
          <w:lang w:eastAsia="pt-BR"/>
        </w:rPr>
        <w:t>apreciação e encaminhamentos.</w:t>
      </w:r>
    </w:p>
    <w:p w:rsidR="005763FA" w:rsidRDefault="005763FA">
      <w:pPr>
        <w:jc w:val="both"/>
        <w:rPr>
          <w:rFonts w:ascii="Calibri" w:hAnsi="Calibri" w:cs="Calibri"/>
          <w:lang w:eastAsia="pt-BR"/>
        </w:rPr>
      </w:pPr>
    </w:p>
    <w:p w:rsidR="005763FA" w:rsidRDefault="00207BA7">
      <w:pPr>
        <w:ind w:start="18p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04 votos favoráveis dos conselheiros Alexandre Couto Giorgi, Denise dos Santos Simões, Emílio Merino e Marisa Potter.</w:t>
      </w:r>
    </w:p>
    <w:p w:rsidR="005763FA" w:rsidRDefault="005763FA">
      <w:pPr>
        <w:ind w:start="18pt"/>
        <w:jc w:val="both"/>
        <w:rPr>
          <w:rFonts w:ascii="Calibri" w:hAnsi="Calibri" w:cs="Calibri"/>
          <w:color w:val="FF0000"/>
        </w:rPr>
      </w:pPr>
    </w:p>
    <w:p w:rsidR="005763FA" w:rsidRDefault="00207BA7">
      <w:pPr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Porto Alegre – RS, 20 de outubro de 2022.</w:t>
      </w:r>
    </w:p>
    <w:p w:rsidR="005763FA" w:rsidRDefault="005763FA">
      <w:pPr>
        <w:jc w:val="center"/>
        <w:rPr>
          <w:rFonts w:ascii="Calibri" w:hAnsi="Calibri" w:cs="Calibri"/>
          <w:lang w:eastAsia="pt-BR"/>
        </w:rPr>
      </w:pPr>
    </w:p>
    <w:p w:rsidR="005763FA" w:rsidRDefault="005763FA">
      <w:pPr>
        <w:jc w:val="center"/>
        <w:rPr>
          <w:rFonts w:ascii="Calibri" w:hAnsi="Calibri" w:cs="Calibri"/>
          <w:lang w:eastAsia="pt-BR"/>
        </w:rPr>
      </w:pPr>
    </w:p>
    <w:p w:rsidR="005763FA" w:rsidRDefault="005763FA">
      <w:pPr>
        <w:jc w:val="center"/>
        <w:rPr>
          <w:rFonts w:ascii="Calibri" w:hAnsi="Calibri" w:cs="Calibri"/>
          <w:lang w:eastAsia="pt-BR"/>
        </w:rPr>
      </w:pPr>
    </w:p>
    <w:p w:rsidR="005763FA" w:rsidRDefault="005763FA">
      <w:pPr>
        <w:jc w:val="center"/>
        <w:rPr>
          <w:rFonts w:ascii="Calibri" w:hAnsi="Calibri" w:cs="Calibri"/>
          <w:lang w:eastAsia="pt-BR"/>
        </w:rPr>
      </w:pPr>
    </w:p>
    <w:p w:rsidR="005763FA" w:rsidRDefault="00207BA7">
      <w:pPr>
        <w:spacing w:line="13.80pt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Alexandre Couto Giorgi</w:t>
      </w:r>
    </w:p>
    <w:p w:rsidR="005763FA" w:rsidRDefault="00207BA7">
      <w:pPr>
        <w:spacing w:line="13.80pt" w:lineRule="auto"/>
        <w:jc w:val="center"/>
      </w:pPr>
      <w:r>
        <w:rPr>
          <w:rFonts w:ascii="Calibri" w:hAnsi="Calibri" w:cs="Calibri"/>
        </w:rPr>
        <w:t>Coordenador da COA-RS</w:t>
      </w:r>
    </w:p>
    <w:sectPr w:rsidR="005763FA">
      <w:headerReference w:type="default" r:id="rId7"/>
      <w:footerReference w:type="default" r:id="rId8"/>
      <w:headerReference w:type="first" r:id="rId9"/>
      <w:footerReference w:type="first" r:id="rId10"/>
      <w:pgSz w:w="595pt" w:h="842pt"/>
      <w:pgMar w:top="35.45pt" w:right="56.70pt" w:bottom="85.05pt" w:left="85.05pt" w:header="70.90pt" w:footer="28.35pt" w:gutter="0pt"/>
      <w:cols w:space="36pt"/>
      <w:titlePg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207BA7">
      <w:r>
        <w:separator/>
      </w:r>
    </w:p>
  </w:endnote>
  <w:endnote w:type="continuationSeparator" w:id="0">
    <w:p w:rsidR="00000000" w:rsidRDefault="0020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04836" w:rsidRDefault="00207BA7">
    <w:pPr>
      <w:tabs>
        <w:tab w:val="center" w:pos="216pt"/>
        <w:tab w:val="end" w:pos="432pt"/>
      </w:tabs>
      <w:spacing w:after="6pt" w:line="13.80pt" w:lineRule="auto"/>
      <w:ind w:start="-85.05pt" w:end="-42.55pt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04836" w:rsidRDefault="00207BA7">
    <w:pPr>
      <w:pStyle w:val="Rodap"/>
      <w:ind w:start="-28.35pt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04836" w:rsidRDefault="00207BA7">
    <w:pPr>
      <w:pStyle w:val="Rodap"/>
      <w:ind w:start="-28.35pt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04836" w:rsidRDefault="00207BA7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04836" w:rsidRDefault="00207BA7">
    <w:pPr>
      <w:pStyle w:val="Rodap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04836" w:rsidRDefault="00207BA7">
    <w:pPr>
      <w:tabs>
        <w:tab w:val="center" w:pos="216pt"/>
        <w:tab w:val="end" w:pos="432pt"/>
      </w:tabs>
      <w:spacing w:after="6pt" w:line="13.80pt" w:lineRule="auto"/>
      <w:ind w:start="-85.05pt" w:end="-56.70pt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04836" w:rsidRDefault="00207BA7">
    <w:pPr>
      <w:pStyle w:val="Rodap"/>
      <w:ind w:start="-28.35pt"/>
      <w:rPr>
        <w:rFonts w:ascii="DaxCondensed" w:hAnsi="DaxCondensed" w:cs="Arial"/>
        <w:color w:val="2C778C"/>
        <w:sz w:val="20"/>
        <w:szCs w:val="20"/>
      </w:rPr>
    </w:pPr>
  </w:p>
  <w:p w:rsidR="00A04836" w:rsidRDefault="00207BA7">
    <w:pPr>
      <w:pStyle w:val="Rodap"/>
      <w:ind w:start="-14.20pt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04836" w:rsidRDefault="00207BA7">
    <w:pPr>
      <w:pStyle w:val="Rodap"/>
      <w:ind w:start="-14.20pt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207BA7">
      <w:r>
        <w:rPr>
          <w:color w:val="000000"/>
        </w:rPr>
        <w:separator/>
      </w:r>
    </w:p>
  </w:footnote>
  <w:footnote w:type="continuationSeparator" w:id="0">
    <w:p w:rsidR="00000000" w:rsidRDefault="00207BA7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04836" w:rsidRDefault="00207BA7">
    <w:pPr>
      <w:pStyle w:val="Cabealho"/>
      <w:ind w:start="29.35p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47" descr="CAU-RS-timbrado-word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 b="90.906%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04836" w:rsidRDefault="00207BA7">
    <w:pPr>
      <w:pStyle w:val="Cabealho"/>
      <w:ind w:start="134.70p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3" cy="969958"/>
          <wp:effectExtent l="0" t="0" r="2847" b="1592"/>
          <wp:wrapNone/>
          <wp:docPr id="2" name="Imagem 48" descr="CAU-RS-timbrado-word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 b="90.906%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04836" w:rsidRDefault="00207BA7">
    <w:pPr>
      <w:pStyle w:val="Cabealho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744219A"/>
    <w:multiLevelType w:val="multilevel"/>
    <w:tmpl w:val="8FC26EA6"/>
    <w:lvl w:ilvl="0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63FA"/>
    <w:rsid w:val="00207BA7"/>
    <w:rsid w:val="005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E6E3F0E-8094-4249-A6D9-66DD89CFABC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0pt" w:line="13.8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pt" w:line="12pt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start="36pt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2021-06-01T20:31:00Z</cp:lastPrinted>
  <dcterms:created xsi:type="dcterms:W3CDTF">2022-10-21T16:57:00Z</dcterms:created>
  <dcterms:modified xsi:type="dcterms:W3CDTF">2022-10-21T16:57:00Z</dcterms:modified>
</cp:coreProperties>
</file>