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8731C7D" w:rsidR="00D65EE0" w:rsidRPr="00F037B8" w:rsidRDefault="007F715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342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664754F" w:rsidR="00D65EE0" w:rsidRPr="00F037B8" w:rsidRDefault="007F715E" w:rsidP="00CE073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CE0732"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402"/>
        <w:gridCol w:w="4366"/>
      </w:tblGrid>
      <w:tr w:rsidR="00275A9B" w:rsidRPr="00F037B8" w14:paraId="509C12BC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</w:tcPr>
          <w:p w14:paraId="20298E5E" w14:textId="57DDD3B6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Andréa Larruscahim Hamilton Ilha</w:t>
            </w:r>
          </w:p>
        </w:tc>
        <w:tc>
          <w:tcPr>
            <w:tcW w:w="4366" w:type="dxa"/>
          </w:tcPr>
          <w:p w14:paraId="75476FE1" w14:textId="1C16F944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75A9B" w:rsidRPr="00F037B8" w14:paraId="16DDEB17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339A75" w14:textId="38655E93" w:rsidR="00275A9B" w:rsidRPr="00CE0732" w:rsidRDefault="00275A9B" w:rsidP="00275A9B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66" w:type="dxa"/>
          </w:tcPr>
          <w:p w14:paraId="6CB92C1B" w14:textId="23EA0213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275A9B" w:rsidRPr="00F037B8" w14:paraId="4F202D50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14936D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68B9BB" w14:textId="635E501E" w:rsidR="00275A9B" w:rsidRPr="00CE0732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Ingrid Louise de Souza Dahm</w:t>
            </w:r>
          </w:p>
        </w:tc>
        <w:tc>
          <w:tcPr>
            <w:tcW w:w="4366" w:type="dxa"/>
          </w:tcPr>
          <w:p w14:paraId="77A9FB72" w14:textId="34347819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75A9B" w:rsidRPr="00F037B8" w14:paraId="258A2B33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EA64D" w14:textId="5BF031D2" w:rsidR="00275A9B" w:rsidRPr="00CE0732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Débora Francele Rodrigues da Silva</w:t>
            </w:r>
          </w:p>
        </w:tc>
        <w:tc>
          <w:tcPr>
            <w:tcW w:w="4366" w:type="dxa"/>
          </w:tcPr>
          <w:p w14:paraId="435EC3CB" w14:textId="28B41DDB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AC5982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E0DE7" w14:textId="4A847785" w:rsidR="00CE0732" w:rsidRPr="00CE0732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Iran Fernando da Rosa</w:t>
            </w:r>
          </w:p>
        </w:tc>
        <w:tc>
          <w:tcPr>
            <w:tcW w:w="4366" w:type="dxa"/>
          </w:tcPr>
          <w:p w14:paraId="259852C7" w14:textId="7CD6D9AF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F6D844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</w:tcPr>
          <w:p w14:paraId="29DCDBE9" w14:textId="44F2221A" w:rsidR="00CE0732" w:rsidRPr="00F037B8" w:rsidRDefault="00CE0732" w:rsidP="00CE0732">
            <w:pPr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66" w:type="dxa"/>
          </w:tcPr>
          <w:p w14:paraId="18ED3AD6" w14:textId="32197C09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E60979" w:rsidRPr="00F037B8" w14:paraId="1B414440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EF43D21" w14:textId="77777777" w:rsidR="00E60979" w:rsidRPr="00F037B8" w:rsidRDefault="00E60979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DA1259" w14:textId="36990022" w:rsidR="00E60979" w:rsidRPr="0028580D" w:rsidRDefault="00B03567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B03567">
              <w:rPr>
                <w:rFonts w:eastAsia="MS Mincho" w:cstheme="minorHAnsi"/>
                <w:sz w:val="22"/>
                <w:szCs w:val="22"/>
              </w:rPr>
              <w:t>Amanda Elisa Barros Gehrke</w:t>
            </w:r>
          </w:p>
        </w:tc>
        <w:tc>
          <w:tcPr>
            <w:tcW w:w="4366" w:type="dxa"/>
          </w:tcPr>
          <w:p w14:paraId="7AFEC7BB" w14:textId="0EE76DFA" w:rsidR="00E60979" w:rsidRPr="00EC551F" w:rsidRDefault="00B03567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 interina</w:t>
            </w:r>
          </w:p>
        </w:tc>
      </w:tr>
      <w:tr w:rsidR="00F308FE" w:rsidRPr="00F037B8" w14:paraId="3FF35FD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308FE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99011" w14:textId="6DCB8D42" w:rsidR="00F308FE" w:rsidRPr="00F037B8" w:rsidRDefault="00E864F8" w:rsidP="002715A2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66" w:type="dxa"/>
          </w:tcPr>
          <w:p w14:paraId="2DA8CDFE" w14:textId="005CF5D3" w:rsidR="00F308FE" w:rsidRPr="00F037B8" w:rsidRDefault="00E864F8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2715A2" w:rsidRPr="00F037B8" w14:paraId="36BCB65F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66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64"/>
        <w:gridCol w:w="24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  <w:gridSpan w:val="2"/>
          </w:tcPr>
          <w:p w14:paraId="23939887" w14:textId="7442EFFF" w:rsidR="003445D8" w:rsidRPr="00F037B8" w:rsidRDefault="00CE0732" w:rsidP="007F715E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conselheira </w:t>
            </w:r>
            <w:r w:rsidRPr="00CE0732">
              <w:rPr>
                <w:rFonts w:eastAsia="MS Mincho" w:cstheme="minorHAnsi"/>
                <w:sz w:val="22"/>
                <w:szCs w:val="22"/>
              </w:rPr>
              <w:t>Roberta Krahe Edelweiss</w:t>
            </w:r>
            <w:r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</w:p>
        </w:tc>
      </w:tr>
      <w:tr w:rsidR="007F715E" w:rsidRPr="00F037B8" w14:paraId="02908932" w14:textId="77777777" w:rsidTr="00993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993A6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B70610">
        <w:trPr>
          <w:gridBefore w:val="1"/>
          <w:wBefore w:w="15" w:type="dxa"/>
          <w:trHeight w:val="214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5763C28A" w14:textId="33A0BFE5" w:rsidR="007F715E" w:rsidRPr="007F715E" w:rsidRDefault="007F715E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341</w:t>
            </w:r>
            <w:r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2"/>
          </w:tcPr>
          <w:p w14:paraId="5DFB8B72" w14:textId="0E6A97E5" w:rsidR="007F715E" w:rsidRPr="007E42A4" w:rsidRDefault="007F715E" w:rsidP="007F71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341ª Reunião Ordinária, enviada previamente, foi aprovada com 5 votos favoráveis.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2"/>
          </w:tcPr>
          <w:p w14:paraId="5AF9DD33" w14:textId="0322D178" w:rsidR="007F715E" w:rsidRPr="007E42A4" w:rsidRDefault="0066058F" w:rsidP="007F71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>
              <w:rPr>
                <w:rFonts w:eastAsia="MS Mincho" w:cstheme="minorHAnsi"/>
                <w:sz w:val="22"/>
                <w:szCs w:val="22"/>
              </w:rPr>
              <w:t>a técnica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 e da secretária e publicar no </w:t>
            </w:r>
            <w:r w:rsidR="001955FE" w:rsidRPr="001955FE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B35BAB" w:rsidRPr="00F037B8" w:rsidRDefault="00B35BAB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3"/>
            <w:shd w:val="clear" w:color="auto" w:fill="F2F2F2" w:themeFill="background1" w:themeFillShade="F2"/>
          </w:tcPr>
          <w:p w14:paraId="1452669D" w14:textId="3C5E7840" w:rsidR="0090477C" w:rsidRPr="00F037B8" w:rsidRDefault="00996236" w:rsidP="00B35BA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 extrapauta</w:t>
            </w:r>
          </w:p>
        </w:tc>
      </w:tr>
      <w:tr w:rsidR="00F037B8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44F6C56" w:rsidR="0090477C" w:rsidRPr="00F037B8" w:rsidRDefault="00C45040" w:rsidP="007D22C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="007F715E">
              <w:rPr>
                <w:rFonts w:eastAsia="MS Mincho" w:cstheme="minorHAnsi"/>
                <w:sz w:val="22"/>
                <w:szCs w:val="22"/>
              </w:rPr>
              <w:t>apresentada.</w:t>
            </w:r>
          </w:p>
        </w:tc>
      </w:tr>
      <w:tr w:rsidR="007832DA" w:rsidRPr="00F037B8" w14:paraId="07811B55" w14:textId="77777777" w:rsidTr="00531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972C09" w14:textId="77777777" w:rsidR="007832DA" w:rsidRPr="00F037B8" w:rsidRDefault="007832DA" w:rsidP="0053197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832DA" w:rsidRPr="00B35BAB" w14:paraId="5B29223F" w14:textId="77777777" w:rsidTr="00531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1D444" w14:textId="13FD79C2" w:rsidR="007832DA" w:rsidRPr="007832DA" w:rsidRDefault="007832D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832DA" w:rsidRPr="00F037B8" w14:paraId="154E81A5" w14:textId="77777777" w:rsidTr="00CE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3BA28" w14:textId="425034BC" w:rsidR="007832DA" w:rsidRPr="00F037B8" w:rsidRDefault="007832DA" w:rsidP="0053197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96042" w14:textId="3318B1D3" w:rsidR="007832DA" w:rsidRPr="00F037B8" w:rsidRDefault="00BB40CF" w:rsidP="0053197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</w:tr>
      <w:tr w:rsidR="007832DA" w:rsidRPr="00F037B8" w14:paraId="332ECC85" w14:textId="77777777" w:rsidTr="00CE07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24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D05D38" w14:textId="54833FC0" w:rsidR="007832DA" w:rsidRPr="00F037B8" w:rsidRDefault="007832DA" w:rsidP="007832D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953C14" w14:textId="1D60A10E" w:rsidR="00BB40CF" w:rsidRPr="005512E7" w:rsidRDefault="00BB40CF" w:rsidP="001955FE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Pedone faz um relato sobre a sua participação na reunião do CEAU-CAU/RS, realizada em 19/01/2021, às 9h. Ele relata que o coordenador do Colegiado, Vicente Brandão, apresentou material com diretrizes </w:t>
            </w:r>
            <w:r w:rsidR="001955FE">
              <w:rPr>
                <w:rFonts w:cstheme="minorHAnsi"/>
                <w:sz w:val="22"/>
                <w:szCs w:val="22"/>
              </w:rPr>
              <w:t>definidas</w:t>
            </w:r>
            <w:r>
              <w:rPr>
                <w:rFonts w:cstheme="minorHAnsi"/>
                <w:sz w:val="22"/>
                <w:szCs w:val="22"/>
              </w:rPr>
              <w:t xml:space="preserve"> pelos(as) conselheiros(as) e representantes em reunião anterior acerca do Plano de Trabalho</w:t>
            </w:r>
            <w:r w:rsidR="0066058F">
              <w:rPr>
                <w:rFonts w:cstheme="minorHAnsi"/>
                <w:sz w:val="22"/>
                <w:szCs w:val="22"/>
              </w:rPr>
              <w:t xml:space="preserve">. Ele informa que o presidente do CAU/RS, Tiago Holzmann da Silva, fez considerações acerca das ações conjuntas com as entidades e reforçou </w:t>
            </w:r>
            <w:r w:rsidR="001955FE">
              <w:rPr>
                <w:rFonts w:cstheme="minorHAnsi"/>
                <w:sz w:val="22"/>
                <w:szCs w:val="22"/>
              </w:rPr>
              <w:t xml:space="preserve">a importância dos </w:t>
            </w:r>
            <w:r w:rsidR="0066058F">
              <w:rPr>
                <w:rFonts w:cstheme="minorHAnsi"/>
                <w:sz w:val="22"/>
                <w:szCs w:val="22"/>
              </w:rPr>
              <w:t>colegiados temáticos. Ele informa que foram tratadas pautas como R</w:t>
            </w:r>
            <w:r w:rsidR="00660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eserva T</w:t>
            </w:r>
            <w:r w:rsidRPr="00BB40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écnica, inovação tec</w:t>
            </w:r>
            <w:r w:rsidR="00660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noló</w:t>
            </w:r>
            <w:r w:rsidRPr="00BB40C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gica, CAU Educa,</w:t>
            </w:r>
            <w:r w:rsidR="006605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entre outros. Ele relata que o presidente propôs o cruzamento das dimensões da plataforma de gestão para a construção do Plano de Trabalho. Ele informa que também foram tratadas duas extrapautas: participação do CEAU-CAU/RS em iniciativa da Secretaria de </w:t>
            </w:r>
            <w:r w:rsidR="0066058F">
              <w:rPr>
                <w:rFonts w:cstheme="minorHAnsi"/>
                <w:sz w:val="22"/>
                <w:szCs w:val="22"/>
              </w:rPr>
              <w:t>Inovação, Ciência e Tecnologia do Estado do Rio Grande do Sul e Resolução nº 64, de 11 de dezembro de 2020.</w:t>
            </w:r>
          </w:p>
        </w:tc>
      </w:tr>
    </w:tbl>
    <w:p w14:paraId="6C1AFA43" w14:textId="25872583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128"/>
        <w:gridCol w:w="7602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4AF10077" w:rsidR="00BC3F51" w:rsidRPr="00F037B8" w:rsidRDefault="001955F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Apresentação para Análise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667F14C7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3C59A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05839267" w:rsidR="00BC3F51" w:rsidRPr="00F037B8" w:rsidRDefault="0095174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F308FE" w:rsidRPr="00F037B8" w:rsidRDefault="000635D0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F308FE"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4A63D9D8" w:rsidR="00A55B64" w:rsidRPr="003F08AC" w:rsidRDefault="00661702" w:rsidP="00EC45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assessora K</w:t>
            </w:r>
            <w:r w:rsidR="001B5742">
              <w:rPr>
                <w:sz w:val="22"/>
                <w:szCs w:val="22"/>
              </w:rPr>
              <w:t xml:space="preserve">arla </w:t>
            </w:r>
            <w:r w:rsidR="00EC453C">
              <w:rPr>
                <w:sz w:val="22"/>
                <w:szCs w:val="22"/>
              </w:rPr>
              <w:t>realiza</w:t>
            </w:r>
            <w:r w:rsidR="001B5742">
              <w:rPr>
                <w:sz w:val="22"/>
                <w:szCs w:val="22"/>
              </w:rPr>
              <w:t xml:space="preserve"> o treinamento </w:t>
            </w:r>
            <w:r w:rsidR="001B5742" w:rsidRPr="00661702">
              <w:rPr>
                <w:rFonts w:cstheme="minorHAnsi"/>
                <w:sz w:val="22"/>
                <w:szCs w:val="22"/>
              </w:rPr>
              <w:t>para análise de processos, com exemplos</w:t>
            </w:r>
            <w:r w:rsidR="00EC453C">
              <w:rPr>
                <w:rFonts w:cstheme="minorHAnsi"/>
                <w:sz w:val="22"/>
                <w:szCs w:val="22"/>
              </w:rPr>
              <w:t xml:space="preserve"> de </w:t>
            </w:r>
            <w:r w:rsidR="00CE1AF5">
              <w:rPr>
                <w:rFonts w:cstheme="minorHAnsi"/>
                <w:sz w:val="22"/>
                <w:szCs w:val="22"/>
              </w:rPr>
              <w:t>processos mais frequentes</w:t>
            </w:r>
            <w:r w:rsidR="00EC453C">
              <w:rPr>
                <w:rFonts w:cstheme="minorHAnsi"/>
                <w:sz w:val="22"/>
                <w:szCs w:val="22"/>
              </w:rPr>
              <w:t>,</w:t>
            </w:r>
            <w:r w:rsidR="00CE1AF5">
              <w:rPr>
                <w:rFonts w:cstheme="minorHAnsi"/>
                <w:sz w:val="22"/>
                <w:szCs w:val="22"/>
              </w:rPr>
              <w:t xml:space="preserve"> </w:t>
            </w:r>
            <w:r w:rsidR="00EC453C">
              <w:rPr>
                <w:rFonts w:cstheme="minorHAnsi"/>
                <w:sz w:val="22"/>
                <w:szCs w:val="22"/>
              </w:rPr>
              <w:t xml:space="preserve">e detalha </w:t>
            </w:r>
            <w:r w:rsidR="001B5742">
              <w:rPr>
                <w:rFonts w:cstheme="minorHAnsi"/>
                <w:sz w:val="22"/>
                <w:szCs w:val="22"/>
              </w:rPr>
              <w:t>os fluxos e procedimentos</w:t>
            </w:r>
            <w:r w:rsidR="001B5742" w:rsidRPr="00661702">
              <w:rPr>
                <w:rFonts w:cstheme="minorHAnsi"/>
                <w:sz w:val="22"/>
                <w:szCs w:val="22"/>
              </w:rPr>
              <w:t>.</w:t>
            </w:r>
            <w:r w:rsidR="00DE1A32">
              <w:rPr>
                <w:rFonts w:cstheme="minorHAnsi"/>
                <w:sz w:val="22"/>
                <w:szCs w:val="22"/>
              </w:rPr>
              <w:t xml:space="preserve"> Os(As) conselheiros(as) fazem questionamentos</w:t>
            </w:r>
            <w:r w:rsidR="00EC453C">
              <w:rPr>
                <w:rFonts w:cstheme="minorHAnsi"/>
                <w:sz w:val="22"/>
                <w:szCs w:val="22"/>
              </w:rPr>
              <w:t xml:space="preserve"> e a Assessoria fala sobre as ações necessárias para cada etapa</w:t>
            </w:r>
            <w:r w:rsidR="00DE1A32">
              <w:rPr>
                <w:rFonts w:cstheme="minorHAnsi"/>
                <w:sz w:val="22"/>
                <w:szCs w:val="22"/>
              </w:rPr>
              <w:t xml:space="preserve">. </w:t>
            </w:r>
            <w:r w:rsidR="00A55B64">
              <w:rPr>
                <w:rFonts w:cstheme="minorHAnsi"/>
                <w:sz w:val="22"/>
                <w:szCs w:val="22"/>
              </w:rPr>
              <w:t xml:space="preserve">A gerente Amanda destaca procedimentos que estão em ajuste e casos específicos </w:t>
            </w:r>
            <w:r w:rsidR="00EC453C">
              <w:rPr>
                <w:rFonts w:cstheme="minorHAnsi"/>
                <w:sz w:val="22"/>
                <w:szCs w:val="22"/>
              </w:rPr>
              <w:t>para</w:t>
            </w:r>
            <w:r w:rsidR="00A55B64">
              <w:rPr>
                <w:rFonts w:cstheme="minorHAnsi"/>
                <w:sz w:val="22"/>
                <w:szCs w:val="22"/>
              </w:rPr>
              <w:t xml:space="preserve"> avaliação. O conselheiro Pedone solicita que a Assessoria sinalize quais são os pontos de revisão para implementação de melhorias. </w:t>
            </w:r>
            <w:r w:rsidR="009A2C3D">
              <w:rPr>
                <w:rFonts w:cstheme="minorHAnsi"/>
                <w:sz w:val="22"/>
                <w:szCs w:val="22"/>
              </w:rPr>
              <w:t>A assessora Karla fala sobre as Resoluções nº 22 e nº 198, destacando que a partir de setembro de 2021, entrará e</w:t>
            </w:r>
            <w:r w:rsidR="000433E6">
              <w:rPr>
                <w:rFonts w:cstheme="minorHAnsi"/>
                <w:sz w:val="22"/>
                <w:szCs w:val="22"/>
              </w:rPr>
              <w:t>m</w:t>
            </w:r>
            <w:r w:rsidR="009A2C3D">
              <w:rPr>
                <w:rFonts w:cstheme="minorHAnsi"/>
                <w:sz w:val="22"/>
                <w:szCs w:val="22"/>
              </w:rPr>
              <w:t xml:space="preserve"> vigor </w:t>
            </w:r>
            <w:r w:rsidR="000433E6">
              <w:rPr>
                <w:rFonts w:cstheme="minorHAnsi"/>
                <w:sz w:val="22"/>
                <w:szCs w:val="22"/>
              </w:rPr>
              <w:t xml:space="preserve">nova definição para </w:t>
            </w:r>
            <w:r w:rsidR="009A2C3D">
              <w:rPr>
                <w:rFonts w:cstheme="minorHAnsi"/>
                <w:sz w:val="22"/>
                <w:szCs w:val="22"/>
              </w:rPr>
              <w:t xml:space="preserve">a dosimetria. </w:t>
            </w:r>
            <w:r w:rsidR="000433E6">
              <w:rPr>
                <w:rFonts w:cstheme="minorHAnsi"/>
                <w:sz w:val="22"/>
                <w:szCs w:val="22"/>
              </w:rPr>
              <w:t xml:space="preserve">A conselheira Andrea avalia apresentação de </w:t>
            </w:r>
            <w:r w:rsidR="0069439A">
              <w:rPr>
                <w:rFonts w:cstheme="minorHAnsi"/>
                <w:sz w:val="22"/>
                <w:szCs w:val="22"/>
              </w:rPr>
              <w:t>processo</w:t>
            </w:r>
            <w:r w:rsidR="000433E6">
              <w:rPr>
                <w:rFonts w:cstheme="minorHAnsi"/>
                <w:sz w:val="22"/>
                <w:szCs w:val="22"/>
              </w:rPr>
              <w:t xml:space="preserve"> ético-disciplinar</w:t>
            </w:r>
            <w:r w:rsidR="0069439A">
              <w:rPr>
                <w:rFonts w:cstheme="minorHAnsi"/>
                <w:sz w:val="22"/>
                <w:szCs w:val="22"/>
              </w:rPr>
              <w:t xml:space="preserve"> relatado em Plenária relacionado a RRTs</w:t>
            </w:r>
            <w:r w:rsidR="000433E6">
              <w:rPr>
                <w:rFonts w:cstheme="minorHAnsi"/>
                <w:sz w:val="22"/>
                <w:szCs w:val="22"/>
              </w:rPr>
              <w:t xml:space="preserve"> e faz apontamentos</w:t>
            </w:r>
            <w:r w:rsidR="0069439A">
              <w:rPr>
                <w:rFonts w:cstheme="minorHAnsi"/>
                <w:sz w:val="22"/>
                <w:szCs w:val="22"/>
              </w:rPr>
              <w:t>. A assessora Karla esclarece</w:t>
            </w:r>
            <w:r w:rsidR="000F0447">
              <w:rPr>
                <w:rFonts w:cstheme="minorHAnsi"/>
                <w:sz w:val="22"/>
                <w:szCs w:val="22"/>
              </w:rPr>
              <w:t xml:space="preserve"> os fluxos dos pr</w:t>
            </w:r>
            <w:r w:rsidR="000433E6">
              <w:rPr>
                <w:rFonts w:cstheme="minorHAnsi"/>
                <w:sz w:val="22"/>
                <w:szCs w:val="22"/>
              </w:rPr>
              <w:t>ocessos ético-disciplinares e destaca as</w:t>
            </w:r>
            <w:r w:rsidR="000F0447">
              <w:rPr>
                <w:rFonts w:cstheme="minorHAnsi"/>
                <w:sz w:val="22"/>
                <w:szCs w:val="22"/>
              </w:rPr>
              <w:t xml:space="preserve"> relações com os processos de exercício profissional. </w:t>
            </w:r>
          </w:p>
        </w:tc>
      </w:tr>
      <w:tr w:rsidR="00F308FE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75662F0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590BF666" w:rsidR="00F308FE" w:rsidRPr="00F037B8" w:rsidRDefault="00AD2FD2" w:rsidP="000433E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realizará a designação dos processos e o acompanhamento </w:t>
            </w:r>
            <w:r w:rsidR="000433E6">
              <w:rPr>
                <w:rFonts w:cstheme="minorHAnsi"/>
                <w:sz w:val="22"/>
                <w:szCs w:val="22"/>
              </w:rPr>
              <w:t>juntos aos(às</w:t>
            </w:r>
            <w:r>
              <w:rPr>
                <w:rFonts w:cstheme="minorHAnsi"/>
                <w:sz w:val="22"/>
                <w:szCs w:val="22"/>
              </w:rPr>
              <w:t>) conselheiros(as).</w:t>
            </w:r>
          </w:p>
        </w:tc>
      </w:tr>
      <w:tr w:rsidR="0066058F" w:rsidRPr="00F037B8" w14:paraId="7CF6566A" w14:textId="77777777" w:rsidTr="00993A63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381FDE8" w14:textId="77777777" w:rsidR="0066058F" w:rsidRPr="00F037B8" w:rsidRDefault="0066058F" w:rsidP="00993A6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058F" w:rsidRPr="00F037B8" w14:paraId="5BDC1DA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92C6E5" w14:textId="6337285E" w:rsidR="0066058F" w:rsidRPr="00044393" w:rsidRDefault="0066058F" w:rsidP="0004439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50420" w14:textId="0ADDF4CC" w:rsidR="0066058F" w:rsidRPr="00044393" w:rsidRDefault="0066058F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44393">
              <w:rPr>
                <w:rFonts w:cstheme="minorHAnsi"/>
                <w:b/>
                <w:sz w:val="22"/>
                <w:szCs w:val="22"/>
              </w:rPr>
              <w:t>Projetei 123</w:t>
            </w:r>
          </w:p>
        </w:tc>
      </w:tr>
      <w:tr w:rsidR="0066058F" w:rsidRPr="00F037B8" w14:paraId="02F8A1C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52569F" w14:textId="5D4B920D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1C829" w14:textId="2A1D4EBC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66058F" w:rsidRPr="00F037B8" w14:paraId="5590DAF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D72FD9" w14:textId="380A3961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  <w:r w:rsidR="00044393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35280" w14:textId="21F7BC94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Karla Ronsoni Riet e Amanda Gehrke</w:t>
            </w:r>
          </w:p>
        </w:tc>
      </w:tr>
      <w:tr w:rsidR="0066058F" w:rsidRPr="00F037B8" w14:paraId="050288D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2F754" w14:textId="1D656768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C71F25" w14:textId="1603DB4C" w:rsidR="00E67399" w:rsidRPr="00F037B8" w:rsidRDefault="00E67399" w:rsidP="00F4383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930518">
              <w:rPr>
                <w:rFonts w:cstheme="minorHAnsi"/>
                <w:sz w:val="22"/>
                <w:szCs w:val="22"/>
              </w:rPr>
              <w:t>fala sobre</w:t>
            </w:r>
            <w:r>
              <w:rPr>
                <w:rFonts w:cstheme="minorHAnsi"/>
                <w:sz w:val="22"/>
                <w:szCs w:val="22"/>
              </w:rPr>
              <w:t xml:space="preserve"> denúncia</w:t>
            </w:r>
            <w:r w:rsidR="00930518">
              <w:rPr>
                <w:rFonts w:cstheme="minorHAnsi"/>
                <w:sz w:val="22"/>
                <w:szCs w:val="22"/>
              </w:rPr>
              <w:t xml:space="preserve"> relativa </w:t>
            </w:r>
            <w:r>
              <w:rPr>
                <w:rFonts w:cstheme="minorHAnsi"/>
                <w:sz w:val="22"/>
                <w:szCs w:val="22"/>
              </w:rPr>
              <w:t xml:space="preserve">ao </w:t>
            </w:r>
            <w:r w:rsidRPr="005078CC">
              <w:rPr>
                <w:rFonts w:cstheme="minorHAnsi"/>
                <w:i/>
                <w:sz w:val="22"/>
                <w:szCs w:val="22"/>
              </w:rPr>
              <w:t>site</w:t>
            </w:r>
            <w:r>
              <w:rPr>
                <w:rFonts w:cstheme="minorHAnsi"/>
                <w:sz w:val="22"/>
                <w:szCs w:val="22"/>
              </w:rPr>
              <w:t xml:space="preserve"> Projetei 123, </w:t>
            </w:r>
            <w:r w:rsidR="00930518">
              <w:rPr>
                <w:rFonts w:cstheme="minorHAnsi"/>
                <w:sz w:val="22"/>
                <w:szCs w:val="22"/>
              </w:rPr>
              <w:t xml:space="preserve">envolvendo responsabilidade técnica de </w:t>
            </w:r>
            <w:r>
              <w:rPr>
                <w:rFonts w:cstheme="minorHAnsi"/>
                <w:sz w:val="22"/>
                <w:szCs w:val="22"/>
              </w:rPr>
              <w:t>serviços de Arquitetura e Urbanismo realizado</w:t>
            </w:r>
            <w:r w:rsidR="00930518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por profissionais de Engenharia Civil. A gerente Amanda </w:t>
            </w:r>
            <w:r w:rsidR="00930518">
              <w:rPr>
                <w:rFonts w:cstheme="minorHAnsi"/>
                <w:sz w:val="22"/>
                <w:szCs w:val="22"/>
              </w:rPr>
              <w:t>faz um breve relato sobre denúncias recebidas em períodos anteriores e</w:t>
            </w:r>
            <w:r>
              <w:rPr>
                <w:rFonts w:cstheme="minorHAnsi"/>
                <w:sz w:val="22"/>
                <w:szCs w:val="22"/>
              </w:rPr>
              <w:t xml:space="preserve"> que, após ações de fiscalização, a empresa realizou registro no CREA-RS. Ela relata</w:t>
            </w:r>
            <w:r w:rsidR="00930518">
              <w:rPr>
                <w:rFonts w:cstheme="minorHAnsi"/>
                <w:sz w:val="22"/>
                <w:szCs w:val="22"/>
              </w:rPr>
              <w:t xml:space="preserve"> que também foram recebidas denú</w:t>
            </w:r>
            <w:r>
              <w:rPr>
                <w:rFonts w:cstheme="minorHAnsi"/>
                <w:sz w:val="22"/>
                <w:szCs w:val="22"/>
              </w:rPr>
              <w:t>ncias de baixos salários e oferta de serviços de Arquitetura e Urbanismo por valores inferiores aos indicados.</w:t>
            </w:r>
            <w:r w:rsidR="00930518">
              <w:rPr>
                <w:rFonts w:cstheme="minorHAnsi"/>
                <w:sz w:val="22"/>
                <w:szCs w:val="22"/>
              </w:rPr>
              <w:t xml:space="preserve"> A conselheira Andrea questiona se há registro de </w:t>
            </w:r>
            <w:r>
              <w:rPr>
                <w:rFonts w:cstheme="minorHAnsi"/>
                <w:sz w:val="22"/>
                <w:szCs w:val="22"/>
              </w:rPr>
              <w:t xml:space="preserve">denúncia </w:t>
            </w:r>
            <w:r w:rsidR="00930518">
              <w:rPr>
                <w:rFonts w:cstheme="minorHAnsi"/>
                <w:sz w:val="22"/>
                <w:szCs w:val="22"/>
              </w:rPr>
              <w:t>n</w:t>
            </w:r>
            <w:r>
              <w:rPr>
                <w:rFonts w:cstheme="minorHAnsi"/>
                <w:sz w:val="22"/>
                <w:szCs w:val="22"/>
              </w:rPr>
              <w:t xml:space="preserve">o CREA-RS </w:t>
            </w:r>
            <w:r w:rsidR="00930518">
              <w:rPr>
                <w:rFonts w:cstheme="minorHAnsi"/>
                <w:sz w:val="22"/>
                <w:szCs w:val="22"/>
              </w:rPr>
              <w:t>e a gerente Amanda informa que esse</w:t>
            </w:r>
            <w:r>
              <w:rPr>
                <w:rFonts w:cstheme="minorHAnsi"/>
                <w:sz w:val="22"/>
                <w:szCs w:val="22"/>
              </w:rPr>
              <w:t xml:space="preserve"> co</w:t>
            </w:r>
            <w:r w:rsidR="00930518">
              <w:rPr>
                <w:rFonts w:cstheme="minorHAnsi"/>
                <w:sz w:val="22"/>
                <w:szCs w:val="22"/>
              </w:rPr>
              <w:t>ntato deve</w:t>
            </w:r>
            <w:r>
              <w:rPr>
                <w:rFonts w:cstheme="minorHAnsi"/>
                <w:sz w:val="22"/>
                <w:szCs w:val="22"/>
              </w:rPr>
              <w:t xml:space="preserve"> ser feito pela Presidência. A assessora Karla sugere que seja </w:t>
            </w:r>
            <w:r w:rsidR="00930518">
              <w:rPr>
                <w:rFonts w:cstheme="minorHAnsi"/>
                <w:sz w:val="22"/>
                <w:szCs w:val="22"/>
              </w:rPr>
              <w:t>enviado memorando à Presidência com informações sobre as denúncias recebidas e</w:t>
            </w:r>
            <w:r>
              <w:rPr>
                <w:rFonts w:cstheme="minorHAnsi"/>
                <w:sz w:val="22"/>
                <w:szCs w:val="22"/>
              </w:rPr>
              <w:t xml:space="preserve"> com minuta de ofício para envio ao CREA-RS</w:t>
            </w:r>
            <w:r w:rsidR="00930518">
              <w:rPr>
                <w:rFonts w:cstheme="minorHAnsi"/>
                <w:sz w:val="22"/>
                <w:szCs w:val="22"/>
              </w:rPr>
              <w:t>, com solicitação de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30518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 xml:space="preserve">onsulta de processo. </w:t>
            </w:r>
            <w:r w:rsidR="00CE196D">
              <w:rPr>
                <w:rFonts w:cstheme="minorHAnsi"/>
                <w:sz w:val="22"/>
                <w:szCs w:val="22"/>
              </w:rPr>
              <w:t xml:space="preserve">O conselheiro Pedone faz questionamento em relação </w:t>
            </w:r>
            <w:r w:rsidR="009F6BE0">
              <w:rPr>
                <w:rFonts w:cstheme="minorHAnsi"/>
                <w:sz w:val="22"/>
                <w:szCs w:val="22"/>
              </w:rPr>
              <w:t xml:space="preserve">às medidas cabíveis aos baixos salários </w:t>
            </w:r>
            <w:r w:rsidR="00CE196D">
              <w:rPr>
                <w:rFonts w:cstheme="minorHAnsi"/>
                <w:sz w:val="22"/>
                <w:szCs w:val="22"/>
              </w:rPr>
              <w:t>recebidos pelos profissionais de Arquitetura e Urbanismo. A gerente Amanda exp</w:t>
            </w:r>
            <w:r w:rsidR="00F43837">
              <w:rPr>
                <w:rFonts w:cstheme="minorHAnsi"/>
                <w:sz w:val="22"/>
                <w:szCs w:val="22"/>
              </w:rPr>
              <w:t>lica que</w:t>
            </w:r>
            <w:r w:rsidR="00CE196D">
              <w:rPr>
                <w:rFonts w:cstheme="minorHAnsi"/>
                <w:sz w:val="22"/>
                <w:szCs w:val="22"/>
              </w:rPr>
              <w:t xml:space="preserve"> em </w:t>
            </w:r>
            <w:r w:rsidR="00F43837">
              <w:rPr>
                <w:rFonts w:cstheme="minorHAnsi"/>
                <w:sz w:val="22"/>
                <w:szCs w:val="22"/>
              </w:rPr>
              <w:t xml:space="preserve">denúncias relacionadas </w:t>
            </w:r>
            <w:proofErr w:type="gramStart"/>
            <w:r w:rsidR="00F43837">
              <w:rPr>
                <w:rFonts w:cstheme="minorHAnsi"/>
                <w:sz w:val="22"/>
                <w:szCs w:val="22"/>
              </w:rPr>
              <w:t>a  concursos</w:t>
            </w:r>
            <w:proofErr w:type="gramEnd"/>
            <w:r w:rsidR="00F43837">
              <w:rPr>
                <w:rFonts w:cstheme="minorHAnsi"/>
                <w:sz w:val="22"/>
                <w:szCs w:val="22"/>
              </w:rPr>
              <w:t>,</w:t>
            </w:r>
            <w:r w:rsidR="00CE196D">
              <w:rPr>
                <w:rFonts w:cstheme="minorHAnsi"/>
                <w:sz w:val="22"/>
                <w:szCs w:val="22"/>
              </w:rPr>
              <w:t xml:space="preserve"> o Gabinet</w:t>
            </w:r>
            <w:r w:rsidR="009F6BE0">
              <w:rPr>
                <w:rFonts w:cstheme="minorHAnsi"/>
                <w:sz w:val="22"/>
                <w:szCs w:val="22"/>
              </w:rPr>
              <w:t>e envia ofício às Prefeituras</w:t>
            </w:r>
            <w:r w:rsidR="00F43837">
              <w:rPr>
                <w:rFonts w:cstheme="minorHAnsi"/>
                <w:sz w:val="22"/>
                <w:szCs w:val="22"/>
              </w:rPr>
              <w:t xml:space="preserve">. Ela explica que </w:t>
            </w:r>
            <w:r w:rsidR="00F43837">
              <w:rPr>
                <w:rFonts w:cstheme="minorHAnsi"/>
                <w:sz w:val="22"/>
                <w:szCs w:val="22"/>
              </w:rPr>
              <w:t>é realizado encaminhamento ao SAERGS</w:t>
            </w:r>
            <w:r w:rsidR="00F43837">
              <w:rPr>
                <w:rFonts w:cstheme="minorHAnsi"/>
                <w:sz w:val="22"/>
                <w:szCs w:val="22"/>
              </w:rPr>
              <w:t xml:space="preserve"> em denúncias relacionadas à CLT</w:t>
            </w:r>
            <w:r w:rsidR="00CE196D">
              <w:rPr>
                <w:rFonts w:cstheme="minorHAnsi"/>
                <w:sz w:val="22"/>
                <w:szCs w:val="22"/>
              </w:rPr>
              <w:t>. A conselheira Débora informa que será realizada r</w:t>
            </w:r>
            <w:r w:rsidR="00F43837">
              <w:rPr>
                <w:rFonts w:cstheme="minorHAnsi"/>
                <w:sz w:val="22"/>
                <w:szCs w:val="22"/>
              </w:rPr>
              <w:t>eunião no SAERGS para tratativa</w:t>
            </w:r>
            <w:r w:rsidR="00CE196D">
              <w:rPr>
                <w:rFonts w:cstheme="minorHAnsi"/>
                <w:sz w:val="22"/>
                <w:szCs w:val="22"/>
              </w:rPr>
              <w:t xml:space="preserve"> de demandas. A assessora Karla informa qu</w:t>
            </w:r>
            <w:r w:rsidR="009F6BE0">
              <w:rPr>
                <w:rFonts w:cstheme="minorHAnsi"/>
                <w:sz w:val="22"/>
                <w:szCs w:val="22"/>
              </w:rPr>
              <w:t>e</w:t>
            </w:r>
            <w:r w:rsidR="00CE196D">
              <w:rPr>
                <w:rFonts w:cstheme="minorHAnsi"/>
                <w:sz w:val="22"/>
                <w:szCs w:val="22"/>
              </w:rPr>
              <w:t xml:space="preserve"> </w:t>
            </w:r>
            <w:r w:rsidR="00F43837">
              <w:rPr>
                <w:rFonts w:cstheme="minorHAnsi"/>
                <w:sz w:val="22"/>
                <w:szCs w:val="22"/>
              </w:rPr>
              <w:t>compartilhará com a Comissão</w:t>
            </w:r>
            <w:r w:rsidR="00CE196D">
              <w:rPr>
                <w:rFonts w:cstheme="minorHAnsi"/>
                <w:sz w:val="22"/>
                <w:szCs w:val="22"/>
              </w:rPr>
              <w:t xml:space="preserve"> </w:t>
            </w:r>
            <w:r w:rsidR="00F43837">
              <w:rPr>
                <w:rFonts w:cstheme="minorHAnsi"/>
                <w:sz w:val="22"/>
                <w:szCs w:val="22"/>
              </w:rPr>
              <w:t>as denúncias</w:t>
            </w:r>
            <w:r w:rsidR="007066ED">
              <w:rPr>
                <w:rFonts w:cstheme="minorHAnsi"/>
                <w:sz w:val="22"/>
                <w:szCs w:val="22"/>
              </w:rPr>
              <w:t xml:space="preserve"> de salário mínimo profissional</w:t>
            </w:r>
            <w:r w:rsidR="00F43837">
              <w:rPr>
                <w:rFonts w:cstheme="minorHAnsi"/>
                <w:sz w:val="22"/>
                <w:szCs w:val="22"/>
              </w:rPr>
              <w:t xml:space="preserve"> já encaminhadas ao</w:t>
            </w:r>
            <w:r w:rsidR="00CE196D">
              <w:rPr>
                <w:rFonts w:cstheme="minorHAnsi"/>
                <w:sz w:val="22"/>
                <w:szCs w:val="22"/>
              </w:rPr>
              <w:t xml:space="preserve"> SAERGS.</w:t>
            </w:r>
            <w:r w:rsidR="00B53370">
              <w:rPr>
                <w:rFonts w:cstheme="minorHAnsi"/>
                <w:sz w:val="22"/>
                <w:szCs w:val="22"/>
              </w:rPr>
              <w:t xml:space="preserve"> A </w:t>
            </w:r>
            <w:r w:rsidR="00F43837">
              <w:rPr>
                <w:rFonts w:cstheme="minorHAnsi"/>
                <w:sz w:val="22"/>
                <w:szCs w:val="22"/>
              </w:rPr>
              <w:t>conselheira Andrea sugere que a denúncia em discussão também seja encaminhada</w:t>
            </w:r>
            <w:r w:rsidR="00B53370">
              <w:rPr>
                <w:rFonts w:cstheme="minorHAnsi"/>
                <w:sz w:val="22"/>
                <w:szCs w:val="22"/>
              </w:rPr>
              <w:t xml:space="preserve"> ao SAERGS para </w:t>
            </w:r>
            <w:r w:rsidR="00F43837">
              <w:rPr>
                <w:rFonts w:cstheme="minorHAnsi"/>
                <w:sz w:val="22"/>
                <w:szCs w:val="22"/>
              </w:rPr>
              <w:t>providências</w:t>
            </w:r>
            <w:r w:rsidR="00B53370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66058F" w:rsidRPr="00F037B8" w14:paraId="124CF20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637AB5" w14:textId="5917CA95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75C4E" w14:textId="6434DA1F" w:rsidR="0066058F" w:rsidRPr="00F037B8" w:rsidRDefault="00B53370" w:rsidP="00F4383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memorando à Pre</w:t>
            </w:r>
            <w:r w:rsidR="00F43837">
              <w:rPr>
                <w:rFonts w:cstheme="minorHAnsi"/>
                <w:sz w:val="22"/>
                <w:szCs w:val="22"/>
              </w:rPr>
              <w:t xml:space="preserve">sidência com informação sobre as denúncias, </w:t>
            </w:r>
            <w:r>
              <w:rPr>
                <w:rFonts w:cstheme="minorHAnsi"/>
                <w:sz w:val="22"/>
                <w:szCs w:val="22"/>
              </w:rPr>
              <w:t>minuta d</w:t>
            </w:r>
            <w:r w:rsidR="00F43837">
              <w:rPr>
                <w:rFonts w:cstheme="minorHAnsi"/>
                <w:sz w:val="22"/>
                <w:szCs w:val="22"/>
              </w:rPr>
              <w:t>e ofício para envio ao CREA-RS e encaminhará denúncia de salário mínimo profissional ao SAERGS.</w:t>
            </w:r>
          </w:p>
        </w:tc>
      </w:tr>
      <w:tr w:rsidR="0066058F" w:rsidRPr="00F037B8" w14:paraId="268FB42B" w14:textId="77777777" w:rsidTr="00993A63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C0E149" w14:textId="77777777" w:rsidR="0066058F" w:rsidRPr="00F037B8" w:rsidRDefault="0066058F" w:rsidP="006605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058F" w:rsidRPr="00F037B8" w14:paraId="0AA7E06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6182C" w14:textId="0402FE92" w:rsidR="0066058F" w:rsidRPr="0066058F" w:rsidRDefault="0066058F" w:rsidP="0066058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A3609" w14:textId="12FF6006" w:rsidR="0066058F" w:rsidRPr="00F037B8" w:rsidRDefault="005078CC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6058F" w:rsidRPr="00F037B8" w14:paraId="5DA97F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5EA15" w14:textId="0214CAF6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1A58" w14:textId="2A484A68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6058F" w:rsidRPr="00F037B8" w14:paraId="729DBF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E0FF5" w14:textId="09AFF944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955F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71AD8" w14:textId="7E73843E" w:rsidR="0066058F" w:rsidRPr="00F037B8" w:rsidRDefault="001955FE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66058F" w:rsidRPr="00F037B8" w14:paraId="7FF4DF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EB5B6" w14:textId="5344E867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D3D9" w14:textId="611944EA" w:rsidR="005B3BD5" w:rsidRPr="00F037B8" w:rsidRDefault="001955FE" w:rsidP="004D3B8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</w:t>
            </w:r>
            <w:r w:rsidR="00275A9B">
              <w:rPr>
                <w:rFonts w:cstheme="minorHAnsi"/>
                <w:sz w:val="22"/>
                <w:szCs w:val="22"/>
              </w:rPr>
              <w:t xml:space="preserve">ssora Karla faz a leitura dos nomes das empresas </w:t>
            </w:r>
            <w:r w:rsidR="004D3B8C">
              <w:rPr>
                <w:rFonts w:cstheme="minorHAnsi"/>
                <w:sz w:val="22"/>
                <w:szCs w:val="22"/>
              </w:rPr>
              <w:t xml:space="preserve">envolvidas nos processos </w:t>
            </w:r>
            <w:r w:rsidR="00275A9B">
              <w:rPr>
                <w:rFonts w:cstheme="minorHAnsi"/>
                <w:sz w:val="22"/>
                <w:szCs w:val="22"/>
              </w:rPr>
              <w:t>e solicita que os(as</w:t>
            </w:r>
            <w:r w:rsidR="004D3B8C">
              <w:rPr>
                <w:rFonts w:cstheme="minorHAnsi"/>
                <w:sz w:val="22"/>
                <w:szCs w:val="22"/>
              </w:rPr>
              <w:t>) conselheiros(as) avaliem a existência de</w:t>
            </w:r>
            <w:r w:rsidR="00275A9B">
              <w:rPr>
                <w:rFonts w:cstheme="minorHAnsi"/>
                <w:sz w:val="22"/>
                <w:szCs w:val="22"/>
              </w:rPr>
              <w:t xml:space="preserve"> impedimento. </w:t>
            </w:r>
            <w:r w:rsidR="003F4F8A">
              <w:rPr>
                <w:rFonts w:cstheme="minorHAnsi"/>
                <w:sz w:val="22"/>
                <w:szCs w:val="22"/>
              </w:rPr>
              <w:t xml:space="preserve">A conselheira Débora de declara impedida em </w:t>
            </w:r>
            <w:r w:rsidR="004D3B8C">
              <w:rPr>
                <w:rFonts w:cstheme="minorHAnsi"/>
                <w:sz w:val="22"/>
                <w:szCs w:val="22"/>
              </w:rPr>
              <w:t xml:space="preserve">um dos </w:t>
            </w:r>
            <w:r w:rsidR="003F4F8A">
              <w:rPr>
                <w:rFonts w:cstheme="minorHAnsi"/>
                <w:sz w:val="22"/>
                <w:szCs w:val="22"/>
              </w:rPr>
              <w:t>processo</w:t>
            </w:r>
            <w:r w:rsidR="004D3B8C">
              <w:rPr>
                <w:rFonts w:cstheme="minorHAnsi"/>
                <w:sz w:val="22"/>
                <w:szCs w:val="22"/>
              </w:rPr>
              <w:t>s</w:t>
            </w:r>
            <w:r w:rsidR="003F4F8A">
              <w:rPr>
                <w:rFonts w:cstheme="minorHAnsi"/>
                <w:sz w:val="22"/>
                <w:szCs w:val="22"/>
              </w:rPr>
              <w:t xml:space="preserve"> e a assessora Karla informa que o processo em </w:t>
            </w:r>
            <w:r w:rsidR="003F4F8A">
              <w:rPr>
                <w:rFonts w:cstheme="minorHAnsi"/>
                <w:sz w:val="22"/>
                <w:szCs w:val="22"/>
              </w:rPr>
              <w:lastRenderedPageBreak/>
              <w:t xml:space="preserve">questão </w:t>
            </w:r>
            <w:r w:rsidR="009F6BE0">
              <w:rPr>
                <w:rFonts w:cstheme="minorHAnsi"/>
                <w:sz w:val="22"/>
                <w:szCs w:val="22"/>
              </w:rPr>
              <w:t>foi</w:t>
            </w:r>
            <w:r w:rsidR="003F4F8A">
              <w:rPr>
                <w:rFonts w:cstheme="minorHAnsi"/>
                <w:sz w:val="22"/>
                <w:szCs w:val="22"/>
              </w:rPr>
              <w:t xml:space="preserve"> designado ao conselheiro Iran.</w:t>
            </w:r>
            <w:r w:rsidR="005B3BD5">
              <w:rPr>
                <w:rFonts w:cstheme="minorHAnsi"/>
                <w:sz w:val="22"/>
                <w:szCs w:val="22"/>
              </w:rPr>
              <w:t xml:space="preserve"> A assessora Karla esclarece que selecionou cinco processo</w:t>
            </w:r>
            <w:r w:rsidR="004D3B8C">
              <w:rPr>
                <w:rFonts w:cstheme="minorHAnsi"/>
                <w:sz w:val="22"/>
                <w:szCs w:val="22"/>
              </w:rPr>
              <w:t>s</w:t>
            </w:r>
            <w:r w:rsidR="005B3BD5">
              <w:rPr>
                <w:rFonts w:cstheme="minorHAnsi"/>
                <w:sz w:val="22"/>
                <w:szCs w:val="22"/>
              </w:rPr>
              <w:t xml:space="preserve"> com </w:t>
            </w:r>
            <w:r w:rsidR="004D3B8C">
              <w:rPr>
                <w:rFonts w:cstheme="minorHAnsi"/>
                <w:sz w:val="22"/>
                <w:szCs w:val="22"/>
              </w:rPr>
              <w:t>o mesmo assunto:</w:t>
            </w:r>
            <w:r w:rsidR="005B3BD5">
              <w:rPr>
                <w:rFonts w:cstheme="minorHAnsi"/>
                <w:sz w:val="22"/>
                <w:szCs w:val="22"/>
              </w:rPr>
              <w:t xml:space="preserve"> ausência de registro no CAU/RS. </w:t>
            </w:r>
          </w:p>
        </w:tc>
      </w:tr>
      <w:tr w:rsidR="0066058F" w:rsidRPr="00F037B8" w14:paraId="7E5775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24E33" w14:textId="159489EB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EF3B1" w14:textId="7B9F29F0" w:rsidR="0066058F" w:rsidRPr="00F037B8" w:rsidRDefault="005B3BD5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Processos serão enviados por </w:t>
            </w:r>
            <w:r w:rsidRPr="004D3B8C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aos(às) conselheiros(as) para análise.</w:t>
            </w:r>
          </w:p>
        </w:tc>
      </w:tr>
      <w:tr w:rsidR="00661702" w:rsidRPr="00F037B8" w14:paraId="7FDF0F3E" w14:textId="77777777" w:rsidTr="00993A63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55A670" w14:textId="77777777" w:rsidR="00661702" w:rsidRPr="00F037B8" w:rsidRDefault="00661702" w:rsidP="00993A6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1702" w:rsidRPr="00F037B8" w14:paraId="4771E96B" w14:textId="77777777" w:rsidTr="00EC7564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4237B" w14:textId="0C2CA263" w:rsidR="00661702" w:rsidRPr="00661702" w:rsidRDefault="00661702" w:rsidP="00661702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61702">
              <w:rPr>
                <w:rFonts w:cstheme="minorHAnsi"/>
                <w:b/>
                <w:sz w:val="22"/>
                <w:szCs w:val="22"/>
              </w:rPr>
              <w:t>Extrapauta</w:t>
            </w:r>
          </w:p>
        </w:tc>
      </w:tr>
      <w:tr w:rsidR="00661702" w:rsidRPr="00F037B8" w14:paraId="07F1A90C" w14:textId="77777777" w:rsidTr="00993A63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8C7B1" w14:textId="77777777" w:rsidR="00661702" w:rsidRPr="00F037B8" w:rsidRDefault="00661702" w:rsidP="00993A6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1702" w:rsidRPr="00F037B8" w14:paraId="4A3B4B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62F4A" w14:textId="6B6FF3D7" w:rsidR="00661702" w:rsidRPr="00CA150D" w:rsidRDefault="00661702" w:rsidP="0066170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0FDF3" w14:textId="3F7977BD" w:rsidR="00661702" w:rsidRPr="00CA150D" w:rsidRDefault="00661702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A150D">
              <w:rPr>
                <w:rFonts w:cstheme="minorHAnsi"/>
                <w:b/>
                <w:sz w:val="22"/>
                <w:szCs w:val="22"/>
              </w:rPr>
              <w:t>Plano de Trabalho da CEP-CAU/RS</w:t>
            </w:r>
          </w:p>
        </w:tc>
      </w:tr>
      <w:tr w:rsidR="00661702" w:rsidRPr="00F037B8" w14:paraId="198E26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8BF80" w14:textId="334AABD4" w:rsidR="00661702" w:rsidRPr="00E4649E" w:rsidRDefault="00661702" w:rsidP="006617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77708" w14:textId="1F5ED4B1" w:rsidR="00661702" w:rsidRPr="00F037B8" w:rsidRDefault="00661702" w:rsidP="006617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61702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661702" w:rsidRPr="00F037B8" w14:paraId="6B4AA5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BB74EC" w14:textId="52AEB52A" w:rsidR="00661702" w:rsidRPr="00E4649E" w:rsidRDefault="00661702" w:rsidP="006617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137E9" w14:textId="0C41FA4B" w:rsidR="00661702" w:rsidRPr="00F037B8" w:rsidRDefault="00661702" w:rsidP="0066170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61702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661702" w:rsidRPr="00F037B8" w14:paraId="7FAD7D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F5555" w14:textId="1368DB3C" w:rsidR="00661702" w:rsidRPr="00E4649E" w:rsidRDefault="00661702" w:rsidP="006617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667C" w14:textId="055C1D41" w:rsidR="00661702" w:rsidRPr="00F037B8" w:rsidRDefault="005B3BD5" w:rsidP="005078C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fala sobre a construção do </w:t>
            </w:r>
            <w:r w:rsidRPr="00661702">
              <w:rPr>
                <w:rFonts w:cstheme="minorHAnsi"/>
                <w:sz w:val="22"/>
                <w:szCs w:val="22"/>
              </w:rPr>
              <w:t>Plano de Trabalho da Comissão</w:t>
            </w:r>
            <w:r>
              <w:rPr>
                <w:rFonts w:cstheme="minorHAnsi"/>
                <w:sz w:val="22"/>
                <w:szCs w:val="22"/>
              </w:rPr>
              <w:t xml:space="preserve"> e sugere o relacionamento das metas com as ações e prazos para posterior inclusão em calendário. A assessora Karla apresenta modelo de plano e explica que os itens devem ser divididos em pautas ordinárias e especiais, com inclusão de prazo</w:t>
            </w:r>
            <w:r w:rsidR="005078CC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, resultado</w:t>
            </w:r>
            <w:r w:rsidR="005078CC">
              <w:rPr>
                <w:rFonts w:cstheme="minorHAnsi"/>
                <w:sz w:val="22"/>
                <w:szCs w:val="22"/>
              </w:rPr>
              <w:t>s e responsáveis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A50E61">
              <w:rPr>
                <w:rFonts w:cstheme="minorHAnsi"/>
                <w:sz w:val="22"/>
                <w:szCs w:val="22"/>
              </w:rPr>
              <w:t>A conselheira Andrea destaca pautas como</w:t>
            </w:r>
            <w:r w:rsidR="005078CC">
              <w:rPr>
                <w:rFonts w:cstheme="minorHAnsi"/>
                <w:sz w:val="22"/>
                <w:szCs w:val="22"/>
              </w:rPr>
              <w:t xml:space="preserve"> Reserva Técnica, atualização da</w:t>
            </w:r>
            <w:r w:rsidR="00A50E61">
              <w:rPr>
                <w:rFonts w:cstheme="minorHAnsi"/>
                <w:sz w:val="22"/>
                <w:szCs w:val="22"/>
              </w:rPr>
              <w:t xml:space="preserve"> Tabela de Honorários, entre outros, e a Assessoria informa o andamento de cada demanda. </w:t>
            </w:r>
            <w:r w:rsidR="0014431C">
              <w:rPr>
                <w:rFonts w:cstheme="minorHAnsi"/>
                <w:sz w:val="22"/>
                <w:szCs w:val="22"/>
              </w:rPr>
              <w:t>Os(as) conselheiros(as) debatem sobre pontos destacados no plano. A assessora Karla propõe que os temas sejam desdobrados em ações com foco no ano de 2021</w:t>
            </w:r>
            <w:r w:rsidR="006618C8">
              <w:rPr>
                <w:rFonts w:cstheme="minorHAnsi"/>
                <w:sz w:val="22"/>
                <w:szCs w:val="22"/>
              </w:rPr>
              <w:t>, para indicação dos prazos, e, posteriormente, sejam incluídas</w:t>
            </w:r>
            <w:r w:rsidR="0014431C">
              <w:rPr>
                <w:rFonts w:cstheme="minorHAnsi"/>
                <w:sz w:val="22"/>
                <w:szCs w:val="22"/>
              </w:rPr>
              <w:t xml:space="preserve"> as ações dos anos seguintes.</w:t>
            </w:r>
            <w:r w:rsidR="006618C8">
              <w:rPr>
                <w:rFonts w:cstheme="minorHAnsi"/>
                <w:sz w:val="22"/>
                <w:szCs w:val="22"/>
              </w:rPr>
              <w:t xml:space="preserve"> Ela sugere que os(as) conselheiros(as) </w:t>
            </w:r>
            <w:r w:rsidR="005078CC">
              <w:rPr>
                <w:rFonts w:cstheme="minorHAnsi"/>
                <w:sz w:val="22"/>
                <w:szCs w:val="22"/>
              </w:rPr>
              <w:t>apresentem suas</w:t>
            </w:r>
            <w:r w:rsidR="006618C8">
              <w:rPr>
                <w:rFonts w:cstheme="minorHAnsi"/>
                <w:sz w:val="22"/>
                <w:szCs w:val="22"/>
              </w:rPr>
              <w:t xml:space="preserve"> propostas para discussão na próxima reunião. </w:t>
            </w:r>
            <w:r w:rsidR="00793F0D">
              <w:rPr>
                <w:rFonts w:cstheme="minorHAnsi"/>
                <w:sz w:val="22"/>
                <w:szCs w:val="22"/>
              </w:rPr>
              <w:t>A conselheira Andr</w:t>
            </w:r>
            <w:r w:rsidR="00552CEE">
              <w:rPr>
                <w:rFonts w:cstheme="minorHAnsi"/>
                <w:sz w:val="22"/>
                <w:szCs w:val="22"/>
              </w:rPr>
              <w:t>e</w:t>
            </w:r>
            <w:r w:rsidR="00793F0D">
              <w:rPr>
                <w:rFonts w:cstheme="minorHAnsi"/>
                <w:sz w:val="22"/>
                <w:szCs w:val="22"/>
              </w:rPr>
              <w:t xml:space="preserve">a informa que formatará uma planilha e compartilhará </w:t>
            </w:r>
            <w:r w:rsidR="005078CC">
              <w:rPr>
                <w:rFonts w:cstheme="minorHAnsi"/>
                <w:sz w:val="22"/>
                <w:szCs w:val="22"/>
              </w:rPr>
              <w:t>para inclusão de</w:t>
            </w:r>
            <w:r w:rsidR="00793F0D">
              <w:rPr>
                <w:rFonts w:cstheme="minorHAnsi"/>
                <w:sz w:val="22"/>
                <w:szCs w:val="22"/>
              </w:rPr>
              <w:t xml:space="preserve"> considerações. </w:t>
            </w:r>
            <w:r w:rsidR="00CE55C0">
              <w:rPr>
                <w:rFonts w:cstheme="minorHAnsi"/>
                <w:sz w:val="22"/>
                <w:szCs w:val="22"/>
              </w:rPr>
              <w:t>Ela cita itens que foram passados pela gestão anterior e a assessora Karla informa que os assuntos em andamento estão em relatório compartilhado.</w:t>
            </w:r>
          </w:p>
        </w:tc>
      </w:tr>
      <w:tr w:rsidR="00661702" w:rsidRPr="00F037B8" w14:paraId="6FDC2D4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8F34E" w14:textId="0739644A" w:rsidR="00661702" w:rsidRPr="00E4649E" w:rsidRDefault="00661702" w:rsidP="0066170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AECD2" w14:textId="6E694EDA" w:rsidR="00661702" w:rsidRPr="00F037B8" w:rsidRDefault="00793F0D" w:rsidP="00793F0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 Andrea formatará planilha com as pautas e compartilhará</w:t>
            </w:r>
            <w:r w:rsidR="00552CEE">
              <w:rPr>
                <w:rFonts w:cstheme="minorHAnsi"/>
                <w:sz w:val="22"/>
                <w:szCs w:val="22"/>
              </w:rPr>
              <w:t xml:space="preserve"> em pasta no </w:t>
            </w:r>
            <w:r w:rsidR="00552CEE" w:rsidRPr="00552CEE">
              <w:rPr>
                <w:rFonts w:cstheme="minorHAnsi"/>
                <w:i/>
                <w:sz w:val="22"/>
                <w:szCs w:val="22"/>
              </w:rPr>
              <w:t>Google Drive</w:t>
            </w:r>
            <w:r>
              <w:rPr>
                <w:rFonts w:cstheme="minorHAnsi"/>
                <w:sz w:val="22"/>
                <w:szCs w:val="22"/>
              </w:rPr>
              <w:t xml:space="preserve"> para inclusão de considerações. </w:t>
            </w:r>
          </w:p>
        </w:tc>
      </w:tr>
      <w:tr w:rsidR="00661702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661702" w:rsidRPr="007E42A4" w:rsidRDefault="00661702" w:rsidP="006617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661702" w:rsidRPr="003708AF" w14:paraId="7450DB55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661702" w:rsidRPr="000635D0" w:rsidRDefault="00661702" w:rsidP="00661702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61702" w:rsidRPr="00721452" w14:paraId="7F7154DE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B40C4" w14:textId="77777777" w:rsidR="00661702" w:rsidRPr="00721452" w:rsidRDefault="00661702" w:rsidP="006617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086D5" w14:textId="45A3702A" w:rsidR="00661702" w:rsidRPr="00721452" w:rsidRDefault="00661702" w:rsidP="00661702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Plano de T</w:t>
            </w:r>
            <w:r w:rsidRPr="0038622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rabalho da 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CEP-CAU/RS</w:t>
            </w:r>
          </w:p>
        </w:tc>
      </w:tr>
      <w:tr w:rsidR="00661702" w:rsidRPr="00721452" w14:paraId="54D83971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1D165" w14:textId="77777777" w:rsidR="00661702" w:rsidRPr="00721452" w:rsidRDefault="00661702" w:rsidP="006617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AD633" w14:textId="7BD71857" w:rsidR="00661702" w:rsidRPr="00721452" w:rsidRDefault="00661702" w:rsidP="006617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61702" w:rsidRPr="00721452" w14:paraId="1669A188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098DE" w14:textId="77777777" w:rsidR="00661702" w:rsidRPr="00721452" w:rsidRDefault="00661702" w:rsidP="006617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536F2" w14:textId="36A7C1BB" w:rsidR="00661702" w:rsidRPr="00721452" w:rsidRDefault="007B43D3" w:rsidP="00661702">
            <w:pPr>
              <w:rPr>
                <w:rFonts w:cstheme="minorHAnsi"/>
                <w:b/>
                <w:sz w:val="22"/>
                <w:szCs w:val="22"/>
              </w:rPr>
            </w:pPr>
            <w:r w:rsidRPr="007B43D3">
              <w:rPr>
                <w:rFonts w:cstheme="minorHAnsi"/>
                <w:b/>
                <w:sz w:val="22"/>
                <w:szCs w:val="22"/>
              </w:rPr>
              <w:t>ISSQN (Imposto sobre Serviços de Qualquer Natureza)</w:t>
            </w:r>
          </w:p>
        </w:tc>
      </w:tr>
      <w:tr w:rsidR="00661702" w:rsidRPr="00721452" w14:paraId="2AAA077A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669A0C" w14:textId="77777777" w:rsidR="00661702" w:rsidRPr="00721452" w:rsidRDefault="00661702" w:rsidP="006617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0AEAE" w14:textId="4B8166FE" w:rsidR="00661702" w:rsidRPr="00721452" w:rsidRDefault="00661702" w:rsidP="006617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661702" w:rsidRPr="00721452" w14:paraId="18B93225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7F3117" w14:textId="01D7A9C7" w:rsidR="00661702" w:rsidRPr="00721452" w:rsidRDefault="00661702" w:rsidP="006617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B3692" w14:textId="112A8092" w:rsidR="00661702" w:rsidRPr="00F3406A" w:rsidRDefault="00FC4904" w:rsidP="00661702">
            <w:pPr>
              <w:rPr>
                <w:rFonts w:cstheme="minorHAnsi"/>
                <w:b/>
                <w:sz w:val="22"/>
                <w:szCs w:val="22"/>
              </w:rPr>
            </w:pPr>
            <w:r w:rsidRPr="00FC4904">
              <w:rPr>
                <w:rFonts w:cstheme="minorHAnsi"/>
                <w:b/>
                <w:sz w:val="22"/>
                <w:szCs w:val="22"/>
              </w:rPr>
              <w:t>Dúvidas PJ</w:t>
            </w:r>
          </w:p>
        </w:tc>
      </w:tr>
      <w:tr w:rsidR="00661702" w:rsidRPr="00721452" w14:paraId="2ED4CA09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83933" w14:textId="4998ECCB" w:rsidR="00661702" w:rsidRPr="00721452" w:rsidRDefault="00661702" w:rsidP="006617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73623" w14:textId="19564833" w:rsidR="00661702" w:rsidRPr="00721452" w:rsidRDefault="00CA150D" w:rsidP="0066170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CA150D" w:rsidRPr="00721452" w14:paraId="2FDCB630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82BED8" w14:textId="2C3296B4" w:rsidR="00CA150D" w:rsidRPr="00721452" w:rsidRDefault="00CA150D" w:rsidP="00CA150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E04C51" w14:textId="34B0FCD1" w:rsidR="00CA150D" w:rsidRPr="00CA150D" w:rsidRDefault="00CA150D" w:rsidP="00CA150D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A150D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CA150D" w:rsidRPr="00721452" w14:paraId="7BF83DE4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85B71" w14:textId="2BCC4DEF" w:rsidR="00CA150D" w:rsidRPr="00721452" w:rsidRDefault="00CA150D" w:rsidP="00CA150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8E6BA" w14:textId="16D8BD86" w:rsidR="00CA150D" w:rsidRDefault="00CA150D" w:rsidP="00CA150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A150D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A150D" w:rsidRPr="00F037B8" w:rsidRDefault="00CA150D" w:rsidP="00CA150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A150D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A150D" w:rsidRPr="00D32198" w:rsidRDefault="00CA150D" w:rsidP="00CA150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A150D" w:rsidRPr="00F037B8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A150D" w:rsidRPr="00D32198" w:rsidRDefault="00CA150D" w:rsidP="00CA150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F8B22BD" w:rsidR="00CA150D" w:rsidRPr="00D32198" w:rsidRDefault="00CA150D" w:rsidP="00CA150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r w:rsidRPr="00F3406A">
              <w:rPr>
                <w:rFonts w:cstheme="minorHAnsi"/>
                <w:sz w:val="22"/>
                <w:szCs w:val="22"/>
              </w:rPr>
              <w:t xml:space="preserve">encerra </w:t>
            </w:r>
            <w:r w:rsidRPr="00FC4904">
              <w:rPr>
                <w:rFonts w:cstheme="minorHAnsi"/>
                <w:sz w:val="22"/>
                <w:szCs w:val="22"/>
              </w:rPr>
              <w:t xml:space="preserve">às 17h com os(as) participantes </w:t>
            </w:r>
            <w:r w:rsidRPr="00D32198">
              <w:rPr>
                <w:rFonts w:cstheme="minorHAnsi"/>
                <w:sz w:val="22"/>
                <w:szCs w:val="22"/>
              </w:rPr>
              <w:t>acima nominados</w:t>
            </w:r>
            <w:r>
              <w:rPr>
                <w:rFonts w:cstheme="minorHAnsi"/>
                <w:sz w:val="22"/>
                <w:szCs w:val="22"/>
              </w:rPr>
              <w:t>(as)</w:t>
            </w:r>
            <w:r w:rsidRPr="00D32198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1EAE6223" w:rsidR="00865021" w:rsidRDefault="000635D0" w:rsidP="000635D0">
      <w:pPr>
        <w:jc w:val="center"/>
        <w:rPr>
          <w:rFonts w:cstheme="minorHAnsi"/>
          <w:sz w:val="22"/>
          <w:szCs w:val="22"/>
        </w:rPr>
      </w:pPr>
      <w:r w:rsidRPr="00D86345">
        <w:rPr>
          <w:rFonts w:eastAsia="MS Mincho" w:cstheme="minorHAnsi"/>
          <w:b/>
          <w:sz w:val="22"/>
          <w:szCs w:val="22"/>
        </w:rPr>
        <w:t>KARLA RONSONI RIET</w:t>
      </w:r>
      <w:r w:rsidRPr="00D86345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Assessora Técnica da CEP-CAU/RS</w:t>
      </w:r>
    </w:p>
    <w:p w14:paraId="1EE1FAE2" w14:textId="77777777" w:rsidR="00036CDD" w:rsidRPr="00F037B8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078CC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F6BE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8CC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3D11-A368-4BFA-8799-0C59A36E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1207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63</cp:revision>
  <cp:lastPrinted>2020-12-03T20:01:00Z</cp:lastPrinted>
  <dcterms:created xsi:type="dcterms:W3CDTF">2020-12-03T20:01:00Z</dcterms:created>
  <dcterms:modified xsi:type="dcterms:W3CDTF">2021-01-21T19:37:00Z</dcterms:modified>
</cp:coreProperties>
</file>