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3044"/>
        <w:gridCol w:w="6521"/>
      </w:tblGrid>
      <w:tr w:rsidR="00E73178" w:rsidRPr="00E73178" w:rsidTr="00877D51">
        <w:trPr>
          <w:trHeight w:val="454"/>
        </w:trPr>
        <w:tc>
          <w:tcPr>
            <w:tcW w:w="304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F7A40" w:rsidRPr="00FA5E14" w:rsidRDefault="00877D51" w:rsidP="00E34FC8">
            <w:pPr>
              <w:tabs>
                <w:tab w:val="left" w:pos="1418"/>
              </w:tabs>
              <w:spacing w:after="120"/>
              <w:jc w:val="both"/>
              <w:rPr>
                <w:rFonts w:ascii="Times New Roman" w:hAnsi="Times New Roman"/>
              </w:rPr>
            </w:pPr>
            <w:r w:rsidRPr="00FA5E14">
              <w:rPr>
                <w:rFonts w:ascii="Times New Roman" w:hAnsi="Times New Roman"/>
              </w:rPr>
              <w:t>ASSUNTO</w:t>
            </w:r>
          </w:p>
        </w:tc>
        <w:tc>
          <w:tcPr>
            <w:tcW w:w="652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F7A40" w:rsidRPr="00FA5E14" w:rsidRDefault="00FA5E14" w:rsidP="00E34FC8">
            <w:pPr>
              <w:tabs>
                <w:tab w:val="left" w:pos="1418"/>
              </w:tabs>
              <w:spacing w:after="120"/>
              <w:jc w:val="both"/>
              <w:rPr>
                <w:rFonts w:ascii="Times New Roman" w:hAnsi="Times New Roman"/>
              </w:rPr>
            </w:pPr>
            <w:r w:rsidRPr="00FA5E14">
              <w:rPr>
                <w:rFonts w:ascii="Times New Roman" w:hAnsi="Times New Roman"/>
              </w:rPr>
              <w:t>Protocolo SICCAU nº 1.231.796/2021, relacionado ao Relatório de Fiscalização nº 1000119032/2021 – solicitação encaminhada pelo profissional, arquiteto e urbanista, Sr. William Cunha Pupe, registrado no CAU sob o nº A10912-6</w:t>
            </w:r>
            <w:r w:rsidR="00877D51" w:rsidRPr="00FA5E14">
              <w:rPr>
                <w:rFonts w:ascii="Times New Roman" w:hAnsi="Times New Roman"/>
              </w:rPr>
              <w:t>.</w:t>
            </w:r>
          </w:p>
        </w:tc>
      </w:tr>
    </w:tbl>
    <w:p w:rsidR="00FA5E14" w:rsidRDefault="00FA5E14" w:rsidP="00303958">
      <w:pPr>
        <w:spacing w:after="120"/>
        <w:ind w:firstLine="1134"/>
        <w:jc w:val="both"/>
        <w:rPr>
          <w:rFonts w:ascii="Times New Roman" w:hAnsi="Times New Roman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640"/>
      </w:tblGrid>
      <w:tr w:rsidR="00303958" w:rsidRPr="00303958" w:rsidTr="005C5469">
        <w:trPr>
          <w:trHeight w:hRule="exact" w:val="454"/>
        </w:trPr>
        <w:tc>
          <w:tcPr>
            <w:tcW w:w="9640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03958" w:rsidRPr="00303958" w:rsidRDefault="00303958" w:rsidP="005C5469">
            <w:pPr>
              <w:tabs>
                <w:tab w:val="left" w:pos="1418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303958">
              <w:rPr>
                <w:rFonts w:ascii="Times New Roman" w:hAnsi="Times New Roman"/>
                <w:b/>
              </w:rPr>
              <w:t>BREVE RELATÓRIO</w:t>
            </w:r>
          </w:p>
        </w:tc>
      </w:tr>
    </w:tbl>
    <w:p w:rsidR="00303958" w:rsidRDefault="00303958" w:rsidP="00303958">
      <w:pPr>
        <w:spacing w:after="120"/>
        <w:ind w:firstLine="1134"/>
        <w:jc w:val="both"/>
        <w:rPr>
          <w:rFonts w:ascii="Times New Roman" w:hAnsi="Times New Roman"/>
        </w:rPr>
      </w:pPr>
    </w:p>
    <w:p w:rsidR="00E73178" w:rsidRDefault="00E73178" w:rsidP="00303958">
      <w:pPr>
        <w:spacing w:after="12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Em 12 de janeiro de 2021, efetuou-se o Protocolo SICCAU nº 1.231.796/2021, relacionado ao Relatório de Fiscalização nº 1000119032/2021, que dispõe:</w:t>
      </w:r>
    </w:p>
    <w:p w:rsidR="00E73178" w:rsidRPr="00E73178" w:rsidRDefault="00E73178" w:rsidP="00E7317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“</w:t>
      </w:r>
      <w:r w:rsidRPr="00E73178">
        <w:rPr>
          <w:rFonts w:ascii="Times New Roman" w:hAnsi="Times New Roman"/>
          <w:i/>
          <w:sz w:val="20"/>
        </w:rPr>
        <w:t xml:space="preserve">Em 07/12/2020, recebeu-se e-mail do arq. </w:t>
      </w:r>
      <w:proofErr w:type="gramStart"/>
      <w:r w:rsidRPr="00E73178">
        <w:rPr>
          <w:rFonts w:ascii="Times New Roman" w:hAnsi="Times New Roman"/>
          <w:i/>
          <w:sz w:val="20"/>
        </w:rPr>
        <w:t>e</w:t>
      </w:r>
      <w:proofErr w:type="gramEnd"/>
      <w:r w:rsidRPr="00E73178">
        <w:rPr>
          <w:rFonts w:ascii="Times New Roman" w:hAnsi="Times New Roman"/>
          <w:i/>
          <w:sz w:val="20"/>
        </w:rPr>
        <w:t xml:space="preserve"> urb. William Cunha Pupe (CAU nº A10912-6) através do qual se alega "[...] USO INDEVIDO, E SEM AUTORIZAÇÃO, DE IMAGEM ATUAL, DE PROJETO ARQUITETÔNICO [...]" de autoria do reclamante, em oferta para a locação de imóvel promovida pela DLEGEND LOCAÇÕES LTDA, registrada no CRECI sob o número 21703 J, no seguinte endereço: </w:t>
      </w:r>
      <w:hyperlink r:id="rId8" w:history="1">
        <w:r w:rsidRPr="001D67CA">
          <w:rPr>
            <w:rStyle w:val="Hyperlink"/>
            <w:rFonts w:ascii="Times New Roman" w:hAnsi="Times New Roman"/>
            <w:i/>
            <w:sz w:val="20"/>
          </w:rPr>
          <w:t>www.dlegend.com.br/imovel/venda-e-locaçao-comercial/deposito-logistica/portoalegre/navegantes/travessa-dr-heinzelman/31949/venda-e-locacao</w:t>
        </w:r>
      </w:hyperlink>
      <w:r w:rsidRPr="00E73178">
        <w:rPr>
          <w:rFonts w:ascii="Times New Roman" w:hAnsi="Times New Roman"/>
          <w:i/>
          <w:sz w:val="20"/>
        </w:rPr>
        <w:t xml:space="preserve">. Apesar de orientado pela Gerente de Fiscalização Substituta Amanda Gehrke, o arquiteto e urbanista não cadastrou denúncia via formulário no SICCAU; preferiu o atendimento presencial. Antes do encontro com o profissional, o agente de fiscalização que relata acessou o conteúdo da página web e comunicou o que segue ao arq. </w:t>
      </w:r>
      <w:proofErr w:type="gramStart"/>
      <w:r w:rsidRPr="00E73178">
        <w:rPr>
          <w:rFonts w:ascii="Times New Roman" w:hAnsi="Times New Roman"/>
          <w:i/>
          <w:sz w:val="20"/>
        </w:rPr>
        <w:t>e</w:t>
      </w:r>
      <w:proofErr w:type="gramEnd"/>
      <w:r w:rsidRPr="00E73178">
        <w:rPr>
          <w:rFonts w:ascii="Times New Roman" w:hAnsi="Times New Roman"/>
          <w:i/>
          <w:sz w:val="20"/>
        </w:rPr>
        <w:t xml:space="preserve"> urb. William Cunha Pupe em 09/12/2020: "[...] Com base na reclamação apresentada e acesso ao conteúdo disponível em </w:t>
      </w:r>
      <w:hyperlink r:id="rId9" w:history="1">
        <w:r w:rsidRPr="001D67CA">
          <w:rPr>
            <w:rStyle w:val="Hyperlink"/>
            <w:rFonts w:ascii="Times New Roman" w:hAnsi="Times New Roman"/>
            <w:i/>
            <w:sz w:val="20"/>
          </w:rPr>
          <w:t>https://www.dlegend.com.br/imovel/venda-e-loca%c3%a7ao-comercial/deposito-logistica/portoalegre/navegantes/travessa-dr-heinzelman/31949/venda-e-locacao</w:t>
        </w:r>
      </w:hyperlink>
      <w:r w:rsidRPr="00E73178">
        <w:rPr>
          <w:rFonts w:ascii="Times New Roman" w:hAnsi="Times New Roman"/>
          <w:i/>
          <w:sz w:val="20"/>
        </w:rPr>
        <w:t xml:space="preserve">, buscou-se observar o que dispõe a Resolução CAU/BR nº 75/2014; veja: Art. 13. É da pessoa física ou jurídica que detiver o controle sobre a veiculação da peça publicitária ou qualquer outro elemento de comunicação a obrigação de indicar </w:t>
      </w:r>
      <w:proofErr w:type="gramStart"/>
      <w:r w:rsidRPr="00E73178">
        <w:rPr>
          <w:rFonts w:ascii="Times New Roman" w:hAnsi="Times New Roman"/>
          <w:i/>
          <w:sz w:val="20"/>
        </w:rPr>
        <w:t>o(</w:t>
      </w:r>
      <w:proofErr w:type="gramEnd"/>
      <w:r w:rsidRPr="00E73178">
        <w:rPr>
          <w:rFonts w:ascii="Times New Roman" w:hAnsi="Times New Roman"/>
          <w:i/>
          <w:sz w:val="20"/>
        </w:rPr>
        <w:t>s) responsável(</w:t>
      </w:r>
      <w:proofErr w:type="spellStart"/>
      <w:r w:rsidRPr="00E73178">
        <w:rPr>
          <w:rFonts w:ascii="Times New Roman" w:hAnsi="Times New Roman"/>
          <w:i/>
          <w:sz w:val="20"/>
        </w:rPr>
        <w:t>is</w:t>
      </w:r>
      <w:proofErr w:type="spellEnd"/>
      <w:r w:rsidRPr="00E73178">
        <w:rPr>
          <w:rFonts w:ascii="Times New Roman" w:hAnsi="Times New Roman"/>
          <w:i/>
          <w:sz w:val="20"/>
        </w:rPr>
        <w:t xml:space="preserve">) técnico(s) por projeto, obra ou serviço no âmbito da Arquitetura e Urbanismo. Na publicação na página da imobiliária D </w:t>
      </w:r>
      <w:proofErr w:type="spellStart"/>
      <w:r w:rsidRPr="00E73178">
        <w:rPr>
          <w:rFonts w:ascii="Times New Roman" w:hAnsi="Times New Roman"/>
          <w:i/>
          <w:sz w:val="20"/>
        </w:rPr>
        <w:t>Legend</w:t>
      </w:r>
      <w:proofErr w:type="spellEnd"/>
      <w:r w:rsidRPr="00E73178">
        <w:rPr>
          <w:rFonts w:ascii="Times New Roman" w:hAnsi="Times New Roman"/>
          <w:i/>
          <w:sz w:val="20"/>
        </w:rPr>
        <w:t xml:space="preserve"> não se expõe projeto, obra ou serviço em fase de concepção ou execução. Ocorre a veiculação de imagens da edificação concluída cujo objeto é a locação do imóvel. Também é diferente de uma eventual publicação cujo fim seja apresentar o produto do trabalho do arquiteto e urbanista. Tanto é que a descrição feita sobre o depósito não faz menção a nada além de informações básicas para um eventual interessado na locação. Por fim, é importante aclarar que, hoje, a Resolução CAU/BR nº 22/2012 não possui infração passível de aplicação em função da ausência da indicação de responsável técnico em peças publicitárias ou meios de comunicação. Uma nova redação que trata dos ritos e infrações da fiscalização </w:t>
      </w:r>
      <w:proofErr w:type="spellStart"/>
      <w:r w:rsidRPr="00E73178">
        <w:rPr>
          <w:rFonts w:ascii="Times New Roman" w:hAnsi="Times New Roman"/>
          <w:i/>
          <w:sz w:val="20"/>
        </w:rPr>
        <w:t>esta</w:t>
      </w:r>
      <w:proofErr w:type="spellEnd"/>
      <w:r w:rsidRPr="00E73178">
        <w:rPr>
          <w:rFonts w:ascii="Times New Roman" w:hAnsi="Times New Roman"/>
          <w:i/>
          <w:sz w:val="20"/>
        </w:rPr>
        <w:t xml:space="preserve"> a caminho e deve abarcar o assunto. Ainda assim, no caso apresentado, conforme se explicou acima, não se vê como devido requerer que o proprietário/imobiliária façam menção ao autor das atividades técnicas da materialização de imóvel para aluguel. "Em resposta, na mesma data, o arq. </w:t>
      </w:r>
      <w:proofErr w:type="gramStart"/>
      <w:r w:rsidRPr="00E73178">
        <w:rPr>
          <w:rFonts w:ascii="Times New Roman" w:hAnsi="Times New Roman"/>
          <w:i/>
          <w:sz w:val="20"/>
        </w:rPr>
        <w:t>e</w:t>
      </w:r>
      <w:proofErr w:type="gramEnd"/>
      <w:r w:rsidRPr="00E73178">
        <w:rPr>
          <w:rFonts w:ascii="Times New Roman" w:hAnsi="Times New Roman"/>
          <w:i/>
          <w:sz w:val="20"/>
        </w:rPr>
        <w:t xml:space="preserve"> urb. William Cunha Pupe apresentou argumentação que se inicia da seguinte forma: "PERMITAM-ME RESPONDER E ENVIAR ESTE E-MAIL AO CAU/RS, POIS DISCORDO DA POSIÇÃO E MÉRITO DA RESPOSTA ENVIADA PELO AGENTE DE FISCALIZAÇÃO ARQ.URB.CÁSSIO LORENSINI, QUANDO REGISTRA NÃO HAVER NA RES.N°22/</w:t>
      </w:r>
      <w:proofErr w:type="gramStart"/>
      <w:r w:rsidRPr="00E73178">
        <w:rPr>
          <w:rFonts w:ascii="Times New Roman" w:hAnsi="Times New Roman"/>
          <w:i/>
          <w:sz w:val="20"/>
        </w:rPr>
        <w:t>2012;...</w:t>
      </w:r>
      <w:proofErr w:type="gramEnd"/>
      <w:r w:rsidRPr="00E73178">
        <w:rPr>
          <w:rFonts w:ascii="Times New Roman" w:hAnsi="Times New Roman"/>
          <w:i/>
          <w:sz w:val="20"/>
        </w:rPr>
        <w:t xml:space="preserve"> 'não possui infração passível de aplicação em função da ausência indicação de responsável técnico em peças publicitárias ou meios de comunicação'." Depois disto, em 10/12/2020, por persistir o anseio do profissional para providências do CAU/RS e por entender que o assunto não prospera no âmbito da Fiscalização neste momento, conforme descrito acima, comunicou-se o interessado da oferta de condução da sua demanda à Comissão de Exercício Profissional – CEPCAU/RS para análise e deliberação. Ainda no dia 10, agendou-se com o arq. </w:t>
      </w:r>
      <w:proofErr w:type="gramStart"/>
      <w:r w:rsidRPr="00E73178">
        <w:rPr>
          <w:rFonts w:ascii="Times New Roman" w:hAnsi="Times New Roman"/>
          <w:i/>
          <w:sz w:val="20"/>
        </w:rPr>
        <w:t>e</w:t>
      </w:r>
      <w:proofErr w:type="gramEnd"/>
      <w:r w:rsidRPr="00E73178">
        <w:rPr>
          <w:rFonts w:ascii="Times New Roman" w:hAnsi="Times New Roman"/>
          <w:i/>
          <w:sz w:val="20"/>
        </w:rPr>
        <w:t xml:space="preserve"> urb. William Cunha Pupe uma conversa na sede do CAU/RS para que ele pudesse fazer a manifestação desejada. Em 18/12, em data e horário marcados, recebeu-se o arquiteto e urbanista. Na ocasião, ele solicitou que a CEP-CAU/RS recebesse três documentos em seu poder. Fez-se cópia, então, de "Contrato" e "Aditivo de Contrato", segundo identificado por Pupe, e folha que contém manuscrito junto de cartão de visita do contratante e proprietário do estabelecimento comercial para locação veiculado na página da empresa </w:t>
      </w:r>
      <w:r w:rsidRPr="00E73178">
        <w:rPr>
          <w:rFonts w:ascii="Times New Roman" w:hAnsi="Times New Roman"/>
          <w:i/>
          <w:sz w:val="20"/>
        </w:rPr>
        <w:lastRenderedPageBreak/>
        <w:t xml:space="preserve">DLEGEND. Apesar de o interessado não ter fornecido os RRT referentes ao projeto da edificação, ou a correspondente numeração deles, localizou-se no SICCAU, com base nos dados do contratante, os RRT nº 2980375 e RRT nº 3384319 das atividades de projeto arquitetônico e projeto arquitetônico de interiores do prédio situado na Travessa Doutor </w:t>
      </w:r>
      <w:proofErr w:type="spellStart"/>
      <w:r w:rsidRPr="00E73178">
        <w:rPr>
          <w:rFonts w:ascii="Times New Roman" w:hAnsi="Times New Roman"/>
          <w:i/>
          <w:sz w:val="20"/>
        </w:rPr>
        <w:t>Heinzelmann</w:t>
      </w:r>
      <w:proofErr w:type="spellEnd"/>
      <w:r w:rsidRPr="00E73178">
        <w:rPr>
          <w:rFonts w:ascii="Times New Roman" w:hAnsi="Times New Roman"/>
          <w:i/>
          <w:sz w:val="20"/>
        </w:rPr>
        <w:t xml:space="preserve">, 325, bairro Humaitá, Porto Alegre/RS. Sem mais, decidiu-se pelo arquivamento deste processo de fiscalização uma vez que não se constata infração prevista na Resolução CAU/BR nº 22/2012. Um protocolo SICCAU será tramitado à Assessoria da CEP-CAU/RS para que considere analise e delibere sobre o pleito do arq. </w:t>
      </w:r>
      <w:proofErr w:type="gramStart"/>
      <w:r w:rsidRPr="00E73178">
        <w:rPr>
          <w:rFonts w:ascii="Times New Roman" w:hAnsi="Times New Roman"/>
          <w:i/>
          <w:sz w:val="20"/>
        </w:rPr>
        <w:t>e</w:t>
      </w:r>
      <w:proofErr w:type="gramEnd"/>
      <w:r w:rsidRPr="00E73178">
        <w:rPr>
          <w:rFonts w:ascii="Times New Roman" w:hAnsi="Times New Roman"/>
          <w:i/>
          <w:sz w:val="20"/>
        </w:rPr>
        <w:t xml:space="preserve"> urb. William Cunha Pupe, informando-o, oportunamente, da decisão. É o </w:t>
      </w:r>
      <w:proofErr w:type="gramStart"/>
      <w:r w:rsidRPr="00E73178">
        <w:rPr>
          <w:rFonts w:ascii="Times New Roman" w:hAnsi="Times New Roman"/>
          <w:i/>
          <w:sz w:val="20"/>
        </w:rPr>
        <w:t>relatório.</w:t>
      </w:r>
      <w:r>
        <w:rPr>
          <w:rFonts w:ascii="Times New Roman" w:hAnsi="Times New Roman"/>
          <w:i/>
          <w:sz w:val="20"/>
        </w:rPr>
        <w:t>”</w:t>
      </w:r>
      <w:proofErr w:type="gramEnd"/>
    </w:p>
    <w:p w:rsidR="00E73178" w:rsidRDefault="00DE13F2" w:rsidP="00303958">
      <w:pPr>
        <w:spacing w:after="12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 suma, percebe-se que </w:t>
      </w:r>
      <w:r w:rsidR="00E73178">
        <w:rPr>
          <w:rFonts w:ascii="Times New Roman" w:hAnsi="Times New Roman"/>
        </w:rPr>
        <w:t xml:space="preserve">o profissional, arquiteto e urbanista, Sr. William Cunha Pupe, registrado no CAU sob o nº A10912-6, </w:t>
      </w:r>
      <w:r>
        <w:rPr>
          <w:rFonts w:ascii="Times New Roman" w:hAnsi="Times New Roman"/>
        </w:rPr>
        <w:t xml:space="preserve">insatisfeito com os procedimentos adotados pela </w:t>
      </w:r>
      <w:r w:rsidR="000F3B87">
        <w:rPr>
          <w:rFonts w:ascii="Times New Roman" w:hAnsi="Times New Roman"/>
        </w:rPr>
        <w:t>Fiscalização do CAU/RS, solicitou</w:t>
      </w:r>
      <w:r>
        <w:rPr>
          <w:rFonts w:ascii="Times New Roman" w:hAnsi="Times New Roman"/>
        </w:rPr>
        <w:t xml:space="preserve"> providências do Conselho em relação à suposta utilização indevida e sem autorização de imagem atual de projeto arquitetônico de sua autoria</w:t>
      </w:r>
      <w:r w:rsidR="00B46EE2">
        <w:rPr>
          <w:rFonts w:ascii="Times New Roman" w:hAnsi="Times New Roman"/>
        </w:rPr>
        <w:t>, conforme argumentos que foram apresentados.</w:t>
      </w:r>
    </w:p>
    <w:p w:rsidR="00303958" w:rsidRDefault="00303958" w:rsidP="00303958">
      <w:pPr>
        <w:spacing w:after="12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É o relatório.</w:t>
      </w:r>
    </w:p>
    <w:p w:rsidR="00303958" w:rsidRDefault="00303958" w:rsidP="00303958">
      <w:pPr>
        <w:spacing w:after="120"/>
        <w:ind w:firstLine="1134"/>
        <w:jc w:val="both"/>
        <w:rPr>
          <w:rFonts w:ascii="Times New Roman" w:hAnsi="Times New Roman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640"/>
      </w:tblGrid>
      <w:tr w:rsidR="00303958" w:rsidRPr="00E73178" w:rsidTr="005C5469">
        <w:trPr>
          <w:trHeight w:hRule="exact" w:val="454"/>
        </w:trPr>
        <w:tc>
          <w:tcPr>
            <w:tcW w:w="9640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03958" w:rsidRPr="00E73178" w:rsidRDefault="00303958" w:rsidP="005C5469">
            <w:pPr>
              <w:tabs>
                <w:tab w:val="left" w:pos="1418"/>
              </w:tabs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FUNDAMENTOS</w:t>
            </w:r>
          </w:p>
        </w:tc>
      </w:tr>
    </w:tbl>
    <w:p w:rsidR="00303958" w:rsidRDefault="00303958" w:rsidP="00303958">
      <w:pPr>
        <w:spacing w:after="120"/>
        <w:ind w:firstLine="1134"/>
        <w:jc w:val="both"/>
        <w:rPr>
          <w:rFonts w:ascii="Times New Roman" w:hAnsi="Times New Roman"/>
        </w:rPr>
      </w:pPr>
    </w:p>
    <w:p w:rsidR="00622E90" w:rsidRDefault="00B46EE2" w:rsidP="00622E90">
      <w:pPr>
        <w:spacing w:after="12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Analisados os fundamentos e os documentos juntados, claramente se percebe que não possui razão o profissional requerente</w:t>
      </w:r>
      <w:r w:rsidR="00A95BAA">
        <w:rPr>
          <w:rFonts w:ascii="Times New Roman" w:hAnsi="Times New Roman"/>
        </w:rPr>
        <w:t xml:space="preserve">, </w:t>
      </w:r>
      <w:r w:rsidR="00303958">
        <w:rPr>
          <w:rFonts w:ascii="Times New Roman" w:hAnsi="Times New Roman"/>
        </w:rPr>
        <w:t>sendo</w:t>
      </w:r>
      <w:r w:rsidR="00A95BAA">
        <w:rPr>
          <w:rFonts w:ascii="Times New Roman" w:hAnsi="Times New Roman"/>
        </w:rPr>
        <w:t xml:space="preserve"> absolutamente acert</w:t>
      </w:r>
      <w:r>
        <w:rPr>
          <w:rFonts w:ascii="Times New Roman" w:hAnsi="Times New Roman"/>
        </w:rPr>
        <w:t>ados os procedimentos adotados pelo atendimento e pela fiscalização do CAU/RS.</w:t>
      </w:r>
      <w:r w:rsidR="00622E90">
        <w:rPr>
          <w:rFonts w:ascii="Times New Roman" w:hAnsi="Times New Roman"/>
        </w:rPr>
        <w:t xml:space="preserve"> Com o fim de dar objetividade à resolução do conflito, com a competente resposta ao profissional reclamante, e não tendo a intenção de adentrar em aprofundado debate sobre a relação entre o direito de propriedade e o direito autoral, esclarece-se que inexiste infração relacionada aos fatos mencionados no âmbito de atuação do CAU.</w:t>
      </w:r>
    </w:p>
    <w:p w:rsidR="00B46EE2" w:rsidRDefault="00B46EE2" w:rsidP="00303958">
      <w:pPr>
        <w:spacing w:after="12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Embora o profissional acredite que se trata de caso de natureza ética, bem como de afronta a direitos autorais, depreende-se que, sob a ótica desse Conselho de Fiscalização Profissional, </w:t>
      </w:r>
      <w:r w:rsidR="00A95BAA">
        <w:rPr>
          <w:rFonts w:ascii="Times New Roman" w:hAnsi="Times New Roman"/>
        </w:rPr>
        <w:t>não há como se enquadrar a conduta narrada nos tipos infracionais estabelecidos na</w:t>
      </w:r>
      <w:r>
        <w:rPr>
          <w:rFonts w:ascii="Times New Roman" w:hAnsi="Times New Roman"/>
        </w:rPr>
        <w:t xml:space="preserve"> Resoluç</w:t>
      </w:r>
      <w:r w:rsidR="00A95BAA">
        <w:rPr>
          <w:rFonts w:ascii="Times New Roman" w:hAnsi="Times New Roman"/>
        </w:rPr>
        <w:t>ão CAU/BR nº 022/2012</w:t>
      </w:r>
      <w:r w:rsidR="00303958">
        <w:rPr>
          <w:rFonts w:ascii="Times New Roman" w:hAnsi="Times New Roman"/>
        </w:rPr>
        <w:t>, que seguem: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“</w:t>
      </w:r>
      <w:r w:rsidRPr="00303958">
        <w:rPr>
          <w:rFonts w:ascii="Times New Roman" w:hAnsi="Times New Roman"/>
          <w:i/>
          <w:sz w:val="20"/>
        </w:rPr>
        <w:t>Art. 35. As infrações ao exercício da profissão de Arquitetura e Urbanismo nos termos definidos nesta Resolução serão punidas com multas, respeitados os seguintes limites: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I – Arquiteto e urbanista sem registro no CAU exercendo atividade fiscalizada por este conselho;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Infrator: pessoa física;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Valor da Multa: mínimo de 1 (uma) vez e máximo de 2 (duas) vezes o valor vigente da anuidade;</w:t>
      </w:r>
    </w:p>
    <w:p w:rsidR="00303958" w:rsidRP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II – Arquiteto e urbanista com registro suspenso no CAU exercendo atividade fiscalizada pelo conselho;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Infrator: pessoa física;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Valor da Multa: mínimo de 1 (uma) vez e máximo de 2 (duas) vezes o valor vigente da anuidade;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III – Arquiteto e urbanista com registro cancelado no CAU exercendo atividade fiscalizada pelo conselho;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Infrator: pessoa física;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Valor da Multa: mínimo de 1 (uma) vez e máximo de 2 (duas) vezes o valor vigente da anuidade;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IV – Arquiteto e urbanista com registro no CAU regular exercendo atividade fiscalizada sem ter feito o devido RRT;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lastRenderedPageBreak/>
        <w:t>Infrator: pessoa física;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Valor da Multa: 300% (trezentos por cento) do valor vigente da taxa do RRT;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V – Acobertamento praticado por arquiteto e urbanista – assunção de responsabilidade técnica por atividade fiscalizada pelo CAU executada por outro profissional ou por leigo;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Infrator: pessoa física;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Valor da Multa: mínimo de 2 (duas) vezes e máximo de 5 (cinco) vezes o valor vigente da anuidade;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VI – Acobertamento praticado por profissional que exerce atividade compartilhada com arquitetos e urbanistas – assunção de responsabilidade técnica por atividade fiscalizada pelo CAU executada por outro profissional ou por leigo;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Infrator: pessoa física;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Valor da Multa: mínimo de 2 (duas) vezes e máximo de 5 (cinco) vezes o valor vigente da anuidade;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VII – Exercício ilegal de atividade fiscalizada pelo CAU por pessoa física não habilitada (leigo);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Infrator: pessoa física;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Valor da Multa: mínimo de 2 (duas) vezes e máximo de 5 (cinco) vezes o valor vigente da anuidade;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VIII – Obstrução de fiscalização provocada por pessoa física;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Infrator: pessoa física;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Valor da Multa: mínimo de 1 (uma) vez e máximo de 2 (duas) vezes o valor vigente da anuidade;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IX – Obstrução de fiscalização provocada por pessoa jurídica;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Infrator: pessoa jurídica;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Valor da Multa: mínimo de 2 (duas) vezes e máximo de 5 (cinco) vezes o valor vigente da anuidade;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X – Pessoa jurídica sem registro no CAU exercendo atividade privativa de arquitetos e urbanistas;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Infrator: pessoa jurídica;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Valor da Multa: mínimo de 5 (cinco) vezes e máximo de 10 (dez) vezes o valor vigente da anuidade;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XI – Pessoa jurídica sem registro no CAU e no CREA exercendo atividade compartilhada entre a Arquitetura e Urbanismo e profissão fiscalizada por este último conselho;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Infrator: pessoa jurídica;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Valor da Multa: mínimo de 5 (cinco) vezes e máximo de 10 (dez) vezes o valor vigente da anuidade;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XII – Pessoa jurídica registrada no CAU, mas sem responsável técnico, exercendo atividade fiscalizada por este conselho;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Infrator: pessoa jurídica;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Valor da Multa: mínimo de 5 (cinco) vezes e máximo de 10 (dez) vezes o valor vigente da anuidade;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XIII – Pessoa jurídica com registro cancelado no CAU, exercendo atividade fiscalizada por este conselho;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Infrator: pessoa jurídica;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Valor da Multa: mínimo de 5 (cinco) vezes e máximo de 10 (dez) vezes o valor vigente da anuidade;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XIV – Demais casos;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>Infrator: pessoa física ou jurídica;</w:t>
      </w:r>
    </w:p>
    <w:p w:rsid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303958">
        <w:rPr>
          <w:rFonts w:ascii="Times New Roman" w:hAnsi="Times New Roman"/>
          <w:i/>
          <w:sz w:val="20"/>
        </w:rPr>
        <w:t xml:space="preserve">Valor da Multa: mínimo de 1 (uma) vez e máximo de 2 (duas) vezes o valor vigente da </w:t>
      </w:r>
      <w:proofErr w:type="gramStart"/>
      <w:r w:rsidRPr="00303958">
        <w:rPr>
          <w:rFonts w:ascii="Times New Roman" w:hAnsi="Times New Roman"/>
          <w:i/>
          <w:sz w:val="20"/>
        </w:rPr>
        <w:t>anuidade.</w:t>
      </w:r>
      <w:r>
        <w:rPr>
          <w:rFonts w:ascii="Times New Roman" w:hAnsi="Times New Roman"/>
          <w:i/>
          <w:sz w:val="20"/>
        </w:rPr>
        <w:t>”</w:t>
      </w:r>
      <w:proofErr w:type="gramEnd"/>
    </w:p>
    <w:p w:rsidR="00303958" w:rsidRPr="00303958" w:rsidRDefault="00303958" w:rsidP="00303958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</w:p>
    <w:p w:rsidR="004340DE" w:rsidRDefault="00D543E9" w:rsidP="00303958">
      <w:pPr>
        <w:spacing w:after="12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Outrossim, </w:t>
      </w:r>
      <w:r w:rsidR="004340DE">
        <w:rPr>
          <w:rFonts w:ascii="Times New Roman" w:hAnsi="Times New Roman"/>
        </w:rPr>
        <w:t xml:space="preserve">a publicação verificada no sítio eletrônico da imobiliária D </w:t>
      </w:r>
      <w:proofErr w:type="spellStart"/>
      <w:r w:rsidR="004340DE">
        <w:rPr>
          <w:rFonts w:ascii="Times New Roman" w:hAnsi="Times New Roman"/>
        </w:rPr>
        <w:t>Legend</w:t>
      </w:r>
      <w:proofErr w:type="spellEnd"/>
      <w:r w:rsidR="004340DE">
        <w:rPr>
          <w:rFonts w:ascii="Times New Roman" w:hAnsi="Times New Roman"/>
        </w:rPr>
        <w:t xml:space="preserve"> não está relacionada a serviços afeitos à profissão de arquitetura e urbanismo, mas sim à </w:t>
      </w:r>
      <w:r w:rsidR="00622E90">
        <w:rPr>
          <w:rFonts w:ascii="Times New Roman" w:hAnsi="Times New Roman"/>
        </w:rPr>
        <w:t>locação de imóvel já edificado.</w:t>
      </w:r>
    </w:p>
    <w:p w:rsidR="00622E90" w:rsidRDefault="00622E90" w:rsidP="00303958">
      <w:pPr>
        <w:spacing w:after="12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Entende-se que não há razoabilidade em se exigir que, em qualquer tipo de publicação, deva-se atender as regras previstas no art. 14, da Lei nº 12.378/2010, que dispõe:</w:t>
      </w:r>
    </w:p>
    <w:p w:rsidR="00622E90" w:rsidRPr="00622E90" w:rsidRDefault="00622E90" w:rsidP="00622E90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“</w:t>
      </w:r>
      <w:r w:rsidRPr="00622E90">
        <w:rPr>
          <w:rFonts w:ascii="Times New Roman" w:hAnsi="Times New Roman"/>
          <w:i/>
          <w:sz w:val="20"/>
        </w:rPr>
        <w:t>Art. 14.  É dever do arquiteto e urbanista ou da sociedade de prestação de serviços de arquitetura e urbanismo indicar em documentos, peças publicitárias, placas ou outro elemento de comunicação dirigido a cliente, ao público em geral e ao CAU local:</w:t>
      </w:r>
    </w:p>
    <w:p w:rsidR="00622E90" w:rsidRPr="00622E90" w:rsidRDefault="00622E90" w:rsidP="00622E90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622E90">
        <w:rPr>
          <w:rFonts w:ascii="Times New Roman" w:hAnsi="Times New Roman"/>
          <w:i/>
          <w:sz w:val="20"/>
        </w:rPr>
        <w:t xml:space="preserve">I - o nome civil ou razão social </w:t>
      </w:r>
      <w:proofErr w:type="gramStart"/>
      <w:r w:rsidRPr="00622E90">
        <w:rPr>
          <w:rFonts w:ascii="Times New Roman" w:hAnsi="Times New Roman"/>
          <w:i/>
          <w:sz w:val="20"/>
        </w:rPr>
        <w:t>do(</w:t>
      </w:r>
      <w:proofErr w:type="gramEnd"/>
      <w:r w:rsidRPr="00622E90">
        <w:rPr>
          <w:rFonts w:ascii="Times New Roman" w:hAnsi="Times New Roman"/>
          <w:i/>
          <w:sz w:val="20"/>
        </w:rPr>
        <w:t>s) autor(es) e executante(s) do serviço, completo ou abreviado, ou pseudônimo ou nome fantasia, a critério do profissional ou da sociedade de prestação de serviços de arquitetura</w:t>
      </w:r>
      <w:r>
        <w:rPr>
          <w:rFonts w:ascii="Times New Roman" w:hAnsi="Times New Roman"/>
          <w:i/>
          <w:sz w:val="20"/>
        </w:rPr>
        <w:t xml:space="preserve"> e urbanismo, conforme o caso;</w:t>
      </w:r>
    </w:p>
    <w:p w:rsidR="00622E90" w:rsidRPr="00622E90" w:rsidRDefault="00622E90" w:rsidP="00622E90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622E90">
        <w:rPr>
          <w:rFonts w:ascii="Times New Roman" w:hAnsi="Times New Roman"/>
          <w:i/>
          <w:sz w:val="20"/>
        </w:rPr>
        <w:t xml:space="preserve">II - </w:t>
      </w:r>
      <w:proofErr w:type="gramStart"/>
      <w:r w:rsidRPr="00622E90">
        <w:rPr>
          <w:rFonts w:ascii="Times New Roman" w:hAnsi="Times New Roman"/>
          <w:i/>
          <w:sz w:val="20"/>
        </w:rPr>
        <w:t>o</w:t>
      </w:r>
      <w:proofErr w:type="gramEnd"/>
      <w:r w:rsidRPr="00622E90">
        <w:rPr>
          <w:rFonts w:ascii="Times New Roman" w:hAnsi="Times New Roman"/>
          <w:i/>
          <w:sz w:val="20"/>
        </w:rPr>
        <w:t xml:space="preserve"> núm</w:t>
      </w:r>
      <w:r>
        <w:rPr>
          <w:rFonts w:ascii="Times New Roman" w:hAnsi="Times New Roman"/>
          <w:i/>
          <w:sz w:val="20"/>
        </w:rPr>
        <w:t>ero do registro no CAU local; e</w:t>
      </w:r>
    </w:p>
    <w:p w:rsidR="00622E90" w:rsidRPr="00622E90" w:rsidRDefault="00622E90" w:rsidP="00622E90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622E90">
        <w:rPr>
          <w:rFonts w:ascii="Times New Roman" w:hAnsi="Times New Roman"/>
          <w:i/>
          <w:sz w:val="20"/>
        </w:rPr>
        <w:t>III - a atividade a ser desenvolvida.</w:t>
      </w:r>
    </w:p>
    <w:p w:rsidR="00622E90" w:rsidRDefault="00622E90" w:rsidP="00622E90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  <w:r w:rsidRPr="00622E90">
        <w:rPr>
          <w:rFonts w:ascii="Times New Roman" w:hAnsi="Times New Roman"/>
          <w:i/>
          <w:sz w:val="20"/>
        </w:rPr>
        <w:t>Parágrafo único.  Quando se tratar de atividade desenvolvida por mais de um arquiteto e urbanista ou por mais de uma sociedade de prestação de serviços de arquitetura e urbanismo e não sendo especificados diferentes níveis de responsabilidade, todos serão considerados indistintament</w:t>
      </w:r>
      <w:r>
        <w:rPr>
          <w:rFonts w:ascii="Times New Roman" w:hAnsi="Times New Roman"/>
          <w:i/>
          <w:sz w:val="20"/>
        </w:rPr>
        <w:t xml:space="preserve">e coautores e </w:t>
      </w:r>
      <w:proofErr w:type="gramStart"/>
      <w:r>
        <w:rPr>
          <w:rFonts w:ascii="Times New Roman" w:hAnsi="Times New Roman"/>
          <w:i/>
          <w:sz w:val="20"/>
        </w:rPr>
        <w:t>corresponsáveis.”</w:t>
      </w:r>
      <w:proofErr w:type="gramEnd"/>
    </w:p>
    <w:p w:rsidR="00622E90" w:rsidRPr="00622E90" w:rsidRDefault="00622E90" w:rsidP="00622E90">
      <w:pPr>
        <w:spacing w:after="120"/>
        <w:ind w:left="1134"/>
        <w:jc w:val="both"/>
        <w:rPr>
          <w:rFonts w:ascii="Times New Roman" w:hAnsi="Times New Roman"/>
          <w:i/>
          <w:sz w:val="20"/>
        </w:rPr>
      </w:pPr>
    </w:p>
    <w:p w:rsidR="00622E90" w:rsidRDefault="009065E0" w:rsidP="00303958">
      <w:pPr>
        <w:spacing w:after="12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Hipoteticamente, a título de ilustração, imaginemos que o entendimento oposto seja correto e adequado; nesse caso, </w:t>
      </w:r>
      <w:r w:rsidR="00622E90">
        <w:rPr>
          <w:rFonts w:ascii="Times New Roman" w:hAnsi="Times New Roman"/>
        </w:rPr>
        <w:t>obriga</w:t>
      </w:r>
      <w:r>
        <w:rPr>
          <w:rFonts w:ascii="Times New Roman" w:hAnsi="Times New Roman"/>
        </w:rPr>
        <w:t>r-se-ia</w:t>
      </w:r>
      <w:r w:rsidR="00622E90">
        <w:rPr>
          <w:rFonts w:ascii="Times New Roman" w:hAnsi="Times New Roman"/>
        </w:rPr>
        <w:t xml:space="preserve"> que em toda e qualquer publicação</w:t>
      </w:r>
      <w:r>
        <w:rPr>
          <w:rFonts w:ascii="Times New Roman" w:hAnsi="Times New Roman"/>
        </w:rPr>
        <w:t xml:space="preserve"> – contendo </w:t>
      </w:r>
      <w:r w:rsidR="00622E90">
        <w:rPr>
          <w:rFonts w:ascii="Times New Roman" w:hAnsi="Times New Roman"/>
        </w:rPr>
        <w:t>uma edificação</w:t>
      </w:r>
      <w:r>
        <w:rPr>
          <w:rFonts w:ascii="Times New Roman" w:hAnsi="Times New Roman"/>
        </w:rPr>
        <w:t>, um espaço urbano, um objeto de arte etc. – fosse</w:t>
      </w:r>
      <w:r w:rsidR="00622E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necessária</w:t>
      </w:r>
      <w:r w:rsidR="00622E90">
        <w:rPr>
          <w:rFonts w:ascii="Times New Roman" w:hAnsi="Times New Roman"/>
        </w:rPr>
        <w:t xml:space="preserve"> a indicação dos</w:t>
      </w:r>
      <w:r>
        <w:rPr>
          <w:rFonts w:ascii="Times New Roman" w:hAnsi="Times New Roman"/>
        </w:rPr>
        <w:t xml:space="preserve"> respectivos autores. Obviamente, não é essa a intenção </w:t>
      </w:r>
      <w:r w:rsidR="00E34AE9">
        <w:rPr>
          <w:rFonts w:ascii="Times New Roman" w:hAnsi="Times New Roman"/>
        </w:rPr>
        <w:t xml:space="preserve">da Lei nº 9.610/1998, </w:t>
      </w:r>
      <w:r>
        <w:rPr>
          <w:rFonts w:ascii="Times New Roman" w:hAnsi="Times New Roman"/>
        </w:rPr>
        <w:t>do art. 14, da Lei nº 12.378/2010</w:t>
      </w:r>
      <w:r w:rsidR="00E34AE9">
        <w:rPr>
          <w:rFonts w:ascii="Times New Roman" w:hAnsi="Times New Roman"/>
        </w:rPr>
        <w:t>, e das Resoluções CAU/BR nº 067/2013 e nº 075/2014</w:t>
      </w:r>
      <w:r>
        <w:rPr>
          <w:rFonts w:ascii="Times New Roman" w:hAnsi="Times New Roman"/>
        </w:rPr>
        <w:t>.</w:t>
      </w:r>
    </w:p>
    <w:p w:rsidR="00E34AE9" w:rsidRDefault="00E34AE9" w:rsidP="00E34AE9">
      <w:pPr>
        <w:spacing w:after="12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indicação dos autores, via de regra, será obrigatória sempre que a finalidade da publicação seja a exposição do objeto de arte ou do serviço profissional, o que parece não ser o caso da presente análise, tendo em vista que a divulgação se direciona a locação de imóvel, sem qualquer tentativa de exploração do serviço profissional que deu origem à referida edificação.</w:t>
      </w:r>
    </w:p>
    <w:p w:rsidR="00201941" w:rsidRDefault="00201941" w:rsidP="00303958">
      <w:pPr>
        <w:spacing w:after="120"/>
        <w:ind w:firstLine="1134"/>
        <w:jc w:val="both"/>
        <w:rPr>
          <w:rFonts w:ascii="Times New Roman" w:hAnsi="Times New Roman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640"/>
      </w:tblGrid>
      <w:tr w:rsidR="00FA5E14" w:rsidRPr="00E73178" w:rsidTr="001C1E40">
        <w:trPr>
          <w:trHeight w:hRule="exact" w:val="454"/>
        </w:trPr>
        <w:tc>
          <w:tcPr>
            <w:tcW w:w="9640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A5E14" w:rsidRPr="00E73178" w:rsidRDefault="00303958" w:rsidP="00FA5E14">
            <w:pPr>
              <w:tabs>
                <w:tab w:val="left" w:pos="1418"/>
              </w:tabs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CONCLUSÃO</w:t>
            </w:r>
          </w:p>
        </w:tc>
      </w:tr>
    </w:tbl>
    <w:p w:rsidR="00FA5E14" w:rsidRDefault="00FA5E14" w:rsidP="00303958">
      <w:pPr>
        <w:spacing w:after="120"/>
        <w:ind w:firstLine="1134"/>
        <w:jc w:val="both"/>
        <w:rPr>
          <w:rFonts w:ascii="Times New Roman" w:hAnsi="Times New Roman"/>
        </w:rPr>
      </w:pPr>
    </w:p>
    <w:p w:rsidR="00E34AE9" w:rsidRDefault="00E34AE9" w:rsidP="00E34AE9">
      <w:pPr>
        <w:spacing w:after="12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Diante disso, com o fim de dar objetividade à resolução do conflito, sem a intenção de adentrar em aprofundado debate sobre a relação entre o direito de propriedade e o direito autoral, esclarece-se que inexiste infração relacionada aos fatos mencionados no âmbito de atuação do CAU, não havendo como se enquadrar a conduta narrada nos tipos infracionais estabelecidos na Resolução CAU/BR nº 022/2012,</w:t>
      </w:r>
    </w:p>
    <w:p w:rsidR="00BF47D4" w:rsidRDefault="00BF47D4" w:rsidP="00BF47D4">
      <w:pPr>
        <w:spacing w:after="12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Além disso, por outro lado, não se pode olvidar que existem outros meios pelos quais o profissional pode buscar a solução desses problemas, razão pela qual se orienta que procure consultar advogado de sua confiança, que atue nas esferas do direito civil e/ou criminal.</w:t>
      </w:r>
    </w:p>
    <w:p w:rsidR="00E34AE9" w:rsidRDefault="00BF47D4" w:rsidP="00E34AE9">
      <w:pPr>
        <w:spacing w:after="12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fim, e</w:t>
      </w:r>
      <w:r w:rsidR="00E34AE9">
        <w:rPr>
          <w:rFonts w:ascii="Times New Roman" w:hAnsi="Times New Roman"/>
        </w:rPr>
        <w:t xml:space="preserve">m outro enfoque, </w:t>
      </w:r>
      <w:r>
        <w:rPr>
          <w:rFonts w:ascii="Times New Roman" w:hAnsi="Times New Roman"/>
        </w:rPr>
        <w:t xml:space="preserve">a título de orientação, </w:t>
      </w:r>
      <w:r w:rsidR="00E34AE9">
        <w:rPr>
          <w:rFonts w:ascii="Times New Roman" w:hAnsi="Times New Roman"/>
        </w:rPr>
        <w:t xml:space="preserve">após analisar as cartas-propostas encaminhadas pelo profissional, cumpre salientar que os arquitetos e urbanistas não podem repassar a responsabilidade pelo pagamento das taxas de RRT aos seus contratantes, uma vez que, </w:t>
      </w:r>
      <w:r w:rsidR="00E34AE9">
        <w:rPr>
          <w:rFonts w:ascii="Times New Roman" w:hAnsi="Times New Roman"/>
        </w:rPr>
        <w:lastRenderedPageBreak/>
        <w:t>nos termos do art. 45 e seguintes, da Lei nº 12.378/2010, em conjunto com o disposto na Resolução CAU/BR nº 091/2014, compete ao profissional a emissão (que se concretiza com o pagamento da respectiva taxa) dos registros referentes a todas atividades técnicas desenvolvidas.</w:t>
      </w:r>
    </w:p>
    <w:p w:rsidR="00215011" w:rsidRDefault="00215011" w:rsidP="00303958">
      <w:pPr>
        <w:spacing w:after="120"/>
        <w:ind w:firstLine="1134"/>
        <w:jc w:val="both"/>
        <w:rPr>
          <w:rFonts w:ascii="Times New Roman" w:hAnsi="Times New Roman"/>
        </w:rPr>
      </w:pPr>
    </w:p>
    <w:p w:rsidR="00DE13F2" w:rsidRDefault="00BF47D4" w:rsidP="00303958">
      <w:pPr>
        <w:spacing w:after="12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Porto Alegre, 20 de abril de 2021.</w:t>
      </w:r>
    </w:p>
    <w:p w:rsidR="00215011" w:rsidRDefault="00215011" w:rsidP="00303958">
      <w:pPr>
        <w:spacing w:after="120"/>
        <w:ind w:firstLine="1134"/>
        <w:jc w:val="both"/>
        <w:rPr>
          <w:rFonts w:ascii="Times New Roman" w:hAnsi="Times New Roman"/>
        </w:rPr>
      </w:pPr>
    </w:p>
    <w:p w:rsidR="009323BC" w:rsidRDefault="009323BC" w:rsidP="00303958">
      <w:pPr>
        <w:spacing w:after="120"/>
        <w:ind w:firstLine="1134"/>
        <w:jc w:val="both"/>
        <w:rPr>
          <w:rFonts w:ascii="Times New Roman" w:hAnsi="Times New Roman"/>
        </w:rPr>
      </w:pPr>
      <w:bookmarkStart w:id="0" w:name="_GoBack"/>
      <w:bookmarkEnd w:id="0"/>
    </w:p>
    <w:p w:rsidR="00215011" w:rsidRDefault="00215011" w:rsidP="00303958">
      <w:pPr>
        <w:spacing w:after="120"/>
        <w:ind w:firstLine="1134"/>
        <w:jc w:val="both"/>
        <w:rPr>
          <w:rFonts w:ascii="Times New Roman" w:hAnsi="Times New Roman"/>
        </w:rPr>
      </w:pPr>
    </w:p>
    <w:p w:rsidR="00215011" w:rsidRPr="006326D8" w:rsidRDefault="00215011" w:rsidP="00215011">
      <w:pPr>
        <w:jc w:val="center"/>
        <w:rPr>
          <w:rFonts w:ascii="Times New Roman" w:hAnsi="Times New Roman"/>
          <w:b/>
        </w:rPr>
      </w:pPr>
      <w:r w:rsidRPr="006326D8">
        <w:rPr>
          <w:rFonts w:ascii="Times New Roman" w:hAnsi="Times New Roman"/>
          <w:b/>
        </w:rPr>
        <w:t xml:space="preserve">Andréa Larruscahim Hamilton Ilha </w:t>
      </w:r>
    </w:p>
    <w:p w:rsidR="00215011" w:rsidRPr="006326D8" w:rsidRDefault="00215011" w:rsidP="00215011">
      <w:pPr>
        <w:jc w:val="center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Coordenação"/>
          <w:tag w:val="Coordenação"/>
          <w:id w:val="1855447523"/>
          <w:placeholder>
            <w:docPart w:val="671AE67132FE4A19A8E5D5EEBE2EB521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Content>
          <w:r w:rsidRPr="006326D8">
            <w:rPr>
              <w:rFonts w:ascii="Times New Roman" w:hAnsi="Times New Roman"/>
            </w:rPr>
            <w:t>Coordenadora</w:t>
          </w:r>
        </w:sdtContent>
      </w:sdt>
    </w:p>
    <w:p w:rsidR="00215011" w:rsidRDefault="00215011" w:rsidP="00303958">
      <w:pPr>
        <w:spacing w:after="120"/>
        <w:ind w:firstLine="1134"/>
        <w:jc w:val="both"/>
        <w:rPr>
          <w:rFonts w:ascii="Times New Roman" w:hAnsi="Times New Roman"/>
        </w:rPr>
      </w:pPr>
    </w:p>
    <w:p w:rsidR="00BF47D4" w:rsidRDefault="00BF47D4" w:rsidP="00303958">
      <w:pPr>
        <w:spacing w:after="120"/>
        <w:ind w:firstLine="1134"/>
        <w:jc w:val="both"/>
        <w:rPr>
          <w:rFonts w:ascii="Times New Roman" w:hAnsi="Times New Roman"/>
        </w:rPr>
      </w:pPr>
    </w:p>
    <w:p w:rsidR="00BF47D4" w:rsidRDefault="00BF47D4" w:rsidP="00303958">
      <w:pPr>
        <w:spacing w:after="120"/>
        <w:ind w:firstLine="1134"/>
        <w:jc w:val="both"/>
        <w:rPr>
          <w:rFonts w:ascii="Times New Roman" w:hAnsi="Times New Roman"/>
        </w:rPr>
      </w:pPr>
    </w:p>
    <w:p w:rsidR="00BF47D4" w:rsidRDefault="00BF47D4" w:rsidP="00303958">
      <w:pPr>
        <w:spacing w:after="120"/>
        <w:ind w:firstLine="1134"/>
        <w:jc w:val="both"/>
        <w:rPr>
          <w:rFonts w:ascii="Times New Roman" w:hAnsi="Times New Roman"/>
        </w:rPr>
      </w:pPr>
    </w:p>
    <w:p w:rsidR="00DE13F2" w:rsidRDefault="00DE13F2" w:rsidP="00303958">
      <w:pPr>
        <w:spacing w:after="120"/>
        <w:ind w:firstLine="1134"/>
        <w:jc w:val="both"/>
        <w:rPr>
          <w:rFonts w:ascii="Times New Roman" w:hAnsi="Times New Roman"/>
        </w:rPr>
      </w:pPr>
    </w:p>
    <w:p w:rsidR="00DE13F2" w:rsidRDefault="00DE13F2" w:rsidP="00303958">
      <w:pPr>
        <w:spacing w:after="120"/>
        <w:ind w:firstLine="1134"/>
        <w:jc w:val="both"/>
        <w:rPr>
          <w:rFonts w:ascii="Times New Roman" w:hAnsi="Times New Roman"/>
        </w:rPr>
      </w:pPr>
    </w:p>
    <w:sectPr w:rsidR="00DE13F2" w:rsidSect="00F82D23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2268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320" w:rsidRDefault="003C1320">
      <w:r>
        <w:separator/>
      </w:r>
    </w:p>
  </w:endnote>
  <w:endnote w:type="continuationSeparator" w:id="0">
    <w:p w:rsidR="003C1320" w:rsidRDefault="003C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A91" w:rsidRPr="005950FA" w:rsidRDefault="00672A91" w:rsidP="00672A91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672A91" w:rsidRPr="005F2A2D" w:rsidRDefault="00672A91" w:rsidP="00672A91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A91" w:rsidRPr="0093154B" w:rsidRDefault="00A40766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DaxCondensed" w:hAnsi="DaxCondensed" w:cs="Arial"/>
        <w:noProof/>
        <w:color w:val="2C778C"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7D5D4A" wp14:editId="5F70A976">
              <wp:simplePos x="0" y="0"/>
              <wp:positionH relativeFrom="column">
                <wp:posOffset>-847725</wp:posOffset>
              </wp:positionH>
              <wp:positionV relativeFrom="paragraph">
                <wp:posOffset>381000</wp:posOffset>
              </wp:positionV>
              <wp:extent cx="393700" cy="234950"/>
              <wp:effectExtent l="0" t="0" r="635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0" cy="234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0766" w:rsidRPr="00F23BD8" w:rsidRDefault="00A40766" w:rsidP="00A40766">
                          <w:pPr>
                            <w:rPr>
                              <w:rFonts w:ascii="DaxCondensed" w:hAnsi="DaxCondensed"/>
                              <w:color w:val="006666"/>
                              <w:sz w:val="18"/>
                            </w:rPr>
                          </w:pPr>
                          <w:r>
                            <w:rPr>
                              <w:rFonts w:ascii="DaxCondensed" w:hAnsi="DaxCondensed"/>
                              <w:color w:val="006666"/>
                              <w:sz w:val="18"/>
                            </w:rPr>
                            <w:t>I9.v3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D5D4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6.75pt;margin-top:30pt;width:31pt;height:1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" fillcolor="white [3201]" stroked="f" strokeweight=".5pt">
              <v:textbox>
                <w:txbxContent>
                  <w:p w:rsidR="00A40766" w:rsidRPr="00F23BD8" w:rsidRDefault="00A40766" w:rsidP="00A40766">
                    <w:pPr>
                      <w:rPr>
                        <w:rFonts w:ascii="DaxCondensed" w:hAnsi="DaxCondensed"/>
                        <w:color w:val="006666"/>
                        <w:sz w:val="18"/>
                      </w:rPr>
                    </w:pPr>
                    <w:r>
                      <w:rPr>
                        <w:rFonts w:ascii="DaxCondensed" w:hAnsi="DaxCondensed"/>
                        <w:color w:val="006666"/>
                        <w:sz w:val="18"/>
                      </w:rPr>
                      <w:t>I9.v3</w:t>
                    </w:r>
                  </w:p>
                </w:txbxContent>
              </v:textbox>
            </v:shape>
          </w:pict>
        </mc:Fallback>
      </mc:AlternateContent>
    </w:r>
    <w:r w:rsidR="00672A91" w:rsidRPr="0093154B">
      <w:rPr>
        <w:rFonts w:ascii="Arial" w:hAnsi="Arial" w:cs="Arial"/>
        <w:b/>
        <w:color w:val="2C778C"/>
      </w:rPr>
      <w:t>_________</w:t>
    </w:r>
    <w:r w:rsidR="00672A91">
      <w:rPr>
        <w:rFonts w:ascii="Arial" w:hAnsi="Arial" w:cs="Arial"/>
        <w:b/>
        <w:color w:val="2C778C"/>
      </w:rPr>
      <w:t>__</w:t>
    </w:r>
    <w:r w:rsidR="00672A91"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72A91" w:rsidRDefault="00672A91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72A91" w:rsidRPr="003F1946" w:rsidRDefault="00672A91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323B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72A91" w:rsidRPr="003F1946" w:rsidRDefault="00672A91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320" w:rsidRDefault="003C1320">
      <w:r>
        <w:separator/>
      </w:r>
    </w:p>
  </w:footnote>
  <w:footnote w:type="continuationSeparator" w:id="0">
    <w:p w:rsidR="003C1320" w:rsidRDefault="003C1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A91" w:rsidRPr="009E4E5A" w:rsidRDefault="00672A91" w:rsidP="00672A91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A91" w:rsidRPr="009E4E5A" w:rsidRDefault="00672A91" w:rsidP="00672A91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21FC77E9" wp14:editId="6D90F55E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216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96A81A7E"/>
    <w:lvl w:ilvl="0" w:tplc="D56E7E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8096C"/>
    <w:multiLevelType w:val="hybridMultilevel"/>
    <w:tmpl w:val="C734C6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E45B7"/>
    <w:multiLevelType w:val="hybridMultilevel"/>
    <w:tmpl w:val="F2BA8FAC"/>
    <w:lvl w:ilvl="0" w:tplc="2BEC7C7E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40942CFB"/>
    <w:multiLevelType w:val="hybridMultilevel"/>
    <w:tmpl w:val="29588A26"/>
    <w:lvl w:ilvl="0" w:tplc="CA4C5C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3"/>
  </w:num>
  <w:num w:numId="5">
    <w:abstractNumId w:val="6"/>
  </w:num>
  <w:num w:numId="6">
    <w:abstractNumId w:val="12"/>
  </w:num>
  <w:num w:numId="7">
    <w:abstractNumId w:val="3"/>
  </w:num>
  <w:num w:numId="8">
    <w:abstractNumId w:val="10"/>
  </w:num>
  <w:num w:numId="9">
    <w:abstractNumId w:val="5"/>
  </w:num>
  <w:num w:numId="10">
    <w:abstractNumId w:val="15"/>
  </w:num>
  <w:num w:numId="11">
    <w:abstractNumId w:val="8"/>
  </w:num>
  <w:num w:numId="12">
    <w:abstractNumId w:val="7"/>
  </w:num>
  <w:num w:numId="13">
    <w:abstractNumId w:val="1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7DA7"/>
    <w:rsid w:val="000165AA"/>
    <w:rsid w:val="0001678C"/>
    <w:rsid w:val="00016C2D"/>
    <w:rsid w:val="00022B32"/>
    <w:rsid w:val="00024C77"/>
    <w:rsid w:val="0004632E"/>
    <w:rsid w:val="00054A05"/>
    <w:rsid w:val="00060B56"/>
    <w:rsid w:val="00063F33"/>
    <w:rsid w:val="00066A4C"/>
    <w:rsid w:val="000761A0"/>
    <w:rsid w:val="0008265C"/>
    <w:rsid w:val="00082A61"/>
    <w:rsid w:val="00090EA3"/>
    <w:rsid w:val="00096F01"/>
    <w:rsid w:val="000B254A"/>
    <w:rsid w:val="000B770F"/>
    <w:rsid w:val="000C395A"/>
    <w:rsid w:val="000D4237"/>
    <w:rsid w:val="000F00CC"/>
    <w:rsid w:val="000F3B87"/>
    <w:rsid w:val="0010636C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27915"/>
    <w:rsid w:val="00134EF3"/>
    <w:rsid w:val="00135AE4"/>
    <w:rsid w:val="001366CD"/>
    <w:rsid w:val="00163D63"/>
    <w:rsid w:val="00171616"/>
    <w:rsid w:val="0017680B"/>
    <w:rsid w:val="001802D7"/>
    <w:rsid w:val="001811F3"/>
    <w:rsid w:val="00182BA3"/>
    <w:rsid w:val="00190A34"/>
    <w:rsid w:val="00192DD5"/>
    <w:rsid w:val="001A7908"/>
    <w:rsid w:val="001B0301"/>
    <w:rsid w:val="001B52D6"/>
    <w:rsid w:val="001B7EF6"/>
    <w:rsid w:val="001C1E52"/>
    <w:rsid w:val="001C2D6B"/>
    <w:rsid w:val="001C627A"/>
    <w:rsid w:val="001E3862"/>
    <w:rsid w:val="001E4550"/>
    <w:rsid w:val="00201941"/>
    <w:rsid w:val="00204AA9"/>
    <w:rsid w:val="00210050"/>
    <w:rsid w:val="002146E3"/>
    <w:rsid w:val="00215011"/>
    <w:rsid w:val="002155B4"/>
    <w:rsid w:val="002164A6"/>
    <w:rsid w:val="00220946"/>
    <w:rsid w:val="00220CC1"/>
    <w:rsid w:val="00224F68"/>
    <w:rsid w:val="00234200"/>
    <w:rsid w:val="002349D0"/>
    <w:rsid w:val="00234CE8"/>
    <w:rsid w:val="00245BF7"/>
    <w:rsid w:val="002600AD"/>
    <w:rsid w:val="00267430"/>
    <w:rsid w:val="00270DC0"/>
    <w:rsid w:val="002729B7"/>
    <w:rsid w:val="00272B98"/>
    <w:rsid w:val="00275CBC"/>
    <w:rsid w:val="00277351"/>
    <w:rsid w:val="002810DB"/>
    <w:rsid w:val="00284D50"/>
    <w:rsid w:val="002860F9"/>
    <w:rsid w:val="0029002B"/>
    <w:rsid w:val="002900CA"/>
    <w:rsid w:val="00292C28"/>
    <w:rsid w:val="00294A0B"/>
    <w:rsid w:val="002A0AAE"/>
    <w:rsid w:val="002A2CE8"/>
    <w:rsid w:val="002A42E0"/>
    <w:rsid w:val="002A57C0"/>
    <w:rsid w:val="002B213A"/>
    <w:rsid w:val="002B4E0D"/>
    <w:rsid w:val="002C17C2"/>
    <w:rsid w:val="002F320A"/>
    <w:rsid w:val="002F35D1"/>
    <w:rsid w:val="002F41CD"/>
    <w:rsid w:val="002F50C7"/>
    <w:rsid w:val="00303958"/>
    <w:rsid w:val="003102EA"/>
    <w:rsid w:val="003164EE"/>
    <w:rsid w:val="0031792E"/>
    <w:rsid w:val="003234CA"/>
    <w:rsid w:val="0032712D"/>
    <w:rsid w:val="00343929"/>
    <w:rsid w:val="00354122"/>
    <w:rsid w:val="00354BAE"/>
    <w:rsid w:val="00355CCF"/>
    <w:rsid w:val="0036273A"/>
    <w:rsid w:val="003630B5"/>
    <w:rsid w:val="00363369"/>
    <w:rsid w:val="0036616F"/>
    <w:rsid w:val="003669BC"/>
    <w:rsid w:val="00373076"/>
    <w:rsid w:val="00394947"/>
    <w:rsid w:val="003A71B0"/>
    <w:rsid w:val="003B6EDE"/>
    <w:rsid w:val="003B7502"/>
    <w:rsid w:val="003C1320"/>
    <w:rsid w:val="003C1892"/>
    <w:rsid w:val="003C6D79"/>
    <w:rsid w:val="003D6D14"/>
    <w:rsid w:val="003D76C8"/>
    <w:rsid w:val="003E4014"/>
    <w:rsid w:val="003E5890"/>
    <w:rsid w:val="003F09EA"/>
    <w:rsid w:val="003F1F39"/>
    <w:rsid w:val="00403BB9"/>
    <w:rsid w:val="00406458"/>
    <w:rsid w:val="0040794C"/>
    <w:rsid w:val="004156EC"/>
    <w:rsid w:val="004340DE"/>
    <w:rsid w:val="004367E3"/>
    <w:rsid w:val="00442A5C"/>
    <w:rsid w:val="00446171"/>
    <w:rsid w:val="00447D93"/>
    <w:rsid w:val="00456B6D"/>
    <w:rsid w:val="004606F6"/>
    <w:rsid w:val="004714FB"/>
    <w:rsid w:val="00473863"/>
    <w:rsid w:val="004775F9"/>
    <w:rsid w:val="00485FD5"/>
    <w:rsid w:val="00486289"/>
    <w:rsid w:val="00486BF3"/>
    <w:rsid w:val="00487A6C"/>
    <w:rsid w:val="00491AA4"/>
    <w:rsid w:val="004965DE"/>
    <w:rsid w:val="004A0806"/>
    <w:rsid w:val="004A5A5F"/>
    <w:rsid w:val="004A639E"/>
    <w:rsid w:val="004B688D"/>
    <w:rsid w:val="004C1EF2"/>
    <w:rsid w:val="004C5772"/>
    <w:rsid w:val="004E2113"/>
    <w:rsid w:val="004E2525"/>
    <w:rsid w:val="004E4E97"/>
    <w:rsid w:val="004F1E3C"/>
    <w:rsid w:val="00504656"/>
    <w:rsid w:val="00523436"/>
    <w:rsid w:val="00525C74"/>
    <w:rsid w:val="0052621B"/>
    <w:rsid w:val="005267AC"/>
    <w:rsid w:val="005275A0"/>
    <w:rsid w:val="00531311"/>
    <w:rsid w:val="00543892"/>
    <w:rsid w:val="00544F24"/>
    <w:rsid w:val="00547708"/>
    <w:rsid w:val="00550E3C"/>
    <w:rsid w:val="00560161"/>
    <w:rsid w:val="005767D9"/>
    <w:rsid w:val="00582058"/>
    <w:rsid w:val="0058471F"/>
    <w:rsid w:val="00585FFD"/>
    <w:rsid w:val="00592AAF"/>
    <w:rsid w:val="005974D6"/>
    <w:rsid w:val="005978D9"/>
    <w:rsid w:val="005C35A0"/>
    <w:rsid w:val="005C631A"/>
    <w:rsid w:val="005C6D3E"/>
    <w:rsid w:val="005D11E6"/>
    <w:rsid w:val="005D4C8A"/>
    <w:rsid w:val="005E0E1C"/>
    <w:rsid w:val="005E7C3B"/>
    <w:rsid w:val="005F2A2D"/>
    <w:rsid w:val="005F7E54"/>
    <w:rsid w:val="0060195E"/>
    <w:rsid w:val="00622E90"/>
    <w:rsid w:val="006330FE"/>
    <w:rsid w:val="00640749"/>
    <w:rsid w:val="00647F06"/>
    <w:rsid w:val="00666BF2"/>
    <w:rsid w:val="006675EE"/>
    <w:rsid w:val="00670120"/>
    <w:rsid w:val="00672A91"/>
    <w:rsid w:val="006868CA"/>
    <w:rsid w:val="00690092"/>
    <w:rsid w:val="00690D7F"/>
    <w:rsid w:val="006917C1"/>
    <w:rsid w:val="00695EC6"/>
    <w:rsid w:val="006960A9"/>
    <w:rsid w:val="00697964"/>
    <w:rsid w:val="006A23F6"/>
    <w:rsid w:val="006A66AD"/>
    <w:rsid w:val="006B0F63"/>
    <w:rsid w:val="006B12FA"/>
    <w:rsid w:val="006C190C"/>
    <w:rsid w:val="006D0855"/>
    <w:rsid w:val="006E511A"/>
    <w:rsid w:val="006F2FA2"/>
    <w:rsid w:val="006F363E"/>
    <w:rsid w:val="006F50BD"/>
    <w:rsid w:val="006F6D3A"/>
    <w:rsid w:val="00711373"/>
    <w:rsid w:val="00714D54"/>
    <w:rsid w:val="00715E14"/>
    <w:rsid w:val="00726FA9"/>
    <w:rsid w:val="00731F3C"/>
    <w:rsid w:val="00735753"/>
    <w:rsid w:val="00750BC5"/>
    <w:rsid w:val="00751097"/>
    <w:rsid w:val="00755BAC"/>
    <w:rsid w:val="0075615C"/>
    <w:rsid w:val="007561A7"/>
    <w:rsid w:val="00765FCF"/>
    <w:rsid w:val="00770B44"/>
    <w:rsid w:val="007868DA"/>
    <w:rsid w:val="007916D2"/>
    <w:rsid w:val="007A3466"/>
    <w:rsid w:val="007A40DA"/>
    <w:rsid w:val="007B23B2"/>
    <w:rsid w:val="007C7053"/>
    <w:rsid w:val="007C792F"/>
    <w:rsid w:val="007D40F2"/>
    <w:rsid w:val="007F3289"/>
    <w:rsid w:val="00801618"/>
    <w:rsid w:val="0081054B"/>
    <w:rsid w:val="00813163"/>
    <w:rsid w:val="0081526A"/>
    <w:rsid w:val="008229D9"/>
    <w:rsid w:val="00830BD4"/>
    <w:rsid w:val="00836A86"/>
    <w:rsid w:val="00845205"/>
    <w:rsid w:val="008473BB"/>
    <w:rsid w:val="00852DE5"/>
    <w:rsid w:val="00855C09"/>
    <w:rsid w:val="00860D8C"/>
    <w:rsid w:val="0086272E"/>
    <w:rsid w:val="00877D51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065E0"/>
    <w:rsid w:val="0091412E"/>
    <w:rsid w:val="00916D25"/>
    <w:rsid w:val="00923C24"/>
    <w:rsid w:val="009323BC"/>
    <w:rsid w:val="00934ABD"/>
    <w:rsid w:val="00934BA9"/>
    <w:rsid w:val="00935C9B"/>
    <w:rsid w:val="0096002C"/>
    <w:rsid w:val="00960230"/>
    <w:rsid w:val="0097203B"/>
    <w:rsid w:val="00973CE0"/>
    <w:rsid w:val="009753A6"/>
    <w:rsid w:val="00982784"/>
    <w:rsid w:val="009873FE"/>
    <w:rsid w:val="00994237"/>
    <w:rsid w:val="009A5324"/>
    <w:rsid w:val="009A5675"/>
    <w:rsid w:val="009A61F2"/>
    <w:rsid w:val="009A77F2"/>
    <w:rsid w:val="009B424A"/>
    <w:rsid w:val="009C0DC4"/>
    <w:rsid w:val="009D502C"/>
    <w:rsid w:val="009E09C1"/>
    <w:rsid w:val="009E1370"/>
    <w:rsid w:val="009E2C03"/>
    <w:rsid w:val="009E2F2C"/>
    <w:rsid w:val="009E494D"/>
    <w:rsid w:val="009F14B7"/>
    <w:rsid w:val="009F4253"/>
    <w:rsid w:val="009F7165"/>
    <w:rsid w:val="009F7B2F"/>
    <w:rsid w:val="00A003CE"/>
    <w:rsid w:val="00A008A2"/>
    <w:rsid w:val="00A12EA0"/>
    <w:rsid w:val="00A22097"/>
    <w:rsid w:val="00A3345A"/>
    <w:rsid w:val="00A40766"/>
    <w:rsid w:val="00A43FB2"/>
    <w:rsid w:val="00A443C9"/>
    <w:rsid w:val="00A50310"/>
    <w:rsid w:val="00A50EF4"/>
    <w:rsid w:val="00A5510A"/>
    <w:rsid w:val="00A70862"/>
    <w:rsid w:val="00A71499"/>
    <w:rsid w:val="00A7387D"/>
    <w:rsid w:val="00A753B9"/>
    <w:rsid w:val="00A75914"/>
    <w:rsid w:val="00A77096"/>
    <w:rsid w:val="00A91377"/>
    <w:rsid w:val="00A9211F"/>
    <w:rsid w:val="00A94DE9"/>
    <w:rsid w:val="00A95BAA"/>
    <w:rsid w:val="00AA2BD0"/>
    <w:rsid w:val="00AA6FA9"/>
    <w:rsid w:val="00AA7ED3"/>
    <w:rsid w:val="00AB2C69"/>
    <w:rsid w:val="00AB44B0"/>
    <w:rsid w:val="00AB46EB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AF649D"/>
    <w:rsid w:val="00B02498"/>
    <w:rsid w:val="00B0730D"/>
    <w:rsid w:val="00B1270B"/>
    <w:rsid w:val="00B176E9"/>
    <w:rsid w:val="00B20094"/>
    <w:rsid w:val="00B23096"/>
    <w:rsid w:val="00B24C53"/>
    <w:rsid w:val="00B250DE"/>
    <w:rsid w:val="00B253E7"/>
    <w:rsid w:val="00B35555"/>
    <w:rsid w:val="00B46EE2"/>
    <w:rsid w:val="00B51E4D"/>
    <w:rsid w:val="00B525F7"/>
    <w:rsid w:val="00B546CA"/>
    <w:rsid w:val="00B609B1"/>
    <w:rsid w:val="00B70446"/>
    <w:rsid w:val="00B746BF"/>
    <w:rsid w:val="00B81D40"/>
    <w:rsid w:val="00B85BC8"/>
    <w:rsid w:val="00B860E6"/>
    <w:rsid w:val="00B872BE"/>
    <w:rsid w:val="00B872F4"/>
    <w:rsid w:val="00BA28CD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BF47D4"/>
    <w:rsid w:val="00BF7A40"/>
    <w:rsid w:val="00C14A69"/>
    <w:rsid w:val="00C1634B"/>
    <w:rsid w:val="00C218F3"/>
    <w:rsid w:val="00C32772"/>
    <w:rsid w:val="00C33634"/>
    <w:rsid w:val="00C40EA0"/>
    <w:rsid w:val="00C42961"/>
    <w:rsid w:val="00C44DEF"/>
    <w:rsid w:val="00C53332"/>
    <w:rsid w:val="00C60290"/>
    <w:rsid w:val="00C73EFB"/>
    <w:rsid w:val="00C851CF"/>
    <w:rsid w:val="00C92FE9"/>
    <w:rsid w:val="00C9372A"/>
    <w:rsid w:val="00CA0912"/>
    <w:rsid w:val="00CA6FE9"/>
    <w:rsid w:val="00CA7740"/>
    <w:rsid w:val="00CB6213"/>
    <w:rsid w:val="00CC1E72"/>
    <w:rsid w:val="00CC455E"/>
    <w:rsid w:val="00CC4C77"/>
    <w:rsid w:val="00CE4FBE"/>
    <w:rsid w:val="00CE75F2"/>
    <w:rsid w:val="00CF2CEB"/>
    <w:rsid w:val="00CF6E96"/>
    <w:rsid w:val="00D00E94"/>
    <w:rsid w:val="00D02AA1"/>
    <w:rsid w:val="00D13369"/>
    <w:rsid w:val="00D14B40"/>
    <w:rsid w:val="00D21D97"/>
    <w:rsid w:val="00D22FE6"/>
    <w:rsid w:val="00D25E48"/>
    <w:rsid w:val="00D46605"/>
    <w:rsid w:val="00D52512"/>
    <w:rsid w:val="00D53AD4"/>
    <w:rsid w:val="00D543E9"/>
    <w:rsid w:val="00D56D3C"/>
    <w:rsid w:val="00D62098"/>
    <w:rsid w:val="00D63E81"/>
    <w:rsid w:val="00D7743D"/>
    <w:rsid w:val="00D8018C"/>
    <w:rsid w:val="00D901EA"/>
    <w:rsid w:val="00D922FA"/>
    <w:rsid w:val="00D93C9B"/>
    <w:rsid w:val="00D967BD"/>
    <w:rsid w:val="00DA2D77"/>
    <w:rsid w:val="00DB26F5"/>
    <w:rsid w:val="00DC2D0B"/>
    <w:rsid w:val="00DE13F2"/>
    <w:rsid w:val="00DE52BD"/>
    <w:rsid w:val="00E0107D"/>
    <w:rsid w:val="00E02F99"/>
    <w:rsid w:val="00E0632B"/>
    <w:rsid w:val="00E23CF7"/>
    <w:rsid w:val="00E30FF3"/>
    <w:rsid w:val="00E310C6"/>
    <w:rsid w:val="00E34AE9"/>
    <w:rsid w:val="00E34FC8"/>
    <w:rsid w:val="00E427D0"/>
    <w:rsid w:val="00E56256"/>
    <w:rsid w:val="00E73178"/>
    <w:rsid w:val="00E752B3"/>
    <w:rsid w:val="00E84E9E"/>
    <w:rsid w:val="00E91F65"/>
    <w:rsid w:val="00EA33C0"/>
    <w:rsid w:val="00EA738A"/>
    <w:rsid w:val="00EB08A3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154AF"/>
    <w:rsid w:val="00F26479"/>
    <w:rsid w:val="00F2777B"/>
    <w:rsid w:val="00F27E28"/>
    <w:rsid w:val="00F32AEF"/>
    <w:rsid w:val="00F358B1"/>
    <w:rsid w:val="00F4113C"/>
    <w:rsid w:val="00F44273"/>
    <w:rsid w:val="00F503D5"/>
    <w:rsid w:val="00F53D2A"/>
    <w:rsid w:val="00F61D1B"/>
    <w:rsid w:val="00F66995"/>
    <w:rsid w:val="00F700D7"/>
    <w:rsid w:val="00F7065C"/>
    <w:rsid w:val="00F74527"/>
    <w:rsid w:val="00F75D7F"/>
    <w:rsid w:val="00F77B20"/>
    <w:rsid w:val="00F8149A"/>
    <w:rsid w:val="00F8289D"/>
    <w:rsid w:val="00F82D23"/>
    <w:rsid w:val="00F86092"/>
    <w:rsid w:val="00F900B4"/>
    <w:rsid w:val="00FA143B"/>
    <w:rsid w:val="00FA5E14"/>
    <w:rsid w:val="00FA6056"/>
    <w:rsid w:val="00FB3D22"/>
    <w:rsid w:val="00FB484D"/>
    <w:rsid w:val="00FD4569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85FF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85FFD"/>
    <w:rPr>
      <w:rFonts w:ascii="Cambria" w:eastAsia="Cambria" w:hAnsi="Cambria" w:cs="Times New Roman"/>
      <w:sz w:val="20"/>
      <w:szCs w:val="20"/>
    </w:rPr>
  </w:style>
  <w:style w:type="table" w:styleId="Tabelacomgrade">
    <w:name w:val="Table Grid"/>
    <w:basedOn w:val="Tabelanormal"/>
    <w:uiPriority w:val="59"/>
    <w:rsid w:val="00585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731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legend.com.br/imovel/venda-e-loca&#231;ao-comercial/deposito-logistica/portoalegre/navegantes/travessa-dr-heinzelman/31949/venda-e-locaca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legend.com.br/imovel/venda-e-loca%c3%a7ao-comercial/deposito-logistica/portoalegre/navegantes/travessa-dr-heinzelman/31949/venda-e-locaca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71AE67132FE4A19A8E5D5EEBE2EB5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0692F9-E477-48F2-8982-C340BA14E883}"/>
      </w:docPartPr>
      <w:docPartBody>
        <w:p w:rsidR="00000000" w:rsidRDefault="002E7F6E" w:rsidP="002E7F6E">
          <w:pPr>
            <w:pStyle w:val="671AE67132FE4A19A8E5D5EEBE2EB521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E"/>
    <w:rsid w:val="002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E7F6E"/>
    <w:rPr>
      <w:color w:val="808080"/>
    </w:rPr>
  </w:style>
  <w:style w:type="paragraph" w:customStyle="1" w:styleId="671AE67132FE4A19A8E5D5EEBE2EB521">
    <w:name w:val="671AE67132FE4A19A8E5D5EEBE2EB521"/>
    <w:rsid w:val="002E7F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9B8D5-8EDD-44CF-BEF7-5CAA21FA8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2094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30</cp:revision>
  <cp:lastPrinted>2021-05-10T18:51:00Z</cp:lastPrinted>
  <dcterms:created xsi:type="dcterms:W3CDTF">2019-08-21T17:37:00Z</dcterms:created>
  <dcterms:modified xsi:type="dcterms:W3CDTF">2021-05-10T18:52:00Z</dcterms:modified>
</cp:coreProperties>
</file>