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F0F00" w:rsidRPr="00E27E3C" w14:paraId="53B9E20D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5DCA1ED3" w:rsidR="005F0F00" w:rsidRPr="00E27E3C" w:rsidRDefault="00127362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1000102810</w:t>
            </w:r>
            <w:r w:rsidR="00C472CF">
              <w:rPr>
                <w:rFonts w:ascii="Times New Roman" w:hAnsi="Times New Roman"/>
                <w:sz w:val="22"/>
                <w:szCs w:val="22"/>
              </w:rPr>
              <w:t>/2020</w:t>
            </w:r>
          </w:p>
        </w:tc>
      </w:tr>
      <w:tr w:rsidR="00C472CF" w:rsidRPr="00E27E3C" w14:paraId="48722389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DA1A647" w14:textId="2E0D7F9C" w:rsidR="00C472CF" w:rsidRPr="00E27E3C" w:rsidRDefault="00C472C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D74E496" w14:textId="35A776F3" w:rsidR="00C472CF" w:rsidRDefault="006C1A3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1189558/2020</w:t>
            </w:r>
          </w:p>
        </w:tc>
      </w:tr>
      <w:tr w:rsidR="005F0F00" w:rsidRPr="00E27E3C" w14:paraId="4E85DF33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3E58755D" w:rsidR="005F0F00" w:rsidRPr="00E27E3C" w:rsidRDefault="006C1A30" w:rsidP="006C1A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J. C. LTDA</w:t>
            </w:r>
          </w:p>
        </w:tc>
      </w:tr>
      <w:tr w:rsidR="00BE2F1A" w:rsidRPr="00E27E3C" w14:paraId="0727F8E3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E27E3C" w:rsidRDefault="00BE2F1A" w:rsidP="00BE2F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5F0F00" w:rsidRDefault="00BE2F1A" w:rsidP="00BE2F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F00">
              <w:rPr>
                <w:rFonts w:ascii="Times New Roman" w:hAnsi="Times New Roman"/>
                <w:sz w:val="22"/>
                <w:szCs w:val="22"/>
              </w:rPr>
              <w:t>AUSÊNCIA DE RESPONSÁVEL TÉCNICO</w:t>
            </w:r>
          </w:p>
        </w:tc>
      </w:tr>
      <w:tr w:rsidR="00BE2F1A" w:rsidRPr="00E27E3C" w14:paraId="12294999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612DF27E" w:rsidR="00BE2F1A" w:rsidRPr="00E27E3C" w:rsidRDefault="00BE2F1A" w:rsidP="00C472C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472CF">
              <w:rPr>
                <w:rFonts w:ascii="Times New Roman" w:hAnsi="Times New Roman"/>
                <w:b/>
                <w:sz w:val="22"/>
                <w:szCs w:val="22"/>
              </w:rPr>
              <w:t>024</w:t>
            </w:r>
            <w:r w:rsidR="00546DFA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4F92A54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198D7BFE" w14:textId="192B0328" w:rsidR="00546DFA" w:rsidRPr="00127362" w:rsidRDefault="00546DFA" w:rsidP="00546D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Pr="00C472CF">
        <w:rPr>
          <w:rFonts w:ascii="Times New Roman" w:hAnsi="Times New Roman"/>
          <w:sz w:val="22"/>
          <w:szCs w:val="22"/>
        </w:rPr>
        <w:t xml:space="preserve">por meio de videoconferência, </w:t>
      </w:r>
      <w:r w:rsidR="00C472CF">
        <w:rPr>
          <w:rFonts w:ascii="Times New Roman" w:hAnsi="Times New Roman"/>
          <w:sz w:val="22"/>
          <w:szCs w:val="22"/>
        </w:rPr>
        <w:t xml:space="preserve">no dia </w:t>
      </w:r>
      <w:r w:rsidR="00127362" w:rsidRPr="00127362">
        <w:rPr>
          <w:rFonts w:ascii="Times New Roman" w:hAnsi="Times New Roman"/>
          <w:sz w:val="22"/>
          <w:szCs w:val="22"/>
        </w:rPr>
        <w:t>16</w:t>
      </w:r>
      <w:r w:rsidR="00C472CF">
        <w:rPr>
          <w:rFonts w:ascii="Times New Roman" w:hAnsi="Times New Roman"/>
          <w:sz w:val="22"/>
          <w:szCs w:val="22"/>
        </w:rPr>
        <w:t xml:space="preserve"> de março de </w:t>
      </w:r>
      <w:r w:rsidR="00127362" w:rsidRPr="00127362">
        <w:rPr>
          <w:rFonts w:ascii="Times New Roman" w:hAnsi="Times New Roman"/>
          <w:sz w:val="22"/>
          <w:szCs w:val="22"/>
        </w:rPr>
        <w:t>2020</w:t>
      </w:r>
      <w:r w:rsidRPr="00127362">
        <w:rPr>
          <w:rFonts w:ascii="Times New Roman" w:hAnsi="Times New Roman"/>
          <w:sz w:val="22"/>
          <w:szCs w:val="22"/>
        </w:rPr>
        <w:t>, no uso d</w:t>
      </w:r>
      <w:r w:rsidR="00513762">
        <w:rPr>
          <w:rFonts w:ascii="Times New Roman" w:hAnsi="Times New Roman"/>
          <w:sz w:val="22"/>
          <w:szCs w:val="22"/>
        </w:rPr>
        <w:t>as competências que lhe confere o</w:t>
      </w:r>
      <w:r w:rsidRPr="00127362">
        <w:rPr>
          <w:rFonts w:ascii="Times New Roman" w:hAnsi="Times New Roman"/>
          <w:sz w:val="22"/>
          <w:szCs w:val="22"/>
        </w:rPr>
        <w:t xml:space="preserve"> inciso VI do art. 95 do Regimento Interno do CAU/RS, após a</w:t>
      </w:r>
      <w:r w:rsidR="00C472CF">
        <w:rPr>
          <w:rFonts w:ascii="Times New Roman" w:hAnsi="Times New Roman"/>
          <w:sz w:val="22"/>
          <w:szCs w:val="22"/>
        </w:rPr>
        <w:t>nálise do assunto em epígrafe;</w:t>
      </w:r>
    </w:p>
    <w:p w14:paraId="3C6B156B" w14:textId="77777777" w:rsidR="005D2B35" w:rsidRPr="0012736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218D99" w14:textId="6607072F" w:rsidR="006C4DFD" w:rsidRPr="00127362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27362">
        <w:rPr>
          <w:rFonts w:ascii="Times New Roman" w:hAnsi="Times New Roman"/>
          <w:sz w:val="22"/>
          <w:szCs w:val="22"/>
        </w:rPr>
        <w:t>Considerando que</w:t>
      </w:r>
      <w:r w:rsidR="006C4DFD" w:rsidRPr="00127362">
        <w:rPr>
          <w:rFonts w:ascii="Times New Roman" w:hAnsi="Times New Roman"/>
          <w:sz w:val="22"/>
          <w:szCs w:val="22"/>
        </w:rPr>
        <w:t xml:space="preserve"> a pessoa jurídica, </w:t>
      </w:r>
      <w:r w:rsidR="006C1A30">
        <w:rPr>
          <w:rFonts w:ascii="Times New Roman" w:hAnsi="Times New Roman"/>
          <w:sz w:val="22"/>
          <w:szCs w:val="22"/>
        </w:rPr>
        <w:t>J.</w:t>
      </w:r>
      <w:r w:rsidR="00127362" w:rsidRPr="00127362">
        <w:rPr>
          <w:rFonts w:ascii="Times New Roman" w:hAnsi="Times New Roman"/>
          <w:sz w:val="22"/>
          <w:szCs w:val="22"/>
        </w:rPr>
        <w:t xml:space="preserve"> </w:t>
      </w:r>
      <w:r w:rsidR="006C1A30">
        <w:rPr>
          <w:rFonts w:ascii="Times New Roman" w:hAnsi="Times New Roman"/>
          <w:sz w:val="22"/>
          <w:szCs w:val="22"/>
        </w:rPr>
        <w:t>C. LTDA</w:t>
      </w:r>
      <w:r w:rsidR="00127362" w:rsidRPr="00127362">
        <w:rPr>
          <w:rFonts w:ascii="Times New Roman" w:hAnsi="Times New Roman"/>
          <w:sz w:val="22"/>
          <w:szCs w:val="22"/>
        </w:rPr>
        <w:t>.</w:t>
      </w:r>
      <w:r w:rsidR="00546DFA" w:rsidRPr="00127362">
        <w:rPr>
          <w:rFonts w:ascii="Times New Roman" w:hAnsi="Times New Roman"/>
          <w:sz w:val="22"/>
          <w:szCs w:val="22"/>
        </w:rPr>
        <w:t xml:space="preserve">, </w:t>
      </w:r>
      <w:r w:rsidR="00645D0C" w:rsidRPr="00127362">
        <w:rPr>
          <w:rFonts w:ascii="Times New Roman" w:hAnsi="Times New Roman"/>
          <w:sz w:val="22"/>
          <w:szCs w:val="22"/>
        </w:rPr>
        <w:t xml:space="preserve">inscrita no CNPJ sob o nº </w:t>
      </w:r>
      <w:r w:rsidR="00127362" w:rsidRPr="00127362">
        <w:rPr>
          <w:rFonts w:ascii="Times New Roman" w:hAnsi="Times New Roman"/>
          <w:sz w:val="22"/>
          <w:szCs w:val="22"/>
        </w:rPr>
        <w:t>08.067.334/0001-94</w:t>
      </w:r>
      <w:r w:rsidR="00546DFA" w:rsidRPr="00127362">
        <w:rPr>
          <w:rFonts w:ascii="Times New Roman" w:hAnsi="Times New Roman"/>
          <w:sz w:val="22"/>
          <w:szCs w:val="22"/>
        </w:rPr>
        <w:t xml:space="preserve"> </w:t>
      </w:r>
      <w:r w:rsidR="00645D0C" w:rsidRPr="00127362">
        <w:rPr>
          <w:rFonts w:ascii="Times New Roman" w:hAnsi="Times New Roman"/>
          <w:sz w:val="22"/>
          <w:szCs w:val="22"/>
        </w:rPr>
        <w:t xml:space="preserve">e no CAU sob o nº </w:t>
      </w:r>
      <w:r w:rsidR="006C1A30">
        <w:rPr>
          <w:rFonts w:ascii="Times New Roman" w:hAnsi="Times New Roman"/>
          <w:sz w:val="22"/>
          <w:szCs w:val="22"/>
        </w:rPr>
        <w:t>PJ</w:t>
      </w:r>
      <w:r w:rsidR="00127362" w:rsidRPr="00127362">
        <w:rPr>
          <w:rFonts w:ascii="Times New Roman" w:hAnsi="Times New Roman"/>
          <w:sz w:val="22"/>
          <w:szCs w:val="22"/>
        </w:rPr>
        <w:t>9995</w:t>
      </w:r>
      <w:r w:rsidR="006C1A30">
        <w:rPr>
          <w:rFonts w:ascii="Times New Roman" w:hAnsi="Times New Roman"/>
          <w:sz w:val="22"/>
          <w:szCs w:val="22"/>
        </w:rPr>
        <w:t>-</w:t>
      </w:r>
      <w:r w:rsidR="00127362" w:rsidRPr="00127362">
        <w:rPr>
          <w:rFonts w:ascii="Times New Roman" w:hAnsi="Times New Roman"/>
          <w:sz w:val="22"/>
          <w:szCs w:val="22"/>
        </w:rPr>
        <w:t>3</w:t>
      </w:r>
      <w:r w:rsidR="00546DFA" w:rsidRPr="00127362">
        <w:rPr>
          <w:rFonts w:ascii="Times New Roman" w:hAnsi="Times New Roman"/>
          <w:sz w:val="22"/>
          <w:szCs w:val="22"/>
        </w:rPr>
        <w:t xml:space="preserve">, </w:t>
      </w:r>
      <w:r w:rsidR="006C4DFD" w:rsidRPr="00127362">
        <w:rPr>
          <w:rFonts w:ascii="Times New Roman" w:hAnsi="Times New Roman"/>
          <w:sz w:val="22"/>
          <w:szCs w:val="22"/>
        </w:rPr>
        <w:t xml:space="preserve">foi autuada por exercer atividade afeita à profissão de arquitetura e urbanismo, sem, contudo, </w:t>
      </w:r>
      <w:r w:rsidR="00645D0C" w:rsidRPr="00127362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6C1A30">
        <w:rPr>
          <w:rFonts w:ascii="Times New Roman" w:hAnsi="Times New Roman"/>
          <w:sz w:val="22"/>
          <w:szCs w:val="22"/>
        </w:rPr>
        <w:t>;</w:t>
      </w:r>
    </w:p>
    <w:p w14:paraId="69421DB7" w14:textId="77777777" w:rsid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A75C1B" w14:textId="67497627" w:rsidR="006C1A30" w:rsidRPr="00513762" w:rsidRDefault="006C1A30" w:rsidP="006C1A30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13762">
        <w:rPr>
          <w:rFonts w:ascii="Times New Roman" w:hAnsi="Times New Roman"/>
          <w:color w:val="000000" w:themeColor="text1"/>
          <w:sz w:val="22"/>
          <w:szCs w:val="22"/>
        </w:rPr>
        <w:t xml:space="preserve">Considerando que a empresa autuada não exerce atividades privativas nem compartilhadas da profissão de arquitetura e urbanismo; </w:t>
      </w:r>
    </w:p>
    <w:p w14:paraId="6E28106A" w14:textId="77777777" w:rsidR="00125182" w:rsidRPr="00513762" w:rsidRDefault="00125182" w:rsidP="003F3E12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81D76BC" w14:textId="0AF95D4E" w:rsidR="006C1A30" w:rsidRPr="00513762" w:rsidRDefault="006C1A30" w:rsidP="003F3E12">
      <w:pPr>
        <w:tabs>
          <w:tab w:val="left" w:pos="1418"/>
        </w:tabs>
        <w:jc w:val="both"/>
        <w:rPr>
          <w:rFonts w:ascii="Times New Roman" w:eastAsiaTheme="minorHAnsi" w:hAnsi="Times New Roman"/>
          <w:color w:val="000000" w:themeColor="text1"/>
          <w:sz w:val="22"/>
          <w:szCs w:val="23"/>
        </w:rPr>
      </w:pPr>
      <w:r w:rsidRPr="00513762">
        <w:rPr>
          <w:rFonts w:ascii="Times New Roman" w:eastAsiaTheme="minorHAnsi" w:hAnsi="Times New Roman"/>
          <w:color w:val="000000" w:themeColor="text1"/>
          <w:sz w:val="22"/>
          <w:szCs w:val="23"/>
        </w:rPr>
        <w:t>Considerando que a empresa autuada não se caracteriza como prestadora de serviços de arquitetura e urbanismo e o que o seu registro no CAU não é obrigatório;</w:t>
      </w:r>
      <w:r w:rsidR="00CF4107" w:rsidRPr="00513762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 e</w:t>
      </w:r>
    </w:p>
    <w:p w14:paraId="495F387F" w14:textId="77777777" w:rsidR="006C1A30" w:rsidRPr="00513762" w:rsidRDefault="006C1A30" w:rsidP="003F3E12">
      <w:pPr>
        <w:tabs>
          <w:tab w:val="left" w:pos="1418"/>
        </w:tabs>
        <w:jc w:val="both"/>
        <w:rPr>
          <w:rFonts w:ascii="Times New Roman" w:eastAsiaTheme="minorHAnsi" w:hAnsi="Times New Roman"/>
          <w:color w:val="000000" w:themeColor="text1"/>
          <w:sz w:val="22"/>
          <w:szCs w:val="23"/>
        </w:rPr>
      </w:pPr>
    </w:p>
    <w:p w14:paraId="55248AB3" w14:textId="77777777" w:rsidR="006C1A30" w:rsidRPr="00513762" w:rsidRDefault="006C1A30" w:rsidP="006C1A30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13762">
        <w:rPr>
          <w:rFonts w:ascii="Times New Roman" w:hAnsi="Times New Roman"/>
          <w:color w:val="000000" w:themeColor="text1"/>
          <w:sz w:val="22"/>
          <w:szCs w:val="22"/>
        </w:rPr>
        <w:t>Considerando, assim, que o auto de infração foi constituído de forma irregular;</w:t>
      </w:r>
    </w:p>
    <w:p w14:paraId="0F1C18AA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3EAF0C6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2723AC8E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54CF74" w14:textId="39DDC193" w:rsidR="006C1A30" w:rsidRPr="00513762" w:rsidRDefault="006C1A30" w:rsidP="006C1A3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13762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Por aprovar, </w:t>
      </w:r>
      <w:r w:rsidR="00847F6D" w:rsidRPr="00513762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o voto da relatora, Conselheira Débora Francele Rodrigues da Silva, </w:t>
      </w:r>
      <w:r w:rsidR="00CF4107" w:rsidRPr="00513762">
        <w:rPr>
          <w:rFonts w:ascii="Times New Roman" w:eastAsiaTheme="minorHAnsi" w:hAnsi="Times New Roman"/>
          <w:color w:val="000000" w:themeColor="text1"/>
          <w:sz w:val="22"/>
          <w:szCs w:val="23"/>
        </w:rPr>
        <w:t>com 3 (três) votos favoráveis, das Conselheiras André Larruscahim Hamilton Ilha, Ingrid Louise de Souza Dahm e Débora Francele Rodrigues da Silva, e 1 (um) voto contrário</w:t>
      </w:r>
      <w:r w:rsidRPr="00513762">
        <w:rPr>
          <w:rFonts w:ascii="Times New Roman" w:eastAsiaTheme="minorHAnsi" w:hAnsi="Times New Roman"/>
          <w:color w:val="000000" w:themeColor="text1"/>
          <w:sz w:val="22"/>
          <w:szCs w:val="23"/>
        </w:rPr>
        <w:t>,</w:t>
      </w:r>
      <w:r w:rsidR="00CF4107" w:rsidRPr="00513762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 do Conselheiro Carlos Eduardo Mesquita Pedone,</w:t>
      </w:r>
      <w:r w:rsidRPr="00513762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 </w:t>
      </w:r>
      <w:r w:rsidR="00CF4107" w:rsidRPr="00513762">
        <w:rPr>
          <w:rFonts w:ascii="Times New Roman" w:eastAsiaTheme="minorHAnsi" w:hAnsi="Times New Roman"/>
          <w:color w:val="000000" w:themeColor="text1"/>
          <w:sz w:val="22"/>
          <w:szCs w:val="23"/>
        </w:rPr>
        <w:t>pel</w:t>
      </w:r>
      <w:r w:rsidR="00CF4107" w:rsidRPr="00513762">
        <w:rPr>
          <w:rFonts w:ascii="Times New Roman" w:hAnsi="Times New Roman"/>
          <w:color w:val="000000" w:themeColor="text1"/>
          <w:sz w:val="22"/>
          <w:szCs w:val="22"/>
        </w:rPr>
        <w:t xml:space="preserve">a </w:t>
      </w:r>
      <w:r w:rsidRPr="00513762">
        <w:rPr>
          <w:rFonts w:ascii="Times New Roman" w:hAnsi="Times New Roman"/>
          <w:color w:val="000000" w:themeColor="text1"/>
          <w:sz w:val="22"/>
          <w:szCs w:val="22"/>
        </w:rPr>
        <w:t xml:space="preserve">anulação do auto de infração nº 1000102810/2020 e da multa imposta por meio deste, com o consequente arquivamento fundamentado do processo, com fulcro no art. 19, </w:t>
      </w:r>
      <w:r w:rsidRPr="00513762">
        <w:rPr>
          <w:rFonts w:ascii="Times New Roman" w:hAnsi="Times New Roman"/>
          <w:i/>
          <w:color w:val="000000" w:themeColor="text1"/>
          <w:sz w:val="22"/>
          <w:szCs w:val="22"/>
        </w:rPr>
        <w:t>caput</w:t>
      </w:r>
      <w:r w:rsidRPr="00513762">
        <w:rPr>
          <w:rFonts w:ascii="Times New Roman" w:hAnsi="Times New Roman"/>
          <w:color w:val="000000" w:themeColor="text1"/>
          <w:sz w:val="22"/>
          <w:szCs w:val="22"/>
        </w:rPr>
        <w:t xml:space="preserve">, da Resolução CAU/BR nº 22/2012, em razão de que a pessoa jurídica autuada, J. C. LTDA, inscrita no CNPJ sob o nº 08.067.334/0001-94, apesar de manter o registro ativo no CAU à época da lavratura do auto de infração, sem, contudo, possuir profissional que se responsabilizasse por suas atividades, </w:t>
      </w:r>
      <w:r w:rsidR="00C477DC" w:rsidRPr="00513762">
        <w:rPr>
          <w:rFonts w:ascii="Times New Roman" w:hAnsi="Times New Roman"/>
          <w:color w:val="000000" w:themeColor="text1"/>
          <w:sz w:val="22"/>
          <w:szCs w:val="22"/>
        </w:rPr>
        <w:t>não se caracteriza como uma empresa prestadora de serviços de arquitetura e urbanismo, não sendo obrigatório o seu registro no CAU</w:t>
      </w:r>
      <w:r w:rsidRPr="00513762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5BC87281" w14:textId="77777777" w:rsidR="006C1A30" w:rsidRDefault="006C1A30" w:rsidP="006C1A3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C3EFA32" w14:textId="699AFF76" w:rsidR="00546DFA" w:rsidRPr="00AE4AD2" w:rsidRDefault="00546DFA" w:rsidP="00546DF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 informar o interessado desta </w:t>
      </w:r>
      <w:r w:rsidRPr="00353EB0">
        <w:rPr>
          <w:rFonts w:ascii="Times New Roman" w:hAnsi="Times New Roman"/>
          <w:sz w:val="22"/>
          <w:szCs w:val="22"/>
        </w:rPr>
        <w:t>decisão</w:t>
      </w:r>
      <w:r w:rsidRPr="00C477DC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</w:t>
      </w:r>
      <w:r w:rsidR="00125182" w:rsidRPr="00C477DC">
        <w:rPr>
          <w:rFonts w:ascii="Times New Roman" w:hAnsi="Times New Roman"/>
          <w:sz w:val="22"/>
          <w:szCs w:val="22"/>
        </w:rPr>
        <w:t xml:space="preserve"> </w:t>
      </w:r>
      <w:r w:rsidRPr="00AE4AD2">
        <w:rPr>
          <w:rFonts w:ascii="Times New Roman" w:hAnsi="Times New Roman"/>
          <w:sz w:val="22"/>
          <w:szCs w:val="22"/>
        </w:rPr>
        <w:t xml:space="preserve">em conformidade com o disposto no art. 20, </w:t>
      </w:r>
      <w:r w:rsidR="00F768ED">
        <w:rPr>
          <w:rFonts w:ascii="Times New Roman" w:hAnsi="Times New Roman"/>
          <w:sz w:val="22"/>
          <w:szCs w:val="22"/>
        </w:rPr>
        <w:t>da Resolução CAU/BR nº 022/2012</w:t>
      </w:r>
      <w:r w:rsidRPr="00AE4AD2">
        <w:rPr>
          <w:rFonts w:ascii="Times New Roman" w:hAnsi="Times New Roman"/>
          <w:sz w:val="22"/>
          <w:szCs w:val="22"/>
        </w:rPr>
        <w:t>;</w:t>
      </w:r>
    </w:p>
    <w:p w14:paraId="47114A72" w14:textId="77777777" w:rsidR="00546DFA" w:rsidRPr="00353EB0" w:rsidRDefault="00546DFA" w:rsidP="00546DFA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4A9233" w14:textId="764A8A21" w:rsidR="00546DFA" w:rsidRPr="00C477DC" w:rsidRDefault="00546DFA" w:rsidP="00546DFA">
      <w:pPr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125182" w:rsidRPr="00C477DC">
        <w:rPr>
          <w:rFonts w:ascii="Times New Roman" w:hAnsi="Times New Roman"/>
          <w:sz w:val="22"/>
          <w:szCs w:val="22"/>
        </w:rPr>
        <w:t>16</w:t>
      </w:r>
      <w:r w:rsidR="00C477DC" w:rsidRPr="00C477DC">
        <w:rPr>
          <w:rFonts w:ascii="Times New Roman" w:hAnsi="Times New Roman"/>
          <w:sz w:val="22"/>
          <w:szCs w:val="22"/>
        </w:rPr>
        <w:t xml:space="preserve"> de março de 2021. </w:t>
      </w:r>
    </w:p>
    <w:p w14:paraId="1C9C99C8" w14:textId="77777777" w:rsidR="00546DFA" w:rsidRDefault="00546DFA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7FAEAE12" w14:textId="77777777" w:rsidR="006D7B9F" w:rsidRDefault="006D7B9F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761720F7" w14:textId="77777777" w:rsidR="006D7B9F" w:rsidRDefault="006D7B9F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70589924" w14:textId="77777777" w:rsidR="006D7B9F" w:rsidRDefault="006D7B9F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11F7EC32" w14:textId="77777777" w:rsidR="006D7B9F" w:rsidRPr="00E27E3C" w:rsidRDefault="006D7B9F" w:rsidP="00546DFA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61D795A0" w14:textId="529C279C" w:rsidR="00546DFA" w:rsidRPr="00C477DC" w:rsidRDefault="00DE05AD" w:rsidP="00546DFA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Acompanhada</w:t>
      </w:r>
      <w:r w:rsidR="00CF4107">
        <w:rPr>
          <w:rFonts w:ascii="Times New Roman" w:hAnsi="Times New Roman"/>
          <w:sz w:val="22"/>
        </w:rPr>
        <w:t xml:space="preserve"> dos votos das conselheira</w:t>
      </w:r>
      <w:r w:rsidR="00513762">
        <w:rPr>
          <w:rFonts w:ascii="Times New Roman" w:hAnsi="Times New Roman"/>
          <w:sz w:val="22"/>
        </w:rPr>
        <w:t>s</w:t>
      </w:r>
      <w:r w:rsidR="00546DFA" w:rsidRPr="00C477DC">
        <w:rPr>
          <w:rFonts w:ascii="Times New Roman" w:hAnsi="Times New Roman"/>
          <w:sz w:val="22"/>
        </w:rPr>
        <w:t xml:space="preserve"> Ingrid Louise de Souza Dahm</w:t>
      </w:r>
      <w:r w:rsidR="00C477DC">
        <w:rPr>
          <w:rFonts w:ascii="Times New Roman" w:hAnsi="Times New Roman"/>
          <w:sz w:val="22"/>
        </w:rPr>
        <w:t xml:space="preserve"> e</w:t>
      </w:r>
      <w:r w:rsidR="00546DFA" w:rsidRPr="00C477DC">
        <w:rPr>
          <w:rFonts w:ascii="Times New Roman" w:hAnsi="Times New Roman"/>
          <w:sz w:val="22"/>
        </w:rPr>
        <w:t xml:space="preserve"> Débora Francele Rodrigues da Silva, atesto a veracidade das informações aqui apresentadas.</w:t>
      </w:r>
      <w:r>
        <w:rPr>
          <w:rFonts w:ascii="Times New Roman" w:hAnsi="Times New Roman"/>
          <w:sz w:val="22"/>
        </w:rPr>
        <w:t xml:space="preserve"> Registra-se que o Conselheiro Carlos Eduardo Mesquita Pedone votou pela manutenção do auto de infração.</w:t>
      </w:r>
    </w:p>
    <w:p w14:paraId="0CD69E1B" w14:textId="77777777" w:rsidR="00C477DC" w:rsidRDefault="00C477DC" w:rsidP="00546DFA">
      <w:pPr>
        <w:jc w:val="center"/>
        <w:rPr>
          <w:rFonts w:ascii="Times New Roman" w:hAnsi="Times New Roman"/>
          <w:b/>
          <w:color w:val="4F81BD"/>
        </w:rPr>
      </w:pPr>
    </w:p>
    <w:p w14:paraId="207C1E65" w14:textId="77777777" w:rsidR="00C477DC" w:rsidRDefault="00C477DC" w:rsidP="00546DFA">
      <w:pPr>
        <w:jc w:val="center"/>
        <w:rPr>
          <w:rFonts w:ascii="Times New Roman" w:hAnsi="Times New Roman"/>
          <w:b/>
          <w:color w:val="4F81BD"/>
        </w:rPr>
      </w:pPr>
    </w:p>
    <w:p w14:paraId="6B58D2B6" w14:textId="77777777" w:rsidR="006D7B9F" w:rsidRDefault="006D7B9F" w:rsidP="00546DFA">
      <w:pPr>
        <w:jc w:val="center"/>
        <w:rPr>
          <w:rFonts w:ascii="Times New Roman" w:hAnsi="Times New Roman"/>
          <w:b/>
          <w:color w:val="4F81BD"/>
        </w:rPr>
      </w:pPr>
    </w:p>
    <w:p w14:paraId="3729C954" w14:textId="77777777" w:rsidR="00546DFA" w:rsidRPr="00C477DC" w:rsidRDefault="00546DFA" w:rsidP="00546DFA">
      <w:pPr>
        <w:jc w:val="center"/>
        <w:rPr>
          <w:rFonts w:ascii="Times New Roman" w:hAnsi="Times New Roman"/>
          <w:b/>
          <w:color w:val="000000" w:themeColor="text1"/>
        </w:rPr>
      </w:pPr>
      <w:r w:rsidRPr="00C477DC">
        <w:rPr>
          <w:rFonts w:ascii="Times New Roman" w:hAnsi="Times New Roman"/>
          <w:b/>
          <w:color w:val="000000" w:themeColor="text1"/>
        </w:rPr>
        <w:t xml:space="preserve">Andréa Larruscahim Hamilton Ilha </w:t>
      </w:r>
    </w:p>
    <w:p w14:paraId="591D5DC0" w14:textId="2224DBBE" w:rsidR="00546DFA" w:rsidRPr="00C477DC" w:rsidRDefault="006D7B9F" w:rsidP="00546DFA">
      <w:pPr>
        <w:jc w:val="center"/>
        <w:rPr>
          <w:rFonts w:ascii="Times New Roman" w:hAnsi="Times New Roman"/>
          <w:color w:val="000000" w:themeColor="text1"/>
        </w:rPr>
      </w:pPr>
      <w:sdt>
        <w:sdtPr>
          <w:rPr>
            <w:rFonts w:ascii="Times New Roman" w:hAnsi="Times New Roman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C477DC">
            <w:rPr>
              <w:rFonts w:ascii="Times New Roman" w:hAnsi="Times New Roman"/>
              <w:color w:val="000000" w:themeColor="text1"/>
            </w:rPr>
            <w:t>Coordenadora</w:t>
          </w:r>
          <w:r w:rsidR="00C477DC">
            <w:rPr>
              <w:rFonts w:ascii="Times New Roman" w:hAnsi="Times New Roman"/>
              <w:color w:val="000000" w:themeColor="text1"/>
            </w:rPr>
            <w:t xml:space="preserve"> da Comissão de Exercício</w:t>
          </w:r>
          <w:r w:rsidR="00513762">
            <w:rPr>
              <w:rFonts w:ascii="Times New Roman" w:hAnsi="Times New Roman"/>
              <w:color w:val="000000" w:themeColor="text1"/>
            </w:rPr>
            <w:t xml:space="preserve"> </w:t>
          </w:r>
          <w:r w:rsidR="00C477DC">
            <w:rPr>
              <w:rFonts w:ascii="Times New Roman" w:hAnsi="Times New Roman"/>
              <w:color w:val="000000" w:themeColor="text1"/>
            </w:rPr>
            <w:t>Profissional</w:t>
          </w:r>
        </w:sdtContent>
      </w:sdt>
    </w:p>
    <w:p w14:paraId="229B74FB" w14:textId="77777777" w:rsidR="00546DFA" w:rsidRPr="00C477DC" w:rsidRDefault="00546DFA" w:rsidP="00546DFA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A1F13E2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54A95CC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5D2B35" w:rsidRPr="00E27E3C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7F7BB" w14:textId="77777777" w:rsidR="0060590C" w:rsidRDefault="0060590C">
      <w:r>
        <w:separator/>
      </w:r>
    </w:p>
  </w:endnote>
  <w:endnote w:type="continuationSeparator" w:id="0">
    <w:p w14:paraId="16B0642B" w14:textId="77777777" w:rsidR="0060590C" w:rsidRDefault="0060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02BC9" w14:textId="77777777" w:rsidR="0060590C" w:rsidRDefault="0060590C">
      <w:r>
        <w:separator/>
      </w:r>
    </w:p>
  </w:footnote>
  <w:footnote w:type="continuationSeparator" w:id="0">
    <w:p w14:paraId="403F2FAA" w14:textId="77777777" w:rsidR="0060590C" w:rsidRDefault="00605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25182"/>
    <w:rsid w:val="00127362"/>
    <w:rsid w:val="00134819"/>
    <w:rsid w:val="001447EC"/>
    <w:rsid w:val="00145346"/>
    <w:rsid w:val="00146FCE"/>
    <w:rsid w:val="001707D4"/>
    <w:rsid w:val="00171368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5AB2"/>
    <w:rsid w:val="001F3933"/>
    <w:rsid w:val="001F6ADE"/>
    <w:rsid w:val="00201F5A"/>
    <w:rsid w:val="002118D1"/>
    <w:rsid w:val="00211C51"/>
    <w:rsid w:val="002225F4"/>
    <w:rsid w:val="00223690"/>
    <w:rsid w:val="002273A0"/>
    <w:rsid w:val="002364D9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59CC"/>
    <w:rsid w:val="00387489"/>
    <w:rsid w:val="003964B9"/>
    <w:rsid w:val="00396B13"/>
    <w:rsid w:val="003A03E1"/>
    <w:rsid w:val="003A2553"/>
    <w:rsid w:val="003A4AA6"/>
    <w:rsid w:val="003A5302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6073"/>
    <w:rsid w:val="004F059C"/>
    <w:rsid w:val="004F276C"/>
    <w:rsid w:val="004F4EAC"/>
    <w:rsid w:val="004F600E"/>
    <w:rsid w:val="005000BF"/>
    <w:rsid w:val="00506845"/>
    <w:rsid w:val="00507D22"/>
    <w:rsid w:val="0051376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1A09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57BD"/>
    <w:rsid w:val="005E7711"/>
    <w:rsid w:val="005E7C3B"/>
    <w:rsid w:val="005F0F00"/>
    <w:rsid w:val="005F2A2D"/>
    <w:rsid w:val="00604FD8"/>
    <w:rsid w:val="006052DD"/>
    <w:rsid w:val="0060590C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1A30"/>
    <w:rsid w:val="006C3353"/>
    <w:rsid w:val="006C4086"/>
    <w:rsid w:val="006C4DFD"/>
    <w:rsid w:val="006D0086"/>
    <w:rsid w:val="006D06DD"/>
    <w:rsid w:val="006D2A78"/>
    <w:rsid w:val="006D59D5"/>
    <w:rsid w:val="006D7B9F"/>
    <w:rsid w:val="006E5C45"/>
    <w:rsid w:val="006E773E"/>
    <w:rsid w:val="006F37F6"/>
    <w:rsid w:val="006F4B0B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56772"/>
    <w:rsid w:val="0076282D"/>
    <w:rsid w:val="00765734"/>
    <w:rsid w:val="00766E58"/>
    <w:rsid w:val="007672DE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47F6D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40B3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87B07"/>
    <w:rsid w:val="00994E21"/>
    <w:rsid w:val="00995341"/>
    <w:rsid w:val="0099672D"/>
    <w:rsid w:val="0099685F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5FD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5E5C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472CF"/>
    <w:rsid w:val="00C477DC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410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1653"/>
    <w:rsid w:val="00D62F6C"/>
    <w:rsid w:val="00D70102"/>
    <w:rsid w:val="00D70233"/>
    <w:rsid w:val="00D729A2"/>
    <w:rsid w:val="00D851D8"/>
    <w:rsid w:val="00D90D17"/>
    <w:rsid w:val="00D91834"/>
    <w:rsid w:val="00DA4695"/>
    <w:rsid w:val="00DA6EF7"/>
    <w:rsid w:val="00DC1C2E"/>
    <w:rsid w:val="00DC77BE"/>
    <w:rsid w:val="00DD5386"/>
    <w:rsid w:val="00DD6BFA"/>
    <w:rsid w:val="00DE05AD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1B90"/>
    <w:rsid w:val="00F2448E"/>
    <w:rsid w:val="00F25220"/>
    <w:rsid w:val="00F258E0"/>
    <w:rsid w:val="00F27164"/>
    <w:rsid w:val="00F2777B"/>
    <w:rsid w:val="00F338E6"/>
    <w:rsid w:val="00F3587B"/>
    <w:rsid w:val="00F358B1"/>
    <w:rsid w:val="00F374DF"/>
    <w:rsid w:val="00F41380"/>
    <w:rsid w:val="00F4306C"/>
    <w:rsid w:val="00F43B8C"/>
    <w:rsid w:val="00F534D6"/>
    <w:rsid w:val="00F55239"/>
    <w:rsid w:val="00F626B6"/>
    <w:rsid w:val="00F63B50"/>
    <w:rsid w:val="00F768ED"/>
    <w:rsid w:val="00F80782"/>
    <w:rsid w:val="00F80E0A"/>
    <w:rsid w:val="00F84F1A"/>
    <w:rsid w:val="00F958A7"/>
    <w:rsid w:val="00F9666A"/>
    <w:rsid w:val="00FA6056"/>
    <w:rsid w:val="00FB00FC"/>
    <w:rsid w:val="00FB07FA"/>
    <w:rsid w:val="00FB3060"/>
    <w:rsid w:val="00FB3E52"/>
    <w:rsid w:val="00FB78D4"/>
    <w:rsid w:val="00FC73A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392419"/>
    <w:rsid w:val="00437206"/>
    <w:rsid w:val="004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997C5-A4DC-4CBC-8FBF-3C442D96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16</cp:revision>
  <cp:lastPrinted>2021-09-02T19:56:00Z</cp:lastPrinted>
  <dcterms:created xsi:type="dcterms:W3CDTF">2021-02-25T18:32:00Z</dcterms:created>
  <dcterms:modified xsi:type="dcterms:W3CDTF">2021-09-02T19:58:00Z</dcterms:modified>
</cp:coreProperties>
</file>