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6804"/>
      </w:tblGrid>
      <w:tr w:rsidR="00EE1ED8" w:rsidRPr="00EE1ED8" w14:paraId="397BB7A1" w14:textId="77777777" w:rsidTr="00FD51B9">
        <w:trPr>
          <w:trHeight w:val="454"/>
          <w:jc w:val="center"/>
        </w:trPr>
        <w:tc>
          <w:tcPr>
            <w:tcW w:w="255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8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126E20FF" w:rsidR="00FE536F" w:rsidRPr="00EE1ED8" w:rsidRDefault="00FD51B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D51B9">
              <w:rPr>
                <w:rFonts w:asciiTheme="minorHAnsi" w:hAnsiTheme="minorHAnsi" w:cstheme="minorHAnsi"/>
              </w:rPr>
              <w:t>1.043.407/2020.</w:t>
            </w:r>
          </w:p>
        </w:tc>
      </w:tr>
      <w:tr w:rsidR="005B5E87" w:rsidRPr="00EE1ED8" w14:paraId="228C8E62" w14:textId="77777777" w:rsidTr="00FD51B9">
        <w:trPr>
          <w:trHeight w:val="454"/>
          <w:jc w:val="center"/>
        </w:trPr>
        <w:tc>
          <w:tcPr>
            <w:tcW w:w="255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8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334C76DF" w:rsidR="005B5E87" w:rsidRPr="00EE1ED8" w:rsidRDefault="00FD51B9" w:rsidP="009615E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OFÍCIO.</w:t>
            </w:r>
          </w:p>
        </w:tc>
      </w:tr>
      <w:tr w:rsidR="005B5E87" w:rsidRPr="00EE1ED8" w14:paraId="10000B67" w14:textId="77777777" w:rsidTr="00FD51B9">
        <w:trPr>
          <w:trHeight w:val="454"/>
          <w:jc w:val="center"/>
        </w:trPr>
        <w:tc>
          <w:tcPr>
            <w:tcW w:w="255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8AC3608" w:rsidR="005B5E87" w:rsidRPr="00EE1ED8" w:rsidRDefault="00FE0F8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68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C93BC50" w:rsidR="005B5E87" w:rsidRPr="00EE1ED8" w:rsidRDefault="00FD51B9" w:rsidP="00EE1ED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 F. DA C.</w:t>
            </w:r>
          </w:p>
        </w:tc>
      </w:tr>
      <w:tr w:rsidR="005B5E87" w:rsidRPr="00EE1ED8" w14:paraId="656B5EC5" w14:textId="77777777" w:rsidTr="00FD51B9">
        <w:trPr>
          <w:trHeight w:val="454"/>
          <w:jc w:val="center"/>
        </w:trPr>
        <w:tc>
          <w:tcPr>
            <w:tcW w:w="255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8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5D94146" w:rsidR="005B5E87" w:rsidRPr="00EE1ED8" w:rsidRDefault="004729BB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 w:rsidRPr="00EE1ED8">
                  <w:rPr>
                    <w:rFonts w:asciiTheme="minorHAnsi" w:hAnsiTheme="minorHAnsi" w:cstheme="minorHAnsi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DC69670" w:rsidR="00B266D2" w:rsidRPr="00EE1ED8" w:rsidRDefault="00B266D2" w:rsidP="00FE536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621A31">
              <w:rPr>
                <w:rFonts w:asciiTheme="minorHAnsi" w:hAnsiTheme="minorHAnsi" w:cstheme="minorHAnsi"/>
                <w:b/>
              </w:rPr>
              <w:t>5</w:t>
            </w:r>
            <w:r w:rsidR="00FE536F">
              <w:rPr>
                <w:rFonts w:asciiTheme="minorHAnsi" w:hAnsiTheme="minorHAnsi" w:cstheme="minorHAnsi"/>
                <w:b/>
              </w:rPr>
              <w:t>8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5EE3EB59" w14:textId="75CB1B8A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r w:rsidRPr="00EE1ED8">
        <w:rPr>
          <w:rFonts w:asciiTheme="minorHAnsi" w:hAnsiTheme="minorHAnsi" w:cstheme="minorHAnsi"/>
          <w:i/>
        </w:rPr>
        <w:t>Teams</w:t>
      </w:r>
      <w:r w:rsidRPr="00EE1ED8">
        <w:rPr>
          <w:rFonts w:asciiTheme="minorHAnsi" w:hAnsiTheme="minorHAnsi" w:cstheme="minorHAnsi"/>
        </w:rPr>
        <w:t xml:space="preserve">, no dia </w:t>
      </w:r>
      <w:r w:rsidR="00FD51B9">
        <w:rPr>
          <w:rFonts w:asciiTheme="minorHAnsi" w:hAnsiTheme="minorHAnsi" w:cstheme="minorHAnsi"/>
        </w:rPr>
        <w:t>02</w:t>
      </w:r>
      <w:r w:rsidR="00EE1ED8" w:rsidRPr="00EE1ED8">
        <w:rPr>
          <w:rFonts w:asciiTheme="minorHAnsi" w:hAnsiTheme="minorHAnsi" w:cstheme="minorHAnsi"/>
        </w:rPr>
        <w:t xml:space="preserve"> de </w:t>
      </w:r>
      <w:r w:rsidR="00FD51B9">
        <w:rPr>
          <w:rFonts w:asciiTheme="minorHAnsi" w:hAnsiTheme="minorHAnsi" w:cstheme="minorHAnsi"/>
        </w:rPr>
        <w:t>setembro</w:t>
      </w:r>
      <w:r w:rsidR="00EE1ED8" w:rsidRPr="00EE1ED8">
        <w:rPr>
          <w:rFonts w:asciiTheme="minorHAnsi" w:hAnsiTheme="minorHAnsi" w:cstheme="minorHAnsi"/>
        </w:rPr>
        <w:t xml:space="preserve"> de 2021</w:t>
      </w:r>
      <w:r w:rsidRPr="00EE1ED8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23B781D5" w:rsidR="00ED77CA" w:rsidRPr="00EE1ED8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Conselheir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Relator</w:t>
      </w:r>
      <w:r w:rsidR="00A72F23" w:rsidRPr="00EE1ED8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729BB" w:rsidRPr="00EE1ED8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FD51B9">
        <w:rPr>
          <w:rFonts w:asciiTheme="minorHAnsi" w:hAnsiTheme="minorHAnsi" w:cstheme="minorHAnsi"/>
        </w:rPr>
        <w:t>no relatório e voto fundamentado</w:t>
      </w:r>
      <w:r w:rsidR="008B29A0" w:rsidRPr="00EE1ED8">
        <w:rPr>
          <w:rFonts w:asciiTheme="minorHAnsi" w:hAnsiTheme="minorHAnsi" w:cstheme="minorHAnsi"/>
        </w:rPr>
        <w:t>, no qual concluiu que:</w:t>
      </w:r>
    </w:p>
    <w:p w14:paraId="09C13392" w14:textId="10C169AD" w:rsidR="00FE536F" w:rsidRDefault="00FD51B9" w:rsidP="008A1EA8">
      <w:pPr>
        <w:autoSpaceDE w:val="0"/>
        <w:spacing w:after="120"/>
        <w:ind w:left="2268"/>
        <w:jc w:val="both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“</w:t>
      </w:r>
      <w:r w:rsidRPr="00FD51B9">
        <w:rPr>
          <w:rFonts w:asciiTheme="minorHAnsi" w:eastAsiaTheme="minorHAnsi" w:hAnsiTheme="minorHAnsi" w:cstheme="minorHAnsi"/>
          <w:sz w:val="22"/>
        </w:rPr>
        <w:t>Deste modo, recebem-se os Embargos de Declaração e, após a análise de seus argumentos, nega-se provimento ao recurso apresentado, pois não se verifica a existência de qualquer omissão, obscuridade ou contradição no Parecer de Admissibilidade e na Deliberação CED-CAU/RS nº 019/2021</w:t>
      </w:r>
      <w:r w:rsidR="00FE536F" w:rsidRPr="00FE536F">
        <w:rPr>
          <w:rFonts w:asciiTheme="minorHAnsi" w:eastAsiaTheme="minorHAnsi" w:hAnsiTheme="minorHAnsi" w:cstheme="minorHAnsi"/>
          <w:sz w:val="22"/>
        </w:rPr>
        <w:t>.</w:t>
      </w:r>
      <w:r>
        <w:rPr>
          <w:rFonts w:asciiTheme="minorHAnsi" w:eastAsiaTheme="minorHAnsi" w:hAnsiTheme="minorHAnsi" w:cstheme="minorHAnsi"/>
          <w:sz w:val="22"/>
        </w:rPr>
        <w:t>”</w:t>
      </w:r>
    </w:p>
    <w:p w14:paraId="58A93A29" w14:textId="56F0C9E7" w:rsidR="00ED77CA" w:rsidRPr="00EE1ED8" w:rsidRDefault="001C3D84" w:rsidP="008A1EA8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</w:t>
      </w:r>
      <w:r w:rsidR="00FD51B9">
        <w:rPr>
          <w:rFonts w:asciiTheme="minorHAnsi" w:hAnsiTheme="minorHAnsi" w:cstheme="minorHAnsi"/>
        </w:rPr>
        <w:t>o julgamentos dos Embargos de Declaração compete à autoridade que emitiu a decisão embargada</w:t>
      </w:r>
      <w:r w:rsidRPr="00EE1ED8">
        <w:rPr>
          <w:rFonts w:asciiTheme="minorHAnsi" w:hAnsiTheme="minorHAnsi" w:cstheme="minorHAnsi"/>
        </w:rPr>
        <w:t>;</w:t>
      </w:r>
    </w:p>
    <w:p w14:paraId="6F292EED" w14:textId="77777777" w:rsidR="00ED77CA" w:rsidRPr="00EE1ED8" w:rsidRDefault="00ED77CA">
      <w:pPr>
        <w:autoSpaceDE w:val="0"/>
        <w:jc w:val="both"/>
        <w:rPr>
          <w:rFonts w:asciiTheme="minorHAnsi" w:hAnsiTheme="minorHAnsi" w:cstheme="minorHAnsi"/>
        </w:rPr>
      </w:pPr>
    </w:p>
    <w:p w14:paraId="49BADD29" w14:textId="77777777" w:rsidR="00261B45" w:rsidRPr="00EE1ED8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0C34A5C" w14:textId="77777777" w:rsidR="00261B45" w:rsidRPr="00EE1ED8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15D829E9" w14:textId="290255D4" w:rsidR="00FD51B9" w:rsidRDefault="008A1EA8" w:rsidP="00FD51B9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Por a</w:t>
      </w:r>
      <w:r w:rsidR="008B29A0" w:rsidRPr="00EE1ED8">
        <w:rPr>
          <w:rFonts w:asciiTheme="minorHAnsi" w:hAnsiTheme="minorHAnsi" w:cstheme="minorHAnsi"/>
        </w:rPr>
        <w:t xml:space="preserve">provar o </w:t>
      </w:r>
      <w:r w:rsidR="00FD51B9">
        <w:rPr>
          <w:rFonts w:asciiTheme="minorHAnsi" w:hAnsiTheme="minorHAnsi" w:cstheme="minorHAnsi"/>
        </w:rPr>
        <w:t xml:space="preserve">recebimento dos Embargos de Declaração opostos contra o </w:t>
      </w:r>
      <w:r w:rsidR="00FD51B9" w:rsidRPr="00FD51B9">
        <w:rPr>
          <w:rFonts w:asciiTheme="minorHAnsi" w:hAnsiTheme="minorHAnsi" w:cstheme="minorHAnsi"/>
        </w:rPr>
        <w:t>Parecer de Admissibilidade e a Deliberação CED-CAU/RS nº 019/2021</w:t>
      </w:r>
      <w:r w:rsidR="00FD51B9">
        <w:rPr>
          <w:rFonts w:asciiTheme="minorHAnsi" w:hAnsiTheme="minorHAnsi" w:cstheme="minorHAnsi"/>
        </w:rPr>
        <w:t>;</w:t>
      </w:r>
    </w:p>
    <w:p w14:paraId="65CDF379" w14:textId="2EE122B6" w:rsidR="00FD51B9" w:rsidRPr="00FD51B9" w:rsidRDefault="00FD51B9" w:rsidP="00FD51B9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negar provimento </w:t>
      </w:r>
      <w:r w:rsidRPr="00FD51B9">
        <w:rPr>
          <w:rFonts w:asciiTheme="minorHAnsi" w:hAnsiTheme="minorHAnsi" w:cstheme="minorHAnsi"/>
        </w:rPr>
        <w:t>ao recurso apresentado, pois não se verifica a existência de qualquer omissão, obscuridade ou contradição no Parecer de Admissibilidade e na Deliberação CED-CAU/RS nº 019/2021</w:t>
      </w:r>
      <w:r>
        <w:rPr>
          <w:rFonts w:asciiTheme="minorHAnsi" w:hAnsiTheme="minorHAnsi" w:cstheme="minorHAnsi"/>
        </w:rPr>
        <w:t>.</w:t>
      </w:r>
    </w:p>
    <w:p w14:paraId="6F499F4B" w14:textId="0B158C4E" w:rsidR="00FD51B9" w:rsidRDefault="00FE536F" w:rsidP="00EE1ED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</w:t>
      </w:r>
      <w:r w:rsidR="00FD51B9">
        <w:rPr>
          <w:rFonts w:asciiTheme="minorHAnsi" w:hAnsiTheme="minorHAnsi" w:cstheme="minorHAnsi"/>
        </w:rPr>
        <w:t xml:space="preserve">dar prosseguimento ao processo ético-disciplinar, </w:t>
      </w:r>
      <w:r>
        <w:rPr>
          <w:rFonts w:asciiTheme="minorHAnsi" w:hAnsiTheme="minorHAnsi" w:cstheme="minorHAnsi"/>
        </w:rPr>
        <w:t xml:space="preserve">proceder </w:t>
      </w:r>
      <w:r w:rsidR="00FD51B9">
        <w:rPr>
          <w:rFonts w:asciiTheme="minorHAnsi" w:hAnsiTheme="minorHAnsi" w:cstheme="minorHAnsi"/>
        </w:rPr>
        <w:t>à intimação da parte Embargante acerca do julgamento do recurso interposto</w:t>
      </w:r>
      <w:r w:rsidR="00BD24B5">
        <w:rPr>
          <w:rFonts w:asciiTheme="minorHAnsi" w:hAnsiTheme="minorHAnsi" w:cstheme="minorHAnsi"/>
        </w:rPr>
        <w:t>.</w:t>
      </w:r>
    </w:p>
    <w:p w14:paraId="1FA4D3F1" w14:textId="11638BE3" w:rsidR="00FE70B5" w:rsidRPr="00EE1ED8" w:rsidRDefault="00FE70B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2BEA291A" w14:textId="0B30E49F" w:rsidR="00EE1ED8" w:rsidRDefault="00EE1ED8" w:rsidP="00EE1ED8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BD24B5">
        <w:rPr>
          <w:rFonts w:asciiTheme="minorHAnsi" w:hAnsiTheme="minorHAnsi" w:cstheme="minorHAnsi"/>
        </w:rPr>
        <w:t>02</w:t>
      </w:r>
      <w:r w:rsidRPr="00624EC9">
        <w:rPr>
          <w:rFonts w:asciiTheme="minorHAnsi" w:hAnsiTheme="minorHAnsi" w:cstheme="minorHAnsi"/>
        </w:rPr>
        <w:t xml:space="preserve"> de </w:t>
      </w:r>
      <w:r w:rsidR="00BD24B5">
        <w:rPr>
          <w:rFonts w:asciiTheme="minorHAnsi" w:hAnsiTheme="minorHAnsi" w:cstheme="minorHAnsi"/>
        </w:rPr>
        <w:t>setembro</w:t>
      </w:r>
      <w:r w:rsidRPr="00624EC9">
        <w:rPr>
          <w:rFonts w:asciiTheme="minorHAnsi" w:hAnsiTheme="minorHAnsi" w:cstheme="minorHAnsi"/>
        </w:rPr>
        <w:t xml:space="preserve"> de 2021.</w:t>
      </w:r>
    </w:p>
    <w:p w14:paraId="3F5517F9" w14:textId="77777777" w:rsidR="00EE1ED8" w:rsidRPr="00624EC9" w:rsidRDefault="00EE1ED8" w:rsidP="00EE1ED8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179FF7A2" w14:textId="77777777" w:rsidR="002B217D" w:rsidRPr="00624EC9" w:rsidRDefault="002B217D" w:rsidP="002B217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 e Silvia Monteiro Barakat, registrada a ausência</w:t>
      </w:r>
      <w:r w:rsidRPr="00624EC9">
        <w:rPr>
          <w:rFonts w:asciiTheme="minorHAnsi" w:hAnsiTheme="minorHAnsi" w:cstheme="minorHAnsi"/>
        </w:rPr>
        <w:t xml:space="preserve"> do conselheiro Maurício Zuchetti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 xml:space="preserve">atesto a </w:t>
      </w:r>
      <w:r w:rsidRPr="00624EC9">
        <w:rPr>
          <w:rFonts w:asciiTheme="minorHAnsi" w:hAnsiTheme="minorHAnsi" w:cstheme="minorHAnsi"/>
        </w:rPr>
        <w:lastRenderedPageBreak/>
        <w:t>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6EEBB6E6" w14:textId="77777777" w:rsidR="002B217D" w:rsidRPr="00624EC9" w:rsidRDefault="002B217D" w:rsidP="002B217D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3D48678" w14:textId="77777777" w:rsidR="002B217D" w:rsidRPr="00624EC9" w:rsidRDefault="002B217D" w:rsidP="002B217D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B379F9A" w14:textId="77777777" w:rsidR="002B217D" w:rsidRPr="00624EC9" w:rsidRDefault="002B217D" w:rsidP="002B217D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FF2DA5E" w14:textId="77777777" w:rsidR="002B217D" w:rsidRPr="00B1143E" w:rsidRDefault="002B217D" w:rsidP="002B217D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32B03911" w14:textId="77777777" w:rsidR="002B217D" w:rsidRPr="00FE70B5" w:rsidRDefault="002B217D" w:rsidP="002B217D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p w14:paraId="67E8EB19" w14:textId="77777777" w:rsidR="00EE1ED8" w:rsidRPr="00EE1ED8" w:rsidRDefault="00EE1ED8" w:rsidP="002B217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EE1ED8" w:rsidRPr="00EE1ED8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2B217D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2B217D"/>
    <w:rsid w:val="00341D62"/>
    <w:rsid w:val="003E4623"/>
    <w:rsid w:val="004729BB"/>
    <w:rsid w:val="004951F0"/>
    <w:rsid w:val="0051129F"/>
    <w:rsid w:val="00514797"/>
    <w:rsid w:val="005B5E87"/>
    <w:rsid w:val="00621A31"/>
    <w:rsid w:val="0068038F"/>
    <w:rsid w:val="0068659D"/>
    <w:rsid w:val="006D239F"/>
    <w:rsid w:val="006D7285"/>
    <w:rsid w:val="007510D8"/>
    <w:rsid w:val="00764939"/>
    <w:rsid w:val="007A36C5"/>
    <w:rsid w:val="008856FB"/>
    <w:rsid w:val="008A1EA8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06C9"/>
    <w:rsid w:val="00A72F23"/>
    <w:rsid w:val="00AD726A"/>
    <w:rsid w:val="00AF642A"/>
    <w:rsid w:val="00B0059B"/>
    <w:rsid w:val="00B0256B"/>
    <w:rsid w:val="00B23FE7"/>
    <w:rsid w:val="00B266D2"/>
    <w:rsid w:val="00B327CD"/>
    <w:rsid w:val="00BA3957"/>
    <w:rsid w:val="00BD24B5"/>
    <w:rsid w:val="00BE1E7D"/>
    <w:rsid w:val="00C266C5"/>
    <w:rsid w:val="00D07135"/>
    <w:rsid w:val="00D51B35"/>
    <w:rsid w:val="00D74518"/>
    <w:rsid w:val="00DA15F5"/>
    <w:rsid w:val="00DA4E65"/>
    <w:rsid w:val="00ED65DC"/>
    <w:rsid w:val="00ED77CA"/>
    <w:rsid w:val="00EE1ED8"/>
    <w:rsid w:val="00F10122"/>
    <w:rsid w:val="00F15740"/>
    <w:rsid w:val="00FB1D14"/>
    <w:rsid w:val="00FD51B9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D6029-C6AA-4F1F-B414-1E06D457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2</cp:revision>
  <cp:lastPrinted>2020-05-25T13:48:00Z</cp:lastPrinted>
  <dcterms:created xsi:type="dcterms:W3CDTF">2021-09-09T19:54:00Z</dcterms:created>
  <dcterms:modified xsi:type="dcterms:W3CDTF">2021-09-09T19:54:00Z</dcterms:modified>
</cp:coreProperties>
</file>