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1C4D9C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1C4D9C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40DC264" w:rsidR="00721C6E" w:rsidRPr="001C4D9C" w:rsidRDefault="000A6190" w:rsidP="00A40FDD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AF9F8"/>
              </w:rPr>
              <w:t>Manifestação de i</w:t>
            </w:r>
            <w:r w:rsidRPr="000A6190">
              <w:rPr>
                <w:rFonts w:asciiTheme="minorHAnsi" w:hAnsiTheme="minorHAnsi" w:cstheme="minorHAnsi"/>
                <w:shd w:val="clear" w:color="auto" w:fill="FAF9F8"/>
              </w:rPr>
              <w:t xml:space="preserve">nteresse da CED-CAU/RS em contribuir com </w:t>
            </w:r>
            <w:r w:rsidR="00A40FDD">
              <w:rPr>
                <w:rFonts w:asciiTheme="minorHAnsi" w:hAnsiTheme="minorHAnsi" w:cstheme="minorHAnsi"/>
                <w:shd w:val="clear" w:color="auto" w:fill="FAF9F8"/>
              </w:rPr>
              <w:t>o desenvolvimento</w:t>
            </w:r>
            <w:r w:rsidRPr="000A6190">
              <w:rPr>
                <w:rFonts w:asciiTheme="minorHAnsi" w:hAnsiTheme="minorHAnsi" w:cstheme="minorHAnsi"/>
                <w:shd w:val="clear" w:color="auto" w:fill="FAF9F8"/>
              </w:rPr>
              <w:t xml:space="preserve"> </w:t>
            </w:r>
            <w:r w:rsidR="00A40FDD">
              <w:rPr>
                <w:rFonts w:asciiTheme="minorHAnsi" w:hAnsiTheme="minorHAnsi" w:cstheme="minorHAnsi"/>
                <w:shd w:val="clear" w:color="auto" w:fill="FAF9F8"/>
              </w:rPr>
              <w:t>da</w:t>
            </w:r>
            <w:r>
              <w:rPr>
                <w:rFonts w:asciiTheme="minorHAnsi" w:hAnsiTheme="minorHAnsi" w:cstheme="minorHAnsi"/>
                <w:shd w:val="clear" w:color="auto" w:fill="FAF9F8"/>
              </w:rPr>
              <w:t xml:space="preserve"> </w:t>
            </w:r>
            <w:r w:rsidR="00A40FDD" w:rsidRPr="00A40FDD">
              <w:rPr>
                <w:rFonts w:asciiTheme="minorHAnsi" w:hAnsiTheme="minorHAnsi" w:cstheme="minorHAnsi"/>
                <w:shd w:val="clear" w:color="auto" w:fill="FAF9F8"/>
              </w:rPr>
              <w:t>pauta especial da CPUA-CAU/RS</w:t>
            </w:r>
            <w:r w:rsidR="00A40FDD">
              <w:rPr>
                <w:rFonts w:asciiTheme="minorHAnsi" w:hAnsiTheme="minorHAnsi" w:cstheme="minorHAnsi"/>
                <w:shd w:val="clear" w:color="auto" w:fill="FAF9F8"/>
              </w:rPr>
              <w:t xml:space="preserve"> registrada sob o nome</w:t>
            </w:r>
            <w:r w:rsidR="00A40FDD" w:rsidRPr="00A40FDD">
              <w:rPr>
                <w:rFonts w:asciiTheme="minorHAnsi" w:hAnsiTheme="minorHAnsi" w:cstheme="minorHAnsi"/>
                <w:shd w:val="clear" w:color="auto" w:fill="FAF9F8"/>
              </w:rPr>
              <w:t xml:space="preserve"> CAU Educa</w:t>
            </w:r>
            <w:r w:rsidR="00A40FDD">
              <w:rPr>
                <w:rFonts w:asciiTheme="minorHAnsi" w:hAnsiTheme="minorHAnsi" w:cstheme="minorHAnsi"/>
                <w:shd w:val="clear" w:color="auto" w:fill="FAF9F8"/>
              </w:rPr>
              <w:t>.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B28FF0D" w:rsidR="00721C6E" w:rsidRPr="001C4D9C" w:rsidRDefault="001B7786" w:rsidP="0002036A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945081" w:rsidRPr="001C4D9C">
              <w:rPr>
                <w:rFonts w:asciiTheme="minorHAnsi" w:hAnsiTheme="minorHAnsi" w:cstheme="minorHAnsi"/>
                <w:b/>
              </w:rPr>
              <w:t>0</w:t>
            </w:r>
            <w:r w:rsidR="0002036A">
              <w:rPr>
                <w:rFonts w:asciiTheme="minorHAnsi" w:hAnsiTheme="minorHAnsi" w:cstheme="minorHAnsi"/>
                <w:b/>
              </w:rPr>
              <w:t>56</w:t>
            </w:r>
            <w:bookmarkStart w:id="0" w:name="_GoBack"/>
            <w:bookmarkEnd w:id="0"/>
            <w:r w:rsidR="00771075" w:rsidRPr="001C4D9C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1C4D9C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55DAC642" w14:textId="2B784D9E" w:rsidR="00721C6E" w:rsidRPr="001C4D9C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1C4D9C">
        <w:rPr>
          <w:rFonts w:asciiTheme="minorHAnsi" w:hAnsiTheme="minorHAnsi" w:cstheme="minorHAnsi"/>
        </w:rPr>
        <w:t xml:space="preserve">A </w:t>
      </w:r>
      <w:r w:rsidR="0045745B" w:rsidRPr="001C4D9C">
        <w:rPr>
          <w:rFonts w:asciiTheme="minorHAnsi" w:hAnsiTheme="minorHAnsi" w:cstheme="minorHAnsi"/>
        </w:rPr>
        <w:t xml:space="preserve">Comissão de Ética e Disciplina </w:t>
      </w:r>
      <w:r w:rsidRPr="001C4D9C">
        <w:rPr>
          <w:rFonts w:asciiTheme="minorHAnsi" w:hAnsiTheme="minorHAnsi" w:cstheme="minorHAnsi"/>
        </w:rPr>
        <w:t xml:space="preserve">– CED-CAU/RS, reunida ordinariamente por meio de reunião remota, realizada através do software </w:t>
      </w:r>
      <w:r w:rsidRPr="001C4D9C">
        <w:rPr>
          <w:rFonts w:asciiTheme="minorHAnsi" w:hAnsiTheme="minorHAnsi" w:cstheme="minorHAnsi"/>
          <w:i/>
        </w:rPr>
        <w:t>Teams</w:t>
      </w:r>
      <w:r w:rsidRPr="001C4D9C">
        <w:rPr>
          <w:rFonts w:asciiTheme="minorHAnsi" w:hAnsiTheme="minorHAnsi" w:cstheme="minorHAnsi"/>
        </w:rPr>
        <w:t xml:space="preserve">, no dia </w:t>
      </w:r>
      <w:r w:rsidR="001C4D9C" w:rsidRPr="001C4D9C">
        <w:rPr>
          <w:rFonts w:asciiTheme="minorHAnsi" w:hAnsiTheme="minorHAnsi" w:cstheme="minorHAnsi"/>
        </w:rPr>
        <w:t>19 de agosto</w:t>
      </w:r>
      <w:r w:rsidRPr="001C4D9C">
        <w:rPr>
          <w:rFonts w:asciiTheme="minorHAnsi" w:hAnsiTheme="minorHAnsi" w:cstheme="minorHAnsi"/>
        </w:rPr>
        <w:t xml:space="preserve"> de 202</w:t>
      </w:r>
      <w:r w:rsidR="00771075" w:rsidRPr="001C4D9C">
        <w:rPr>
          <w:rFonts w:asciiTheme="minorHAnsi" w:hAnsiTheme="minorHAnsi" w:cstheme="minorHAnsi"/>
        </w:rPr>
        <w:t>1</w:t>
      </w:r>
      <w:r w:rsidRPr="001C4D9C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1AA46735" w14:textId="193440B9" w:rsidR="001C4D9C" w:rsidRDefault="00A40FDD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CPUA-CAU/RS previu em seu Plano de trabalho, aprovado pela Deliberação CPUA-CAU/RS nº 001/2021, a pauta especial CAU Educa, com a finalidade de propor </w:t>
      </w:r>
      <w:r w:rsidR="00BC18BD" w:rsidRPr="00BC18BD">
        <w:rPr>
          <w:rFonts w:asciiTheme="minorHAnsi" w:hAnsiTheme="minorHAnsi" w:cstheme="minorHAnsi"/>
        </w:rPr>
        <w:t>minuta de Projeto de Lei junto à Assembleia Legislativa do RS</w:t>
      </w:r>
      <w:r w:rsidR="00BC18BD">
        <w:rPr>
          <w:rFonts w:asciiTheme="minorHAnsi" w:hAnsiTheme="minorHAnsi" w:cstheme="minorHAnsi"/>
        </w:rPr>
        <w:t>, para inclusão de assuntos relacionados ao urbanismo no currículo do ensino fundamental;</w:t>
      </w:r>
    </w:p>
    <w:p w14:paraId="7C490AE7" w14:textId="77777777" w:rsidR="00BC18BD" w:rsidRDefault="00BC18BD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2DBF7E" w14:textId="6676B8C1" w:rsidR="00BC18BD" w:rsidRDefault="00BC18BD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CED-CAU/RS previu em seu </w:t>
      </w:r>
      <w:r w:rsidR="00C14069">
        <w:rPr>
          <w:rFonts w:asciiTheme="minorHAnsi" w:hAnsiTheme="minorHAnsi" w:cstheme="minorHAnsi"/>
        </w:rPr>
        <w:t>Plano de trabalho, aprovado pela Deliberação C</w:t>
      </w:r>
      <w:r w:rsidR="004E3EEC">
        <w:rPr>
          <w:rFonts w:asciiTheme="minorHAnsi" w:hAnsiTheme="minorHAnsi" w:cstheme="minorHAnsi"/>
        </w:rPr>
        <w:t>ED</w:t>
      </w:r>
      <w:r w:rsidR="00C14069">
        <w:rPr>
          <w:rFonts w:asciiTheme="minorHAnsi" w:hAnsiTheme="minorHAnsi" w:cstheme="minorHAnsi"/>
        </w:rPr>
        <w:t>-CAU/RS nº 00</w:t>
      </w:r>
      <w:r w:rsidR="004E3EEC">
        <w:rPr>
          <w:rFonts w:asciiTheme="minorHAnsi" w:hAnsiTheme="minorHAnsi" w:cstheme="minorHAnsi"/>
        </w:rPr>
        <w:t>2</w:t>
      </w:r>
      <w:r w:rsidR="00C14069">
        <w:rPr>
          <w:rFonts w:asciiTheme="minorHAnsi" w:hAnsiTheme="minorHAnsi" w:cstheme="minorHAnsi"/>
        </w:rPr>
        <w:t>/2021, a pauta especial</w:t>
      </w:r>
      <w:r w:rsidR="004E3EEC">
        <w:rPr>
          <w:rFonts w:asciiTheme="minorHAnsi" w:hAnsiTheme="minorHAnsi" w:cstheme="minorHAnsi"/>
        </w:rPr>
        <w:t xml:space="preserve"> “</w:t>
      </w:r>
      <w:r w:rsidR="006D06DC" w:rsidRPr="004E3EEC">
        <w:rPr>
          <w:rFonts w:asciiTheme="minorHAnsi" w:hAnsiTheme="minorHAnsi" w:cstheme="minorHAnsi"/>
          <w:i/>
        </w:rPr>
        <w:t>Contribuir com o projeto de lei que encontra-se em elaboração na CPUA/RS, a respeito da inclusão de temas do urbanismo no currículo do ensino fundamental, sugerindo a inclusão da ética, no âmbito da arquitetura e urbanismo</w:t>
      </w:r>
      <w:r w:rsidR="006D06DC" w:rsidRPr="006D06DC">
        <w:rPr>
          <w:rFonts w:asciiTheme="minorHAnsi" w:hAnsiTheme="minorHAnsi" w:cstheme="minorHAnsi"/>
        </w:rPr>
        <w:t>.</w:t>
      </w:r>
      <w:r w:rsidR="004E3EEC">
        <w:rPr>
          <w:rFonts w:asciiTheme="minorHAnsi" w:hAnsiTheme="minorHAnsi" w:cstheme="minorHAnsi"/>
        </w:rPr>
        <w:t>”;</w:t>
      </w:r>
    </w:p>
    <w:p w14:paraId="32055A10" w14:textId="77777777" w:rsidR="008656D2" w:rsidRDefault="008656D2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E7C55B6" w14:textId="27449408" w:rsidR="008656D2" w:rsidRDefault="008656D2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CB7BD1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="004E3EEC">
        <w:rPr>
          <w:rFonts w:asciiTheme="minorHAnsi" w:hAnsiTheme="minorHAnsi" w:cstheme="minorHAnsi"/>
        </w:rPr>
        <w:t xml:space="preserve">necessidade de comunicação entre a CED-CAU/RS </w:t>
      </w:r>
      <w:r w:rsidR="008410C0">
        <w:rPr>
          <w:rFonts w:asciiTheme="minorHAnsi" w:hAnsiTheme="minorHAnsi" w:cstheme="minorHAnsi"/>
        </w:rPr>
        <w:t>e CPUA-CAU/RS.</w:t>
      </w:r>
    </w:p>
    <w:p w14:paraId="1E415BF0" w14:textId="77777777" w:rsidR="00CB7BD1" w:rsidRPr="007F1A80" w:rsidRDefault="00CB7BD1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552846AE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B75C038" w14:textId="4E26FBE1" w:rsidR="008410C0" w:rsidRPr="008410C0" w:rsidRDefault="008410C0" w:rsidP="008410C0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ao presidente o envio da presente deliberação </w:t>
      </w:r>
      <w:r w:rsidRPr="008410C0">
        <w:rPr>
          <w:rFonts w:asciiTheme="minorHAnsi" w:hAnsiTheme="minorHAnsi" w:cstheme="minorHAnsi"/>
        </w:rPr>
        <w:t>à CPUA-CAU/RS, indicando que a CED-CAU/RS tem interesse em contribuir com o desenvolvimento da pauta especial denominada CAU Educa, prevista no Plano de trabalho da CPUA-CAU/RS, a fim de sejam acrescentados aspectos éticos associados à arquitetura e urbanismo no projeto de lei a ser encaminhado à Assembleia Legislativa do RS.</w:t>
      </w:r>
    </w:p>
    <w:p w14:paraId="2B61B471" w14:textId="63795C80" w:rsidR="00721C6E" w:rsidRPr="00CB7BD1" w:rsidRDefault="008270C0" w:rsidP="00CB7BD1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B7BD1">
        <w:rPr>
          <w:rFonts w:asciiTheme="minorHAnsi" w:hAnsiTheme="minorHAnsi" w:cstheme="minorHAnsi"/>
        </w:rPr>
        <w:t>Encaminhar</w:t>
      </w:r>
      <w:r w:rsidR="001B7786" w:rsidRPr="00CB7BD1">
        <w:rPr>
          <w:rFonts w:asciiTheme="minorHAnsi" w:hAnsiTheme="minorHAnsi" w:cstheme="minorHAnsi"/>
        </w:rPr>
        <w:t xml:space="preserve"> </w:t>
      </w:r>
      <w:r w:rsidR="00953382" w:rsidRPr="00CB7BD1">
        <w:rPr>
          <w:rFonts w:asciiTheme="minorHAnsi" w:hAnsiTheme="minorHAnsi" w:cstheme="minorHAnsi"/>
        </w:rPr>
        <w:t>esta deliberação à Presidência do CAU/RS</w:t>
      </w:r>
      <w:r w:rsidR="008410C0">
        <w:rPr>
          <w:rFonts w:asciiTheme="minorHAnsi" w:hAnsiTheme="minorHAnsi" w:cstheme="minorHAnsi"/>
        </w:rPr>
        <w:t>, para posterior envio à CPUA-CAU/RS, com os cumprimentos</w:t>
      </w:r>
      <w:r w:rsidR="008410C0">
        <w:rPr>
          <w:rFonts w:asciiTheme="minorHAnsi" w:eastAsia="MS Mincho" w:hAnsiTheme="minorHAnsi" w:cstheme="minorHAnsi"/>
        </w:rPr>
        <w:t xml:space="preserve"> aos membros pela iniciativa, e a intenção dos membros da CED em trabalhar conjuntamente no referido projeto.</w:t>
      </w:r>
    </w:p>
    <w:p w14:paraId="5BBB95FC" w14:textId="1B449838" w:rsidR="00721C6E" w:rsidRPr="001C4D9C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E6794A4" w14:textId="77777777" w:rsidR="0002036A" w:rsidRPr="001C4D9C" w:rsidRDefault="0002036A" w:rsidP="0002036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 xml:space="preserve">Porto Alegre – RS, </w:t>
      </w:r>
      <w:r>
        <w:rPr>
          <w:rFonts w:asciiTheme="minorHAnsi" w:hAnsiTheme="minorHAnsi" w:cstheme="minorHAnsi"/>
        </w:rPr>
        <w:t>19 de agosto</w:t>
      </w:r>
      <w:r w:rsidRPr="001C4D9C">
        <w:rPr>
          <w:rFonts w:asciiTheme="minorHAnsi" w:hAnsiTheme="minorHAnsi" w:cstheme="minorHAnsi"/>
        </w:rPr>
        <w:t xml:space="preserve"> de 2021.</w:t>
      </w:r>
    </w:p>
    <w:p w14:paraId="76BE3B4E" w14:textId="77777777" w:rsidR="0002036A" w:rsidRPr="001C4D9C" w:rsidRDefault="0002036A" w:rsidP="0002036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7AF61678" w14:textId="77777777" w:rsidR="0002036A" w:rsidRPr="001C4D9C" w:rsidRDefault="0002036A" w:rsidP="0002036A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>Acompanhada dos votos das conselheiras</w:t>
      </w:r>
      <w:r>
        <w:rPr>
          <w:rFonts w:asciiTheme="minorHAnsi" w:hAnsiTheme="minorHAnsi" w:cstheme="minorHAnsi"/>
          <w:szCs w:val="22"/>
        </w:rPr>
        <w:t xml:space="preserve"> </w:t>
      </w:r>
      <w:r w:rsidRPr="001C4D9C">
        <w:rPr>
          <w:rFonts w:asciiTheme="minorHAnsi" w:hAnsiTheme="minorHAnsi" w:cstheme="minorHAnsi"/>
          <w:szCs w:val="22"/>
        </w:rPr>
        <w:t xml:space="preserve">Gislaine Vargas Saibro e Silvia Monteiro Barakat e do conselheiro Maurício Zuchetti, atesto a veracidade das informações aqui apresentadas. </w:t>
      </w:r>
    </w:p>
    <w:p w14:paraId="4DC8F29A" w14:textId="77777777" w:rsidR="0002036A" w:rsidRPr="001C4D9C" w:rsidRDefault="0002036A" w:rsidP="0002036A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310FE546" w14:textId="77777777" w:rsidR="0002036A" w:rsidRPr="001C4D9C" w:rsidRDefault="0002036A" w:rsidP="0002036A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49DB746A" w14:textId="77777777" w:rsidR="0002036A" w:rsidRPr="001C4D9C" w:rsidRDefault="0002036A" w:rsidP="0002036A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030DD303" w14:textId="77777777" w:rsidR="0002036A" w:rsidRPr="001C4D9C" w:rsidRDefault="0002036A" w:rsidP="0002036A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464DF06" w14:textId="77777777" w:rsidR="0002036A" w:rsidRPr="001C4D9C" w:rsidRDefault="0002036A" w:rsidP="0002036A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8A3093">
        <w:rPr>
          <w:rFonts w:asciiTheme="minorHAnsi" w:hAnsiTheme="minorHAnsi" w:cstheme="minorHAnsi"/>
          <w:b/>
          <w:szCs w:val="22"/>
        </w:rPr>
        <w:t>MÁRCIA ELIZABETH MARTINS</w:t>
      </w:r>
    </w:p>
    <w:p w14:paraId="6E35E91B" w14:textId="6CCCC737" w:rsidR="00A912DA" w:rsidRPr="001C4D9C" w:rsidRDefault="0002036A" w:rsidP="0002036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 xml:space="preserve">Coordenadora </w:t>
      </w:r>
      <w:r>
        <w:rPr>
          <w:rFonts w:asciiTheme="minorHAnsi" w:hAnsiTheme="minorHAnsi" w:cstheme="minorHAnsi"/>
          <w:szCs w:val="22"/>
        </w:rPr>
        <w:t xml:space="preserve">Adjunta </w:t>
      </w:r>
      <w:r w:rsidRPr="001C4D9C">
        <w:rPr>
          <w:rFonts w:asciiTheme="minorHAnsi" w:hAnsiTheme="minorHAnsi" w:cstheme="minorHAnsi"/>
          <w:szCs w:val="22"/>
        </w:rPr>
        <w:t>da CED-CAU/RS</w:t>
      </w: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4AFF" w14:textId="77777777" w:rsidR="009F4B26" w:rsidRDefault="009F4B26">
      <w:r>
        <w:separator/>
      </w:r>
    </w:p>
  </w:endnote>
  <w:endnote w:type="continuationSeparator" w:id="0">
    <w:p w14:paraId="5370A2A0" w14:textId="77777777" w:rsidR="009F4B26" w:rsidRDefault="009F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73DAB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33A3" w14:textId="77777777" w:rsidR="009F4B26" w:rsidRDefault="009F4B26">
      <w:r>
        <w:rPr>
          <w:color w:val="000000"/>
        </w:rPr>
        <w:separator/>
      </w:r>
    </w:p>
  </w:footnote>
  <w:footnote w:type="continuationSeparator" w:id="0">
    <w:p w14:paraId="4E821AF0" w14:textId="77777777" w:rsidR="009F4B26" w:rsidRDefault="009F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036A"/>
    <w:rsid w:val="000220FB"/>
    <w:rsid w:val="00026FF3"/>
    <w:rsid w:val="00043579"/>
    <w:rsid w:val="00057C9B"/>
    <w:rsid w:val="000A6190"/>
    <w:rsid w:val="000B472C"/>
    <w:rsid w:val="0011265A"/>
    <w:rsid w:val="00172E09"/>
    <w:rsid w:val="00173DAB"/>
    <w:rsid w:val="00181D98"/>
    <w:rsid w:val="001B7786"/>
    <w:rsid w:val="001B7C7A"/>
    <w:rsid w:val="001C4D9C"/>
    <w:rsid w:val="00207A71"/>
    <w:rsid w:val="00252ACA"/>
    <w:rsid w:val="00264170"/>
    <w:rsid w:val="00270CC6"/>
    <w:rsid w:val="002C6B32"/>
    <w:rsid w:val="00303C01"/>
    <w:rsid w:val="003B7125"/>
    <w:rsid w:val="003C262F"/>
    <w:rsid w:val="00452267"/>
    <w:rsid w:val="0045745B"/>
    <w:rsid w:val="004A4458"/>
    <w:rsid w:val="004A5422"/>
    <w:rsid w:val="004E3EEC"/>
    <w:rsid w:val="004E4E79"/>
    <w:rsid w:val="00510865"/>
    <w:rsid w:val="00522C95"/>
    <w:rsid w:val="005458DB"/>
    <w:rsid w:val="00557975"/>
    <w:rsid w:val="00586208"/>
    <w:rsid w:val="005A014E"/>
    <w:rsid w:val="005C29DB"/>
    <w:rsid w:val="006333E7"/>
    <w:rsid w:val="00672B40"/>
    <w:rsid w:val="006D06DC"/>
    <w:rsid w:val="006D711E"/>
    <w:rsid w:val="006E1F18"/>
    <w:rsid w:val="00716E9F"/>
    <w:rsid w:val="00721C6E"/>
    <w:rsid w:val="00745593"/>
    <w:rsid w:val="00771075"/>
    <w:rsid w:val="007D7873"/>
    <w:rsid w:val="007F1A80"/>
    <w:rsid w:val="00814572"/>
    <w:rsid w:val="008270C0"/>
    <w:rsid w:val="008410C0"/>
    <w:rsid w:val="00850700"/>
    <w:rsid w:val="008656D2"/>
    <w:rsid w:val="00890C9B"/>
    <w:rsid w:val="008A2FF7"/>
    <w:rsid w:val="008F1584"/>
    <w:rsid w:val="009058A1"/>
    <w:rsid w:val="00917826"/>
    <w:rsid w:val="0094251E"/>
    <w:rsid w:val="00945081"/>
    <w:rsid w:val="00953382"/>
    <w:rsid w:val="00963D9F"/>
    <w:rsid w:val="00991F56"/>
    <w:rsid w:val="009F4B26"/>
    <w:rsid w:val="00A404D8"/>
    <w:rsid w:val="00A40FDD"/>
    <w:rsid w:val="00A544CA"/>
    <w:rsid w:val="00A7378C"/>
    <w:rsid w:val="00A912DA"/>
    <w:rsid w:val="00AB19C5"/>
    <w:rsid w:val="00AB43E2"/>
    <w:rsid w:val="00B13FC9"/>
    <w:rsid w:val="00B85142"/>
    <w:rsid w:val="00BC18BD"/>
    <w:rsid w:val="00BD0240"/>
    <w:rsid w:val="00BE167A"/>
    <w:rsid w:val="00BE2E0A"/>
    <w:rsid w:val="00C10D50"/>
    <w:rsid w:val="00C14069"/>
    <w:rsid w:val="00C327FE"/>
    <w:rsid w:val="00CA3C06"/>
    <w:rsid w:val="00CB7BD1"/>
    <w:rsid w:val="00D04526"/>
    <w:rsid w:val="00D271FA"/>
    <w:rsid w:val="00D964EA"/>
    <w:rsid w:val="00DC6AB2"/>
    <w:rsid w:val="00E302DE"/>
    <w:rsid w:val="00E955A4"/>
    <w:rsid w:val="00EA3AD9"/>
    <w:rsid w:val="00EE1795"/>
    <w:rsid w:val="00F17E38"/>
    <w:rsid w:val="00F33C96"/>
    <w:rsid w:val="00F40F07"/>
    <w:rsid w:val="00F75BCC"/>
    <w:rsid w:val="00F761DD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</cp:revision>
  <cp:lastPrinted>2020-07-22T20:08:00Z</cp:lastPrinted>
  <dcterms:created xsi:type="dcterms:W3CDTF">2021-08-19T13:33:00Z</dcterms:created>
  <dcterms:modified xsi:type="dcterms:W3CDTF">2021-08-19T13:33:00Z</dcterms:modified>
</cp:coreProperties>
</file>