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373"/>
        <w:gridCol w:w="6983"/>
      </w:tblGrid>
      <w:tr w:rsidR="00F771F0" w:rsidRPr="009B6085" w14:paraId="06272E0E" w14:textId="77777777" w:rsidTr="009B6085">
        <w:trPr>
          <w:trHeight w:hRule="exact" w:val="1080"/>
        </w:trPr>
        <w:tc>
          <w:tcPr>
            <w:tcW w:w="237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9B6085" w:rsidRDefault="00620087" w:rsidP="00063B6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9B6085">
              <w:rPr>
                <w:rFonts w:ascii="Calibri" w:hAnsi="Calibri" w:cs="Calibri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51DACBBD" w:rsidR="00A56089" w:rsidRPr="009B6085" w:rsidRDefault="008A20C6" w:rsidP="00FA18FB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REGULAMENTA AS HIPÓ</w:t>
            </w:r>
            <w:r w:rsidR="00FA18FB" w:rsidRPr="009B6085">
              <w:rPr>
                <w:rFonts w:ascii="Calibri" w:hAnsi="Calibri" w:cs="Calibri"/>
              </w:rPr>
              <w:t>TESES DE CANCELAMENTO DE AUDIÊNCIA DE CONCILIAÇÃO OU DE INSTRUÇÃO DESIGNADAS EM PROCESSOS ÉTICO-DISCIPLINARES.</w:t>
            </w:r>
          </w:p>
        </w:tc>
      </w:tr>
    </w:tbl>
    <w:p w14:paraId="672A6659" w14:textId="77777777" w:rsidR="00A56089" w:rsidRPr="005625EA" w:rsidRDefault="00A56089" w:rsidP="00063B65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9B6085" w:rsidRPr="00EE1ED8" w14:paraId="07C12CC1" w14:textId="77777777" w:rsidTr="00CB0A76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7D35" w14:textId="5A225E31" w:rsidR="009B6085" w:rsidRPr="00EE1ED8" w:rsidRDefault="009B6085" w:rsidP="008A20C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8A20C6">
              <w:rPr>
                <w:rFonts w:asciiTheme="minorHAnsi" w:hAnsiTheme="minorHAnsi" w:cstheme="minorHAnsi"/>
                <w:b/>
              </w:rPr>
              <w:t>47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4BC9E66B" w14:textId="77777777" w:rsidR="009B6085" w:rsidRDefault="009B6085" w:rsidP="00063B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EDFA60B" w14:textId="31FB5139" w:rsidR="009B6085" w:rsidRDefault="009B6085" w:rsidP="009B6085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02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3BA9832C" w14:textId="6E930601" w:rsidR="00063B65" w:rsidRDefault="00063B6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063B65">
        <w:rPr>
          <w:rFonts w:ascii="Calibri" w:hAnsi="Calibri" w:cs="Calibri"/>
        </w:rPr>
        <w:t>CONSIDERANDO as disposições do art. 5º, LIV, LV e LX, da Constituição Federal, que estabelecem as garantias fundamentais do devido processo legal, do contraditório e da ampla defesa, bem como da publicidade como regra nos atos processuais;</w:t>
      </w:r>
    </w:p>
    <w:p w14:paraId="195A49C7" w14:textId="77777777" w:rsidR="00063B65" w:rsidRDefault="00063B6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8338D8C" w14:textId="126A4713" w:rsidR="00063B65" w:rsidRDefault="00063B6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063B65">
        <w:rPr>
          <w:rFonts w:ascii="Calibri" w:hAnsi="Calibri" w:cs="Calibri"/>
        </w:rPr>
        <w:t xml:space="preserve">CONSIDERANDO o disposto no art. 5º, </w:t>
      </w:r>
      <w:r>
        <w:rPr>
          <w:rFonts w:ascii="Calibri" w:hAnsi="Calibri" w:cs="Calibri"/>
        </w:rPr>
        <w:t xml:space="preserve">inciso </w:t>
      </w:r>
      <w:r w:rsidRPr="00063B65">
        <w:rPr>
          <w:rFonts w:ascii="Calibri" w:hAnsi="Calibri" w:cs="Calibri"/>
        </w:rPr>
        <w:t>LXXVIII, da Constituição Federal, que assegura a razoável duração do processo judicial e os meios que garantam a celeridade de sua tramitação;</w:t>
      </w:r>
    </w:p>
    <w:p w14:paraId="37CD230C" w14:textId="77777777" w:rsidR="00063B65" w:rsidRDefault="00063B6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522682F" w14:textId="73CCD809" w:rsidR="00F0528B" w:rsidRDefault="00F0528B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063B65">
        <w:rPr>
          <w:rFonts w:ascii="Calibri" w:hAnsi="Calibri" w:cs="Calibri"/>
        </w:rPr>
        <w:t xml:space="preserve">CONSIDERANDO o disposto </w:t>
      </w:r>
      <w:r>
        <w:rPr>
          <w:rFonts w:ascii="Calibri" w:hAnsi="Calibri" w:cs="Calibri"/>
        </w:rPr>
        <w:t>na Deliberação Plenária DPO/RS nº 1.294/2021, que regulamenta, entre outros, a realização de audiências remotas de conciliação e instrução em processos ético-disciplinares;</w:t>
      </w:r>
    </w:p>
    <w:p w14:paraId="50873832" w14:textId="77777777" w:rsidR="00F0528B" w:rsidRPr="005625EA" w:rsidRDefault="00F0528B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C35A770" w14:textId="0E67BD4A" w:rsidR="0066433E" w:rsidRDefault="00063B6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063B65">
        <w:rPr>
          <w:rFonts w:ascii="Calibri" w:hAnsi="Calibri" w:cs="Calibri"/>
        </w:rPr>
        <w:t xml:space="preserve">CONSIDERANDO </w:t>
      </w:r>
      <w:r w:rsidR="00854B8E">
        <w:rPr>
          <w:rFonts w:ascii="Calibri" w:hAnsi="Calibri" w:cs="Calibri"/>
        </w:rPr>
        <w:t xml:space="preserve">a necessidade de </w:t>
      </w:r>
      <w:r w:rsidR="00F0528B">
        <w:rPr>
          <w:rFonts w:ascii="Calibri" w:hAnsi="Calibri" w:cs="Calibri"/>
        </w:rPr>
        <w:t xml:space="preserve">se realizar regulamentação complementar </w:t>
      </w:r>
      <w:r w:rsidR="00854B8E">
        <w:rPr>
          <w:rFonts w:ascii="Calibri" w:hAnsi="Calibri" w:cs="Calibri"/>
        </w:rPr>
        <w:t>às normas da Resolução CAU/BR nº 143/2017</w:t>
      </w:r>
      <w:r w:rsidR="00F0528B">
        <w:rPr>
          <w:rFonts w:ascii="Calibri" w:hAnsi="Calibri" w:cs="Calibri"/>
        </w:rPr>
        <w:t>, no que diz respeito à realização e ao cancelamento de audiências em processos éti</w:t>
      </w:r>
      <w:r w:rsidR="00FA18FB">
        <w:rPr>
          <w:rFonts w:ascii="Calibri" w:hAnsi="Calibri" w:cs="Calibri"/>
        </w:rPr>
        <w:t>c</w:t>
      </w:r>
      <w:r w:rsidR="00F0528B">
        <w:rPr>
          <w:rFonts w:ascii="Calibri" w:hAnsi="Calibri" w:cs="Calibri"/>
        </w:rPr>
        <w:t>o-disciplinares;</w:t>
      </w:r>
    </w:p>
    <w:p w14:paraId="2DE1C16E" w14:textId="77777777" w:rsidR="00D52150" w:rsidRDefault="00D52150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8C65F9E" w14:textId="4218C647" w:rsidR="00D52150" w:rsidRDefault="00D52150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063B65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que a realização de </w:t>
      </w:r>
      <w:r w:rsidRPr="00F0528B">
        <w:rPr>
          <w:rFonts w:ascii="Calibri" w:hAnsi="Calibri" w:cs="Calibri"/>
        </w:rPr>
        <w:t xml:space="preserve">audiências é medida voltada </w:t>
      </w:r>
      <w:r>
        <w:rPr>
          <w:rFonts w:ascii="Calibri" w:hAnsi="Calibri" w:cs="Calibri"/>
        </w:rPr>
        <w:t xml:space="preserve">à conciliação ou </w:t>
      </w:r>
      <w:r w:rsidRPr="00F0528B">
        <w:rPr>
          <w:rFonts w:ascii="Calibri" w:hAnsi="Calibri" w:cs="Calibri"/>
        </w:rPr>
        <w:t xml:space="preserve">à </w:t>
      </w:r>
      <w:r>
        <w:rPr>
          <w:rFonts w:ascii="Calibri" w:hAnsi="Calibri" w:cs="Calibri"/>
        </w:rPr>
        <w:t xml:space="preserve">instrução de </w:t>
      </w:r>
      <w:r w:rsidRPr="00F0528B">
        <w:rPr>
          <w:rFonts w:ascii="Calibri" w:hAnsi="Calibri" w:cs="Calibri"/>
        </w:rPr>
        <w:t xml:space="preserve">processos </w:t>
      </w:r>
      <w:r>
        <w:rPr>
          <w:rFonts w:ascii="Calibri" w:hAnsi="Calibri" w:cs="Calibri"/>
        </w:rPr>
        <w:t>ético-disciplinares</w:t>
      </w:r>
      <w:r w:rsidRPr="00F0528B">
        <w:rPr>
          <w:rFonts w:ascii="Calibri" w:hAnsi="Calibri" w:cs="Calibri"/>
        </w:rPr>
        <w:t xml:space="preserve">, condicionada à decisão fundamentada do </w:t>
      </w:r>
      <w:r>
        <w:rPr>
          <w:rFonts w:ascii="Calibri" w:hAnsi="Calibri" w:cs="Calibri"/>
        </w:rPr>
        <w:t>conselheiro relator;</w:t>
      </w:r>
    </w:p>
    <w:p w14:paraId="1BA5E8F4" w14:textId="77777777" w:rsidR="0066433E" w:rsidRDefault="0066433E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94B89F6" w14:textId="3655C423" w:rsidR="00C90145" w:rsidRPr="005625EA" w:rsidRDefault="00C9014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F0528B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61F8A57D" w14:textId="77777777" w:rsidR="00C90145" w:rsidRPr="005625EA" w:rsidRDefault="00C90145" w:rsidP="009B6085">
      <w:pPr>
        <w:pStyle w:val="PargrafodaLista"/>
        <w:spacing w:before="2" w:after="2"/>
        <w:ind w:left="-284" w:right="-285"/>
        <w:jc w:val="both"/>
        <w:rPr>
          <w:rFonts w:ascii="Calibri" w:hAnsi="Calibri" w:cs="Calibri"/>
          <w:shd w:val="clear" w:color="auto" w:fill="FFFF00"/>
        </w:rPr>
      </w:pPr>
    </w:p>
    <w:p w14:paraId="009AF28B" w14:textId="600489C5" w:rsidR="004B17A0" w:rsidRDefault="00D52150" w:rsidP="009B608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Definir que </w:t>
      </w:r>
      <w:r w:rsidR="008C1ED1">
        <w:rPr>
          <w:rFonts w:ascii="Calibri" w:hAnsi="Calibri" w:cs="Calibri"/>
        </w:rPr>
        <w:t>compete ao conselheiro relator responsável pela condução do processo ético-disciplinar</w:t>
      </w:r>
      <w:r w:rsidR="004B17A0">
        <w:rPr>
          <w:rFonts w:ascii="Calibri" w:hAnsi="Calibri" w:cs="Calibri"/>
        </w:rPr>
        <w:t xml:space="preserve"> decidir, de modo fundamentado, </w:t>
      </w:r>
      <w:r w:rsidR="008C1ED1">
        <w:rPr>
          <w:rFonts w:ascii="Calibri" w:hAnsi="Calibri" w:cs="Calibri"/>
        </w:rPr>
        <w:t>sobre o cancelamento de audiência previamente designada</w:t>
      </w:r>
      <w:r w:rsidR="004B17A0">
        <w:rPr>
          <w:rFonts w:ascii="Calibri" w:hAnsi="Calibri" w:cs="Calibri"/>
        </w:rPr>
        <w:t>:</w:t>
      </w:r>
    </w:p>
    <w:p w14:paraId="0000F71D" w14:textId="6CA3A2BE" w:rsidR="008C1ED1" w:rsidRDefault="004B17A0" w:rsidP="009B6085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567" w:right="-285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ofício, </w:t>
      </w:r>
      <w:r w:rsidR="008C1ED1">
        <w:rPr>
          <w:rFonts w:ascii="Calibri" w:hAnsi="Calibri" w:cs="Calibri"/>
        </w:rPr>
        <w:t>nos casos em que</w:t>
      </w:r>
      <w:r>
        <w:rPr>
          <w:rFonts w:ascii="Calibri" w:hAnsi="Calibri" w:cs="Calibri"/>
        </w:rPr>
        <w:t xml:space="preserve"> </w:t>
      </w:r>
      <w:r w:rsidRPr="004B17A0">
        <w:rPr>
          <w:rFonts w:ascii="Calibri" w:hAnsi="Calibri" w:cs="Calibri"/>
        </w:rPr>
        <w:t>a</w:t>
      </w:r>
      <w:r w:rsidR="008C1ED1" w:rsidRPr="004B17A0">
        <w:rPr>
          <w:rFonts w:ascii="Calibri" w:hAnsi="Calibri" w:cs="Calibri"/>
        </w:rPr>
        <w:t xml:space="preserve"> análise das condutas e dos fatos constantes no processo independe de depoimentos ou provas testemunhais, ainda que solicitados pelas partes;</w:t>
      </w:r>
    </w:p>
    <w:p w14:paraId="7A645212" w14:textId="702C4434" w:rsidR="004B17A0" w:rsidRDefault="004B17A0" w:rsidP="009B6085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567" w:right="-285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Mediante requerimento</w:t>
      </w:r>
      <w:r w:rsidRPr="004B17A0">
        <w:rPr>
          <w:rFonts w:ascii="Calibri" w:hAnsi="Calibri" w:cs="Calibri"/>
        </w:rPr>
        <w:t>, encaminhado ao setor responsável pela assessoria operacional da CED-CAU/RS</w:t>
      </w:r>
      <w:r w:rsidR="00F5051C">
        <w:rPr>
          <w:rFonts w:ascii="Calibri" w:hAnsi="Calibri" w:cs="Calibri"/>
        </w:rPr>
        <w:t xml:space="preserve">, no </w:t>
      </w:r>
      <w:r w:rsidR="00DD3B97">
        <w:rPr>
          <w:rFonts w:ascii="Calibri" w:hAnsi="Calibri" w:cs="Calibri"/>
        </w:rPr>
        <w:t>máximo</w:t>
      </w:r>
      <w:r w:rsidR="00F5051C">
        <w:rPr>
          <w:rFonts w:ascii="Calibri" w:hAnsi="Calibri" w:cs="Calibri"/>
        </w:rPr>
        <w:t xml:space="preserve">, </w:t>
      </w:r>
      <w:r w:rsidRPr="004B17A0">
        <w:rPr>
          <w:rFonts w:ascii="Calibri" w:hAnsi="Calibri" w:cs="Calibri"/>
        </w:rPr>
        <w:t xml:space="preserve">até </w:t>
      </w:r>
      <w:r w:rsidR="001325EC">
        <w:rPr>
          <w:rFonts w:ascii="Calibri" w:hAnsi="Calibri" w:cs="Calibri"/>
        </w:rPr>
        <w:t>72</w:t>
      </w:r>
      <w:r w:rsidRPr="004B17A0">
        <w:rPr>
          <w:rFonts w:ascii="Calibri" w:hAnsi="Calibri" w:cs="Calibri"/>
        </w:rPr>
        <w:t xml:space="preserve"> (</w:t>
      </w:r>
      <w:r w:rsidR="001325EC">
        <w:rPr>
          <w:rFonts w:ascii="Calibri" w:hAnsi="Calibri" w:cs="Calibri"/>
        </w:rPr>
        <w:t>setenta e duas</w:t>
      </w:r>
      <w:r w:rsidRPr="004B17A0">
        <w:rPr>
          <w:rFonts w:ascii="Calibri" w:hAnsi="Calibri" w:cs="Calibri"/>
        </w:rPr>
        <w:t>) horas antes do horário designado, desde que as partes demonstrem – por meio dos respectivos comprovantes (conforme o caso) – a ocorrência de</w:t>
      </w:r>
      <w:r>
        <w:rPr>
          <w:rFonts w:ascii="Calibri" w:hAnsi="Calibri" w:cs="Calibri"/>
        </w:rPr>
        <w:t xml:space="preserve"> </w:t>
      </w:r>
      <w:r w:rsidRPr="004B17A0">
        <w:rPr>
          <w:rFonts w:ascii="Calibri" w:hAnsi="Calibri" w:cs="Calibri"/>
        </w:rPr>
        <w:t>questão de saúde, previamente agendada, bem como situações que gerem a impossibilidade técnica ou instrumental de sua participação;</w:t>
      </w:r>
    </w:p>
    <w:p w14:paraId="51522A0F" w14:textId="77777777" w:rsidR="008C1ED1" w:rsidRDefault="008C1ED1" w:rsidP="009B6085">
      <w:pPr>
        <w:pStyle w:val="PargrafodaLista"/>
        <w:suppressAutoHyphens/>
        <w:autoSpaceDN w:val="0"/>
        <w:spacing w:before="2" w:after="2"/>
        <w:ind w:left="-284" w:right="-285"/>
        <w:jc w:val="both"/>
        <w:textAlignment w:val="baseline"/>
        <w:rPr>
          <w:rFonts w:ascii="Calibri" w:hAnsi="Calibri" w:cs="Calibri"/>
        </w:rPr>
      </w:pPr>
    </w:p>
    <w:p w14:paraId="18FAA038" w14:textId="7867E8B6" w:rsidR="004B17A0" w:rsidRDefault="004B17A0" w:rsidP="009B608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Estabelecer que as questões pertinentes a impossibilidade </w:t>
      </w:r>
      <w:r w:rsidR="00F5051C">
        <w:rPr>
          <w:rFonts w:ascii="Calibri" w:hAnsi="Calibri" w:cs="Calibri"/>
        </w:rPr>
        <w:t xml:space="preserve">de comparecimento </w:t>
      </w:r>
      <w:r>
        <w:rPr>
          <w:rFonts w:ascii="Calibri" w:hAnsi="Calibri" w:cs="Calibri"/>
        </w:rPr>
        <w:t>d</w:t>
      </w:r>
      <w:r w:rsidR="00F5051C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testemunhas arroladas pelas partes somente acarretará o cancelamento da audiência designada, nos casos em que o conselheiro relator entender, de modo fundamento, que o seu depoimento é imprescindível para formação de convicção acerca dos fatos e das condutas que são objeto do processo ético-disciplinar;</w:t>
      </w:r>
    </w:p>
    <w:p w14:paraId="797987D2" w14:textId="77777777" w:rsidR="00F5051C" w:rsidRDefault="00F5051C" w:rsidP="009B6085">
      <w:pPr>
        <w:pStyle w:val="PargrafodaLista"/>
        <w:suppressAutoHyphens/>
        <w:autoSpaceDN w:val="0"/>
        <w:spacing w:before="2" w:after="2"/>
        <w:ind w:left="-284" w:right="-285"/>
        <w:jc w:val="both"/>
        <w:textAlignment w:val="baseline"/>
        <w:rPr>
          <w:rFonts w:ascii="Calibri" w:hAnsi="Calibri" w:cs="Calibri"/>
        </w:rPr>
      </w:pPr>
    </w:p>
    <w:p w14:paraId="25A6578D" w14:textId="0B4257FD" w:rsidR="00F5051C" w:rsidRDefault="00F5051C" w:rsidP="009B608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Definir que a ocorrência de emergências</w:t>
      </w:r>
      <w:r w:rsidR="00FA18FB">
        <w:rPr>
          <w:rStyle w:val="Refdenotaderodap"/>
          <w:rFonts w:ascii="Calibri" w:hAnsi="Calibri" w:cs="Calibri"/>
        </w:rPr>
        <w:footnoteReference w:id="1"/>
      </w:r>
      <w:r w:rsidR="00DD3B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casos fortuitos ou força maior se constituem como causas que justificam a ausência em audiência já realizada, possibilitando a designação de nova data para o fim de colher os depoimentos e as provas testemunhais necessários, </w:t>
      </w:r>
      <w:r w:rsidR="001325EC">
        <w:rPr>
          <w:rFonts w:ascii="Calibri" w:hAnsi="Calibri" w:cs="Calibri"/>
        </w:rPr>
        <w:t xml:space="preserve">com o envio da devida justificativa, a ser encaminhada no prazo de até 72 (setenta e duas) horas após a realização da audiência, </w:t>
      </w:r>
      <w:r>
        <w:rPr>
          <w:rFonts w:ascii="Calibri" w:hAnsi="Calibri" w:cs="Calibri"/>
        </w:rPr>
        <w:t>caso em que se deve oportunizar à parte denunciada a sua manifestação ao final da audiência, garantindo-se a ampla defesa e o contraditório;</w:t>
      </w:r>
    </w:p>
    <w:p w14:paraId="35429A60" w14:textId="77777777" w:rsidR="00DD3B97" w:rsidRPr="00DD3B97" w:rsidRDefault="00DD3B97" w:rsidP="009B6085">
      <w:pPr>
        <w:ind w:left="-284" w:right="-285"/>
        <w:rPr>
          <w:rFonts w:ascii="Calibri" w:hAnsi="Calibri" w:cs="Calibri"/>
        </w:rPr>
      </w:pPr>
    </w:p>
    <w:p w14:paraId="155D189C" w14:textId="7EC191D2" w:rsidR="00DD3B97" w:rsidRDefault="00F5051C" w:rsidP="009B608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Informar que a </w:t>
      </w:r>
      <w:r w:rsidR="00DD3B97">
        <w:rPr>
          <w:rFonts w:ascii="Calibri" w:hAnsi="Calibri" w:cs="Calibri"/>
        </w:rPr>
        <w:t>inexistência</w:t>
      </w:r>
      <w:r>
        <w:rPr>
          <w:rFonts w:ascii="Calibri" w:hAnsi="Calibri" w:cs="Calibri"/>
        </w:rPr>
        <w:t xml:space="preserve"> de petição</w:t>
      </w:r>
      <w:r w:rsidR="00DD3B97">
        <w:rPr>
          <w:rFonts w:ascii="Calibri" w:hAnsi="Calibri" w:cs="Calibri"/>
        </w:rPr>
        <w:t xml:space="preserve"> ou requerimento encaminhados no prazo máximo de até</w:t>
      </w:r>
      <w:r w:rsidR="00DD3B97" w:rsidRPr="004B17A0">
        <w:rPr>
          <w:rFonts w:ascii="Calibri" w:hAnsi="Calibri" w:cs="Calibri"/>
        </w:rPr>
        <w:t xml:space="preserve"> </w:t>
      </w:r>
      <w:r w:rsidR="001325EC">
        <w:rPr>
          <w:rFonts w:ascii="Calibri" w:hAnsi="Calibri" w:cs="Calibri"/>
        </w:rPr>
        <w:t>72</w:t>
      </w:r>
      <w:r w:rsidR="00DD3B97" w:rsidRPr="004B17A0">
        <w:rPr>
          <w:rFonts w:ascii="Calibri" w:hAnsi="Calibri" w:cs="Calibri"/>
        </w:rPr>
        <w:t xml:space="preserve"> (</w:t>
      </w:r>
      <w:r w:rsidR="001325EC">
        <w:rPr>
          <w:rFonts w:ascii="Calibri" w:hAnsi="Calibri" w:cs="Calibri"/>
        </w:rPr>
        <w:t>setenta e duas</w:t>
      </w:r>
      <w:bookmarkStart w:id="0" w:name="_GoBack"/>
      <w:bookmarkEnd w:id="0"/>
      <w:r w:rsidR="00DD3B97" w:rsidRPr="004B17A0">
        <w:rPr>
          <w:rFonts w:ascii="Calibri" w:hAnsi="Calibri" w:cs="Calibri"/>
        </w:rPr>
        <w:t>) horas antes do horário designado</w:t>
      </w:r>
      <w:r w:rsidR="00DD3B97">
        <w:rPr>
          <w:rFonts w:ascii="Calibri" w:hAnsi="Calibri" w:cs="Calibri"/>
        </w:rPr>
        <w:t xml:space="preserve"> para realização da audiência, não afetará a sua realização na data e no horário designados, procedendo-se à colheita das provas apresentadas e à oitiva das partes e das testemunhas presentes, nos exatos termos da Resolução pertinente, sem prejuízo de eventual redesignação ou prosseguimento em razão de ausência relacionada a situações de emergência, caso fortuito ou força maior, devidamente comprovadas;</w:t>
      </w:r>
    </w:p>
    <w:p w14:paraId="3B405C1D" w14:textId="77777777" w:rsidR="00DD3B97" w:rsidRPr="00DD3B97" w:rsidRDefault="00DD3B97" w:rsidP="009B6085">
      <w:pPr>
        <w:ind w:left="-284" w:right="-285"/>
        <w:rPr>
          <w:rFonts w:ascii="Calibri" w:hAnsi="Calibri" w:cs="Calibri"/>
        </w:rPr>
      </w:pPr>
    </w:p>
    <w:p w14:paraId="48E7E727" w14:textId="60B17349" w:rsidR="00F5051C" w:rsidRDefault="00F5051C" w:rsidP="009B608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284" w:right="-285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Definir a necessidade de se inserir nos ofícios de intimação, acerca da realização de audiências, parágrafo sobre o disposto na presente Deliberação;</w:t>
      </w:r>
    </w:p>
    <w:p w14:paraId="3F8C5381" w14:textId="77777777" w:rsidR="004B17A0" w:rsidRDefault="004B17A0" w:rsidP="009B6085">
      <w:pPr>
        <w:pStyle w:val="PargrafodaLista"/>
        <w:suppressAutoHyphens/>
        <w:autoSpaceDN w:val="0"/>
        <w:spacing w:before="2" w:after="2"/>
        <w:ind w:left="-284" w:right="-285"/>
        <w:jc w:val="both"/>
        <w:textAlignment w:val="baseline"/>
        <w:rPr>
          <w:rFonts w:ascii="Calibri" w:hAnsi="Calibri" w:cs="Calibri"/>
        </w:rPr>
      </w:pPr>
    </w:p>
    <w:p w14:paraId="01A7DF77" w14:textId="213FC841" w:rsidR="007C24B5" w:rsidRPr="00C13081" w:rsidRDefault="007C24B5" w:rsidP="009B6085">
      <w:pPr>
        <w:tabs>
          <w:tab w:val="left" w:pos="1418"/>
        </w:tabs>
        <w:spacing w:after="120"/>
        <w:ind w:left="-284"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A18FB">
        <w:rPr>
          <w:rFonts w:ascii="Calibri" w:hAnsi="Calibri" w:cs="Calibri"/>
        </w:rPr>
        <w:t>02</w:t>
      </w:r>
      <w:r w:rsidRPr="00C13081">
        <w:rPr>
          <w:rFonts w:ascii="Calibri" w:hAnsi="Calibri" w:cs="Calibri"/>
        </w:rPr>
        <w:t xml:space="preserve"> de </w:t>
      </w:r>
      <w:r w:rsidR="00FA18FB">
        <w:rPr>
          <w:rFonts w:ascii="Calibri" w:hAnsi="Calibri" w:cs="Calibri"/>
        </w:rPr>
        <w:t>agosto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1453730E" w14:textId="7257E9B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Acompanhado dos votos das conselheiras Ingrid Louise de Souza Dahm e Silvia Monteiro Barakat, </w:t>
      </w:r>
      <w:r w:rsidR="008A20C6">
        <w:rPr>
          <w:rFonts w:ascii="Calibri" w:hAnsi="Calibri" w:cs="Calibri"/>
        </w:rPr>
        <w:t xml:space="preserve">do conselheiro </w:t>
      </w:r>
      <w:r w:rsidR="008A20C6" w:rsidRPr="008A20C6">
        <w:rPr>
          <w:rFonts w:ascii="Calibri" w:hAnsi="Calibri" w:cs="Calibri"/>
        </w:rPr>
        <w:t>Miguel Antonio Farina</w:t>
      </w:r>
      <w:r w:rsidR="008A20C6">
        <w:rPr>
          <w:rFonts w:ascii="Arial" w:hAnsi="Arial" w:cs="Arial"/>
          <w:color w:val="050505"/>
          <w:sz w:val="18"/>
          <w:szCs w:val="18"/>
          <w:shd w:val="clear" w:color="auto" w:fill="FFFFFF"/>
        </w:rPr>
        <w:t xml:space="preserve">, </w:t>
      </w:r>
      <w:r w:rsidRPr="00E17365">
        <w:rPr>
          <w:rFonts w:ascii="Calibri" w:hAnsi="Calibri" w:cs="Calibri"/>
        </w:rPr>
        <w:t xml:space="preserve">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6071ABE9" w14:textId="7777777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3DD02F5" w14:textId="77777777" w:rsidR="009B608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0C72767" w14:textId="77777777" w:rsidR="009B6085" w:rsidRPr="00E17365" w:rsidRDefault="009B608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33F6F51" w14:textId="77777777" w:rsidR="009B6085" w:rsidRPr="00A3480D" w:rsidRDefault="009B6085" w:rsidP="009B6085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</w:p>
    <w:p w14:paraId="339E222F" w14:textId="77777777" w:rsidR="009B6085" w:rsidRPr="00E17365" w:rsidRDefault="009B6085" w:rsidP="009B6085">
      <w:pPr>
        <w:tabs>
          <w:tab w:val="left" w:pos="1418"/>
        </w:tabs>
        <w:ind w:left="-284" w:right="-285"/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549241E9" w14:textId="77777777" w:rsidR="009B6085" w:rsidRPr="00E17365" w:rsidRDefault="009B6085" w:rsidP="009B6085">
      <w:pPr>
        <w:ind w:left="-284" w:right="-285"/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0989E8F0" w14:textId="4A64B3D3" w:rsidR="007C24B5" w:rsidRDefault="007C24B5" w:rsidP="009B608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sectPr w:rsidR="007C24B5" w:rsidSect="00D1120A">
      <w:headerReference w:type="default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90A87" w14:textId="77777777" w:rsidR="000C231E" w:rsidRDefault="000C231E">
      <w:r>
        <w:separator/>
      </w:r>
    </w:p>
  </w:endnote>
  <w:endnote w:type="continuationSeparator" w:id="0">
    <w:p w14:paraId="595805C1" w14:textId="77777777" w:rsidR="000C231E" w:rsidRDefault="000C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CEFC4" w14:textId="77777777" w:rsidR="009B6085" w:rsidRPr="0093154B" w:rsidRDefault="009B6085" w:rsidP="009B6085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A6D8A4" w14:textId="77777777" w:rsidR="009B6085" w:rsidRDefault="009B6085" w:rsidP="009B608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FD1EC62" w14:textId="77777777" w:rsidR="009B6085" w:rsidRPr="003F1946" w:rsidRDefault="009B6085" w:rsidP="009B608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sdt>
    <w:sdtPr>
      <w:id w:val="-8878747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537B056D" w14:textId="77777777" w:rsidR="009B6085" w:rsidRPr="009B6085" w:rsidRDefault="009B6085" w:rsidP="009B6085">
        <w:pPr>
          <w:pStyle w:val="Rodap"/>
          <w:jc w:val="right"/>
          <w:rPr>
            <w:rFonts w:asciiTheme="minorHAnsi" w:hAnsiTheme="minorHAnsi" w:cstheme="minorHAnsi"/>
            <w:sz w:val="18"/>
          </w:rPr>
        </w:pPr>
        <w:r w:rsidRPr="009B6085">
          <w:rPr>
            <w:rFonts w:asciiTheme="minorHAnsi" w:hAnsiTheme="minorHAnsi" w:cstheme="minorHAnsi"/>
            <w:sz w:val="18"/>
          </w:rPr>
          <w:fldChar w:fldCharType="begin"/>
        </w:r>
        <w:r w:rsidRPr="009B6085">
          <w:rPr>
            <w:rFonts w:asciiTheme="minorHAnsi" w:hAnsiTheme="minorHAnsi" w:cstheme="minorHAnsi"/>
            <w:sz w:val="18"/>
          </w:rPr>
          <w:instrText>PAGE   \* MERGEFORMAT</w:instrText>
        </w:r>
        <w:r w:rsidRPr="009B6085">
          <w:rPr>
            <w:rFonts w:asciiTheme="minorHAnsi" w:hAnsiTheme="minorHAnsi" w:cstheme="minorHAnsi"/>
            <w:sz w:val="18"/>
          </w:rPr>
          <w:fldChar w:fldCharType="separate"/>
        </w:r>
        <w:r w:rsidR="001325EC">
          <w:rPr>
            <w:rFonts w:asciiTheme="minorHAnsi" w:hAnsiTheme="minorHAnsi" w:cstheme="minorHAnsi"/>
            <w:noProof/>
            <w:sz w:val="18"/>
          </w:rPr>
          <w:t>1</w:t>
        </w:r>
        <w:r w:rsidRPr="009B6085">
          <w:rPr>
            <w:rFonts w:asciiTheme="minorHAnsi" w:hAnsiTheme="minorHAnsi" w:cstheme="minorHAns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93C8" w14:textId="77777777" w:rsidR="000C231E" w:rsidRDefault="000C231E">
      <w:r>
        <w:separator/>
      </w:r>
    </w:p>
  </w:footnote>
  <w:footnote w:type="continuationSeparator" w:id="0">
    <w:p w14:paraId="66FE4128" w14:textId="77777777" w:rsidR="000C231E" w:rsidRDefault="000C231E">
      <w:r>
        <w:continuationSeparator/>
      </w:r>
    </w:p>
  </w:footnote>
  <w:footnote w:id="1">
    <w:p w14:paraId="00DDDDC7" w14:textId="4C242D3D" w:rsidR="00FA18FB" w:rsidRPr="00FA18FB" w:rsidRDefault="00FA18FB" w:rsidP="00FA18FB">
      <w:pPr>
        <w:pStyle w:val="Textodenotaderodap"/>
        <w:jc w:val="both"/>
        <w:rPr>
          <w:rFonts w:asciiTheme="minorHAnsi" w:hAnsiTheme="minorHAnsi" w:cstheme="minorHAnsi"/>
        </w:rPr>
      </w:pPr>
      <w:r w:rsidRPr="00FA18FB">
        <w:rPr>
          <w:rStyle w:val="Refdenotaderodap"/>
          <w:rFonts w:asciiTheme="minorHAnsi" w:hAnsiTheme="minorHAnsi" w:cstheme="minorHAnsi"/>
        </w:rPr>
        <w:footnoteRef/>
      </w:r>
      <w:r w:rsidRPr="00FA18FB">
        <w:rPr>
          <w:rFonts w:asciiTheme="minorHAnsi" w:hAnsiTheme="minorHAnsi" w:cstheme="minorHAnsi"/>
        </w:rPr>
        <w:t xml:space="preserve"> Situações inevitáveis e imprevisíveis decorrentes de circunstâncias imediatas e urgentes, observando-se critérios de razoabilidade e proporcionalidade.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3C82" w14:textId="3DD1C5C8" w:rsidR="009B6085" w:rsidRDefault="009B608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9D5A35" wp14:editId="0DDB384F">
          <wp:simplePos x="0" y="0"/>
          <wp:positionH relativeFrom="column">
            <wp:posOffset>-1095375</wp:posOffset>
          </wp:positionH>
          <wp:positionV relativeFrom="paragraph">
            <wp:posOffset>-819150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B65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25EC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17A0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2D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4B8E"/>
    <w:rsid w:val="008573B0"/>
    <w:rsid w:val="00866985"/>
    <w:rsid w:val="00874A22"/>
    <w:rsid w:val="00875085"/>
    <w:rsid w:val="00875D64"/>
    <w:rsid w:val="008774CC"/>
    <w:rsid w:val="00897737"/>
    <w:rsid w:val="008A04CE"/>
    <w:rsid w:val="008A20C6"/>
    <w:rsid w:val="008A2C35"/>
    <w:rsid w:val="008A46E3"/>
    <w:rsid w:val="008B0962"/>
    <w:rsid w:val="008B12C4"/>
    <w:rsid w:val="008B5F91"/>
    <w:rsid w:val="008B63D5"/>
    <w:rsid w:val="008C0CF6"/>
    <w:rsid w:val="008C1ED1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5CD3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6085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A58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20A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150"/>
    <w:rsid w:val="00D6044E"/>
    <w:rsid w:val="00D62B73"/>
    <w:rsid w:val="00D74B92"/>
    <w:rsid w:val="00D762B9"/>
    <w:rsid w:val="00D76596"/>
    <w:rsid w:val="00D7697D"/>
    <w:rsid w:val="00D801F2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3B97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0528B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51C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18FB"/>
    <w:rsid w:val="00FA27D4"/>
    <w:rsid w:val="00FA312B"/>
    <w:rsid w:val="00FA63EE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910876AA-A4EC-43AA-807F-0B4B0D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83a2182-8c1a-4b61-94dc-17aa050ad7e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BA16B5-C7DD-48F2-85BD-5CB45663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2</cp:revision>
  <cp:lastPrinted>2020-05-18T18:33:00Z</cp:lastPrinted>
  <dcterms:created xsi:type="dcterms:W3CDTF">2022-08-02T12:42:00Z</dcterms:created>
  <dcterms:modified xsi:type="dcterms:W3CDTF">2022-08-02T12:42:00Z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