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5FB71B01" w:rsidR="00D43E95" w:rsidRPr="002A2F3D" w:rsidRDefault="00E17365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E17365">
              <w:rPr>
                <w:rFonts w:ascii="Calibri" w:eastAsia="Calibri" w:hAnsi="Calibri" w:cs="Calibri"/>
              </w:rPr>
              <w:t>32</w:t>
            </w:r>
            <w:r>
              <w:rPr>
                <w:rFonts w:ascii="Calibri" w:eastAsia="Calibri" w:hAnsi="Calibri" w:cs="Calibri"/>
              </w:rPr>
              <w:t>.</w:t>
            </w:r>
            <w:r w:rsidRPr="00E17365">
              <w:rPr>
                <w:rFonts w:ascii="Calibri" w:eastAsia="Calibri" w:hAnsi="Calibri" w:cs="Calibri"/>
              </w:rPr>
              <w:t>135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387DD1D" w:rsidR="005B5E87" w:rsidRPr="002A2F3D" w:rsidRDefault="00E17365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17365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Pr="00E17365">
              <w:rPr>
                <w:rFonts w:ascii="Calibri" w:hAnsi="Calibri" w:cs="Calibri"/>
              </w:rPr>
              <w:t>321</w:t>
            </w:r>
            <w:r>
              <w:rPr>
                <w:rFonts w:ascii="Calibri" w:hAnsi="Calibri" w:cs="Calibri"/>
              </w:rPr>
              <w:t>.</w:t>
            </w:r>
            <w:r w:rsidRPr="00E17365">
              <w:rPr>
                <w:rFonts w:ascii="Calibri" w:hAnsi="Calibri" w:cs="Calibri"/>
              </w:rPr>
              <w:t>700/2021</w:t>
            </w:r>
          </w:p>
        </w:tc>
      </w:tr>
      <w:tr w:rsidR="004949B2" w:rsidRPr="00781F01" w14:paraId="72084B8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6760" w14:textId="63DE5C05" w:rsidR="004949B2" w:rsidRPr="00781F01" w:rsidRDefault="004949B2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93C8" w14:textId="73C00268" w:rsidR="004949B2" w:rsidRPr="004949B2" w:rsidRDefault="00E17365" w:rsidP="005D6D9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 S.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43EC4AC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E17365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FCE2B14" w:rsidR="005B5E87" w:rsidRPr="002A2F3D" w:rsidRDefault="00E17365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G. K. Z.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C65CB25" w:rsidR="005B5E87" w:rsidRPr="002A2F3D" w:rsidRDefault="00A3480D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480D">
              <w:rPr>
                <w:rFonts w:ascii="Calibri" w:hAnsi="Calibri" w:cs="Calibri"/>
              </w:rPr>
              <w:t>SILVIA MONTEIRO BARAKAT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30282E2" w:rsidR="00B266D2" w:rsidRPr="00781F01" w:rsidRDefault="00B266D2" w:rsidP="00E1736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17365">
              <w:rPr>
                <w:rFonts w:ascii="Calibri" w:hAnsi="Calibri" w:cs="Calibri"/>
                <w:b/>
              </w:rPr>
              <w:t>42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6CA90E0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26</w:t>
      </w:r>
      <w:r w:rsidRPr="00A3480D">
        <w:rPr>
          <w:rFonts w:asciiTheme="minorHAnsi" w:hAnsiTheme="minorHAnsi" w:cstheme="minorHAnsi"/>
        </w:rPr>
        <w:t xml:space="preserve"> de julho de 2022, no uso das competências que lhe conferem o artigo 2º, inciso III, alínea ‘b’, da Resolução CAU/BR nº 30 e o artigo 94, II, do Regimento Interno do CAU/RS;</w:t>
      </w:r>
    </w:p>
    <w:p w14:paraId="732345E4" w14:textId="21E26735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A3480D" w:rsidRPr="00A3480D">
        <w:rPr>
          <w:rFonts w:ascii="Calibri" w:hAnsi="Calibri" w:cs="Calibri"/>
        </w:rPr>
        <w:t>Silvia Monteiro Barakat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5357812C" w14:textId="09161878" w:rsidR="00E17365" w:rsidRPr="00E17365" w:rsidRDefault="00E17365" w:rsidP="00E17365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</w:rPr>
      </w:pPr>
      <w:r w:rsidRPr="00E17365">
        <w:rPr>
          <w:rFonts w:asciiTheme="minorHAnsi" w:hAnsiTheme="minorHAnsi" w:cstheme="minorHAnsi"/>
          <w:sz w:val="22"/>
        </w:rPr>
        <w:t>Conforme fundamentação exposta ao longo deste parecer de admissibilidade, proponho à CED-CAU/RS o acatamento da denúncia e consequente instauração do processo ético disciplinar, nos termos do art.20, da Resolução CAU/BR nº 143/2017, para que sejam averiguados os indícios de suposta infração ao art. 18, inciso IX, da Lei 12.378/2010, bem como por possível infração as regras nº 3.2.4 e 4.2.10 do Código de Ética e Disciplina, aprovado pela Resolução CAU/BR nº 52/2013.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391EB438" w:rsidR="00E17365" w:rsidRPr="008061AF" w:rsidRDefault="00E17365" w:rsidP="00E17365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>
        <w:rPr>
          <w:rFonts w:ascii="Calibri" w:hAnsi="Calibri" w:cs="Calibri"/>
        </w:rPr>
        <w:t>G. K. Z.</w:t>
      </w:r>
      <w:r w:rsidRPr="008061AF">
        <w:rPr>
          <w:rFonts w:ascii="Calibri" w:hAnsi="Calibri" w:cs="Calibri"/>
        </w:rPr>
        <w:t>, registrad</w:t>
      </w:r>
      <w:r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Pr="00E17365">
        <w:rPr>
          <w:rFonts w:ascii="Calibri" w:hAnsi="Calibri" w:cs="Calibri"/>
        </w:rPr>
        <w:t>A308943</w:t>
      </w:r>
      <w:r w:rsidRPr="008061AF">
        <w:rPr>
          <w:rFonts w:ascii="Calibri" w:hAnsi="Calibri" w:cs="Calibri"/>
        </w:rPr>
        <w:t>, nos termos do parecer da relatora, para que sejam averiguados os indícios de inf</w:t>
      </w:r>
      <w:r>
        <w:rPr>
          <w:rFonts w:ascii="Calibri" w:hAnsi="Calibri" w:cs="Calibri"/>
        </w:rPr>
        <w:t>ração ao art. 18, inciso IX</w:t>
      </w:r>
      <w:r w:rsidRPr="008061AF">
        <w:rPr>
          <w:rFonts w:ascii="Calibri" w:hAnsi="Calibri" w:cs="Calibri"/>
        </w:rPr>
        <w:t xml:space="preserve">, da Lei 12.378/2010, </w:t>
      </w:r>
      <w:r w:rsidRPr="00E17365">
        <w:rPr>
          <w:rFonts w:asciiTheme="minorHAnsi" w:hAnsiTheme="minorHAnsi" w:cstheme="minorHAnsi"/>
        </w:rPr>
        <w:t>bem como por possível infração as regras nº 3.2.4 e</w:t>
      </w:r>
      <w:r w:rsidR="0097507F">
        <w:rPr>
          <w:rFonts w:asciiTheme="minorHAnsi" w:hAnsiTheme="minorHAnsi" w:cstheme="minorHAnsi"/>
        </w:rPr>
        <w:t xml:space="preserve"> nº</w:t>
      </w:r>
      <w:bookmarkStart w:id="0" w:name="_GoBack"/>
      <w:bookmarkEnd w:id="0"/>
      <w:r w:rsidRPr="00E17365">
        <w:rPr>
          <w:rFonts w:asciiTheme="minorHAnsi" w:hAnsiTheme="minorHAnsi" w:cstheme="minorHAnsi"/>
        </w:rPr>
        <w:t xml:space="preserve"> 4.2.10 do Código de Ética e Disciplina, aprovado pela Resolução CAU/BR nº 52/2013.</w:t>
      </w:r>
    </w:p>
    <w:p w14:paraId="48676C8D" w14:textId="77777777" w:rsidR="00E17365" w:rsidRDefault="00E17365" w:rsidP="00E17365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4BF4D753" w14:textId="77777777" w:rsidR="00E17365" w:rsidRDefault="00E17365" w:rsidP="00E17365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0AF5757B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 xml:space="preserve">Porto Alegre – RS, </w:t>
      </w:r>
      <w:r w:rsidRPr="00E17365">
        <w:rPr>
          <w:rFonts w:asciiTheme="minorHAnsi" w:hAnsiTheme="minorHAnsi" w:cstheme="minorHAnsi"/>
        </w:rPr>
        <w:t>26 de julho de 2022</w:t>
      </w:r>
      <w:r w:rsidRPr="00E17365">
        <w:rPr>
          <w:rFonts w:ascii="Calibri" w:hAnsi="Calibri" w:cs="Calibri"/>
        </w:rPr>
        <w:t>.</w:t>
      </w:r>
    </w:p>
    <w:p w14:paraId="18F4E8E1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Acompanhado dos votos das conselheiras, Gislaine Vargas Saibro, Ingrid Louise de Souza Dahm e Silvia Monteiro Barakat, registrada a ausência da conselheira Ana Paula </w:t>
      </w:r>
      <w:proofErr w:type="spellStart"/>
      <w:r w:rsidRPr="00E17365">
        <w:rPr>
          <w:rFonts w:ascii="Calibri" w:hAnsi="Calibri" w:cs="Calibri"/>
        </w:rPr>
        <w:t>Schirmer</w:t>
      </w:r>
      <w:proofErr w:type="spellEnd"/>
      <w:r w:rsidRPr="00E17365">
        <w:rPr>
          <w:rFonts w:ascii="Calibri" w:hAnsi="Calibri" w:cs="Calibri"/>
        </w:rPr>
        <w:t xml:space="preserve"> dos Santos,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7507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507F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6333-01BD-4E22-9061-CF539D84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2022-06-06T18:19:00Z</cp:lastPrinted>
  <dcterms:created xsi:type="dcterms:W3CDTF">2022-07-26T15:00:00Z</dcterms:created>
  <dcterms:modified xsi:type="dcterms:W3CDTF">2022-07-29T18:03:00Z</dcterms:modified>
</cp:coreProperties>
</file>