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C654B29" w:rsidR="005B5E87" w:rsidRDefault="004729BB" w:rsidP="000F4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1.05</w:t>
            </w:r>
            <w:r w:rsidR="000F4CA2">
              <w:rPr>
                <w:rFonts w:ascii="Times New Roman" w:hAnsi="Times New Roman"/>
              </w:rPr>
              <w:t>7.320/2020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A70F803" w:rsidR="005B5E87" w:rsidRDefault="000F4CA2" w:rsidP="000F4CA2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0F4CA2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0F4CA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  <w:r w:rsidRPr="000F4CA2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>.</w:t>
            </w:r>
            <w:r w:rsidRPr="000F4CA2">
              <w:rPr>
                <w:rFonts w:ascii="Times New Roman" w:hAnsi="Times New Roman"/>
              </w:rPr>
              <w:t xml:space="preserve"> de F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313213AB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FDC1344" w:rsidR="005B5E87" w:rsidRPr="00B0059B" w:rsidRDefault="004729BB" w:rsidP="004729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4729BB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Default="004729B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2CAAB0D" w:rsidR="00B266D2" w:rsidRDefault="00B266D2" w:rsidP="001C4331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8B29A0">
              <w:rPr>
                <w:rFonts w:ascii="Times New Roman" w:hAnsi="Times New Roman"/>
                <w:b/>
              </w:rPr>
              <w:t>2</w:t>
            </w:r>
            <w:r w:rsidR="001C4331">
              <w:rPr>
                <w:rFonts w:ascii="Times New Roman" w:hAnsi="Times New Roman"/>
                <w:b/>
              </w:rPr>
              <w:t>1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2E107DE7" w14:textId="77777777" w:rsidR="00261B45" w:rsidRDefault="00261B45" w:rsidP="00B266D2">
      <w:pPr>
        <w:jc w:val="both"/>
        <w:rPr>
          <w:rFonts w:ascii="Times New Roman" w:hAnsi="Times New Roman"/>
        </w:rPr>
      </w:pPr>
    </w:p>
    <w:p w14:paraId="5EE3EB59" w14:textId="651D5886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8B29A0">
        <w:rPr>
          <w:rFonts w:ascii="Times New Roman" w:hAnsi="Times New Roman"/>
        </w:rPr>
        <w:t>15</w:t>
      </w:r>
      <w:r w:rsidR="009615EB">
        <w:rPr>
          <w:rFonts w:ascii="Times New Roman" w:hAnsi="Times New Roman"/>
        </w:rPr>
        <w:t xml:space="preserve">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156EF039" w:rsidR="00ED77CA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="008B29A0">
        <w:rPr>
          <w:rFonts w:ascii="Times New Roman" w:hAnsi="Times New Roman"/>
        </w:rPr>
        <w:t>no parecer de admissibilidade, no qual concluiu que:</w:t>
      </w:r>
    </w:p>
    <w:p w14:paraId="1D153693" w14:textId="5D3B954C" w:rsidR="008B29A0" w:rsidRPr="004729BB" w:rsidRDefault="004729BB" w:rsidP="008B29A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4729BB">
        <w:rPr>
          <w:rFonts w:ascii="Times New Roman" w:hAnsi="Times New Roman"/>
          <w:sz w:val="22"/>
        </w:rPr>
        <w:t>Conforme a fundamentação exposta ao longo deste parecer de admissibilidade, proponho à CED-CAU/RS o acatamento da denúncia e consequente instauração do processo ético-disciplinar, de ofício, conforme previsão existente no art. 14, da Resolução CAU/BR nº 143/2017, nos termos do art. 20, da Resolução CAU/BR nº 143/2017, para que sejam averiguados os indícios de infração à regra nº 2.2.6, do Código de Ética e Disciplina aprovado pela Resolução CAU/BR nº 52/2013, com possível agravante pelo descumprimento da recomendação nº 4.3.1 do Código de Ética e Disciplina, aprovado pela Resolução CAU/BR nº 52/2013.</w:t>
      </w: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49BADD29" w14:textId="77777777" w:rsidR="00261B45" w:rsidRPr="00FE70B5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0C34A5C" w14:textId="77777777" w:rsidR="00261B45" w:rsidRPr="00FE70B5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77777777" w:rsidR="004729BB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29BB">
        <w:rPr>
          <w:rFonts w:ascii="Times New Roman" w:hAnsi="Times New Roman"/>
        </w:rPr>
        <w:t>Aprovar o acatamento da denúncia e a consequente instauração do processo ético-disciplinar, em face d</w:t>
      </w:r>
      <w:r w:rsidR="004729BB" w:rsidRPr="004729BB">
        <w:rPr>
          <w:rFonts w:ascii="Times New Roman" w:hAnsi="Times New Roman"/>
        </w:rPr>
        <w:t>a</w:t>
      </w:r>
      <w:r w:rsidRPr="004729BB">
        <w:rPr>
          <w:rFonts w:ascii="Times New Roman" w:hAnsi="Times New Roman"/>
        </w:rPr>
        <w:t xml:space="preserve"> arquitet</w:t>
      </w:r>
      <w:r w:rsidR="004729BB" w:rsidRPr="004729BB">
        <w:rPr>
          <w:rFonts w:ascii="Times New Roman" w:hAnsi="Times New Roman"/>
        </w:rPr>
        <w:t>a</w:t>
      </w:r>
      <w:r w:rsidRPr="004729BB">
        <w:rPr>
          <w:rFonts w:ascii="Times New Roman" w:hAnsi="Times New Roman"/>
        </w:rPr>
        <w:t xml:space="preserve"> e urbanista </w:t>
      </w:r>
      <w:r w:rsidR="004729BB" w:rsidRPr="004729BB">
        <w:rPr>
          <w:rFonts w:ascii="Times New Roman" w:hAnsi="Times New Roman"/>
        </w:rPr>
        <w:t>R. P., registrada</w:t>
      </w:r>
      <w:r w:rsidRPr="004729BB">
        <w:rPr>
          <w:rFonts w:ascii="Times New Roman" w:hAnsi="Times New Roman"/>
        </w:rPr>
        <w:t xml:space="preserve"> sob nº </w:t>
      </w:r>
      <w:r w:rsidR="004729BB" w:rsidRPr="004729BB">
        <w:rPr>
          <w:rFonts w:ascii="Times New Roman" w:hAnsi="Times New Roman"/>
        </w:rPr>
        <w:t>A49940-4, nos termos do parecer da</w:t>
      </w:r>
      <w:r w:rsidRPr="004729BB">
        <w:rPr>
          <w:rFonts w:ascii="Times New Roman" w:hAnsi="Times New Roman"/>
        </w:rPr>
        <w:t xml:space="preserve"> relator</w:t>
      </w:r>
      <w:r w:rsidR="004729BB" w:rsidRPr="004729BB">
        <w:rPr>
          <w:rFonts w:ascii="Times New Roman" w:hAnsi="Times New Roman"/>
        </w:rPr>
        <w:t>a</w:t>
      </w:r>
      <w:r w:rsidRPr="004729BB">
        <w:rPr>
          <w:rFonts w:ascii="Times New Roman" w:hAnsi="Times New Roman"/>
        </w:rPr>
        <w:t xml:space="preserve">, por </w:t>
      </w:r>
      <w:r w:rsidR="004729BB" w:rsidRPr="004729BB">
        <w:rPr>
          <w:rFonts w:ascii="Times New Roman" w:hAnsi="Times New Roman"/>
        </w:rPr>
        <w:t>indícios de infração à regra nº 2.2.6, do Código de Ética e Disciplina aprovado pela Resolução CAU/BR nº 52/2013, com possível agravante pelo descumprimento da recomendação nº 4.3.1 do Código de Ética e Disciplina, aprovado pela Resolução CAU/BR nº 52/2013.</w:t>
      </w:r>
    </w:p>
    <w:p w14:paraId="1C4B29FA" w14:textId="5D762C6D" w:rsidR="00713D46" w:rsidRPr="00713D46" w:rsidRDefault="00713D46" w:rsidP="00713D46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unificar o presente processo ao protocolo nº 1.057.320/2020, para que se apure a conduta em um único expediente.</w:t>
      </w:r>
    </w:p>
    <w:p w14:paraId="519286EF" w14:textId="7851E911" w:rsidR="008B29A0" w:rsidRPr="004729BB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29BB">
        <w:rPr>
          <w:rFonts w:ascii="Times New Roman" w:hAnsi="Times New Roman"/>
        </w:rPr>
        <w:t xml:space="preserve">Intimar </w:t>
      </w:r>
      <w:r w:rsidR="00261B45" w:rsidRPr="004729BB">
        <w:rPr>
          <w:rFonts w:ascii="Times New Roman" w:hAnsi="Times New Roman"/>
        </w:rPr>
        <w:t>as partes</w:t>
      </w:r>
      <w:r w:rsidRPr="004729BB">
        <w:rPr>
          <w:rFonts w:ascii="Times New Roman" w:hAnsi="Times New Roman"/>
        </w:rPr>
        <w:t xml:space="preserve"> da instauração do processo ético-disciplinar, nos termos do art. 23 da Resolução CAU/BR n° 143/2017, abrindo-lhe o prazo de 30 (trinta) dias para defesa.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7F086470" w14:textId="77777777" w:rsidR="00261B45" w:rsidRPr="00937BF9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527AE90B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261B45">
        <w:rPr>
          <w:rFonts w:ascii="Times New Roman" w:hAnsi="Times New Roman"/>
        </w:rPr>
        <w:t>15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14F2EA2" w14:textId="77777777" w:rsidR="00EE1D2F" w:rsidRPr="00937BF9" w:rsidRDefault="00EE1D2F" w:rsidP="00EE1D2F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Acompanhada dos votos das conselheiras Gislaine Vargas Saibro, Márcia Elizabeth Martins e Silvia Monteiro Barakat, </w:t>
      </w:r>
      <w:r>
        <w:rPr>
          <w:rFonts w:ascii="Times New Roman" w:hAnsi="Times New Roman"/>
        </w:rPr>
        <w:t xml:space="preserve">registrada a ausência do conselheiro Maurício Zuchetti, </w:t>
      </w:r>
      <w:r w:rsidRPr="00937BF9">
        <w:rPr>
          <w:rFonts w:ascii="Times New Roman" w:hAnsi="Times New Roman"/>
        </w:rPr>
        <w:t>atesto a veracidade das informações aqui apresentadas.</w:t>
      </w:r>
      <w:r w:rsidRPr="00937BF9">
        <w:rPr>
          <w:rFonts w:ascii="Times New Roman" w:hAnsi="Times New Roman"/>
        </w:rPr>
        <w:cr/>
      </w:r>
    </w:p>
    <w:p w14:paraId="0C51EE4A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7B75F343" w14:textId="77777777" w:rsidR="00261B45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937BF9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E1D2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F4CA2"/>
    <w:rsid w:val="00121965"/>
    <w:rsid w:val="001C3D84"/>
    <w:rsid w:val="001C4331"/>
    <w:rsid w:val="001F4380"/>
    <w:rsid w:val="00205A18"/>
    <w:rsid w:val="00261B45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13D46"/>
    <w:rsid w:val="007510D8"/>
    <w:rsid w:val="00764939"/>
    <w:rsid w:val="007A36C5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ED65DC"/>
    <w:rsid w:val="00ED77CA"/>
    <w:rsid w:val="00EE1D2F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33AB-9993-4B15-8FD4-42AF5DF2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2020-05-25T13:48:00Z</cp:lastPrinted>
  <dcterms:created xsi:type="dcterms:W3CDTF">2021-04-15T11:51:00Z</dcterms:created>
  <dcterms:modified xsi:type="dcterms:W3CDTF">2021-04-20T14:44:00Z</dcterms:modified>
</cp:coreProperties>
</file>