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88690E3" w:rsidR="00721C6E" w:rsidRPr="00963D9F" w:rsidRDefault="00963D9F" w:rsidP="005458DB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3D9F">
              <w:rPr>
                <w:rFonts w:ascii="Times New Roman" w:eastAsia="MS Mincho" w:hAnsi="Times New Roman"/>
              </w:rPr>
              <w:t>Correção de erro de publicação averiguado no texto do art. 76, da Resolução CAU/BR nº 143/2017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35EC4D3" w:rsidR="00721C6E" w:rsidRDefault="001B7786" w:rsidP="005458DB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0</w:t>
            </w:r>
            <w:r w:rsidR="00963D9F">
              <w:rPr>
                <w:rFonts w:ascii="Times New Roman" w:hAnsi="Times New Roman"/>
                <w:b/>
              </w:rPr>
              <w:t>5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0BCEE0CB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 xml:space="preserve">, no dia </w:t>
      </w:r>
      <w:r w:rsidR="0045745B">
        <w:rPr>
          <w:rFonts w:ascii="Times New Roman" w:hAnsi="Times New Roman"/>
        </w:rPr>
        <w:t>04 de fevereiro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0B882C5F" w14:textId="77777777" w:rsidR="00963D9F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29, inciso II, do Regimento Interno do CAU/RS, compete ao Plenário do CAU/RS “</w:t>
      </w:r>
      <w:r w:rsidRPr="001D0CC3">
        <w:rPr>
          <w:rFonts w:ascii="Times New Roman" w:hAnsi="Times New Roman"/>
          <w:i/>
          <w:lang w:eastAsia="pt-BR"/>
        </w:rPr>
        <w:t>apreciar e deliberar sobre aprimoramento de atos normativos do CAU/BR referentes a ensino e formação, ética e disciplina, e exercício profissional, a ser enc</w:t>
      </w:r>
      <w:r w:rsidRPr="001D0CC3">
        <w:rPr>
          <w:rFonts w:ascii="Times New Roman" w:hAnsi="Times New Roman"/>
          <w:i/>
          <w:lang w:eastAsia="pt-BR"/>
        </w:rPr>
        <w:t>a</w:t>
      </w:r>
      <w:r w:rsidRPr="001D0CC3">
        <w:rPr>
          <w:rFonts w:ascii="Times New Roman" w:hAnsi="Times New Roman"/>
          <w:i/>
          <w:lang w:eastAsia="pt-BR"/>
        </w:rPr>
        <w:t>minhado para deliberação pelo CAU/BR</w:t>
      </w:r>
      <w:r w:rsidRPr="001D0CC3">
        <w:rPr>
          <w:rFonts w:ascii="Times New Roman" w:hAnsi="Times New Roman"/>
          <w:lang w:eastAsia="pt-BR"/>
        </w:rPr>
        <w:t>”;</w:t>
      </w:r>
    </w:p>
    <w:p w14:paraId="519F533C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94, incisos I e II, do Regimento Interno do CAU/RS, co</w:t>
      </w:r>
      <w:r w:rsidRPr="001D0CC3">
        <w:rPr>
          <w:rFonts w:ascii="Times New Roman" w:hAnsi="Times New Roman"/>
          <w:lang w:eastAsia="pt-BR"/>
        </w:rPr>
        <w:t>m</w:t>
      </w:r>
      <w:r w:rsidRPr="001D0CC3">
        <w:rPr>
          <w:rFonts w:ascii="Times New Roman" w:hAnsi="Times New Roman"/>
          <w:lang w:eastAsia="pt-BR"/>
        </w:rPr>
        <w:t>pete ao Plenário do CAU/RS “</w:t>
      </w:r>
      <w:r w:rsidRPr="001D0CC3">
        <w:rPr>
          <w:rFonts w:ascii="Times New Roman" w:hAnsi="Times New Roman"/>
          <w:i/>
          <w:lang w:eastAsia="pt-BR"/>
        </w:rPr>
        <w:t>propor, apreciar e deliberar sobre aprimoramento de atos norm</w:t>
      </w:r>
      <w:r w:rsidRPr="001D0CC3">
        <w:rPr>
          <w:rFonts w:ascii="Times New Roman" w:hAnsi="Times New Roman"/>
          <w:i/>
          <w:lang w:eastAsia="pt-BR"/>
        </w:rPr>
        <w:t>a</w:t>
      </w:r>
      <w:r w:rsidRPr="001D0CC3">
        <w:rPr>
          <w:rFonts w:ascii="Times New Roman" w:hAnsi="Times New Roman"/>
          <w:i/>
          <w:lang w:eastAsia="pt-BR"/>
        </w:rPr>
        <w:t>tivos do CAU/BR referentes à ética e disciplina, a ser encaminhado para deliberação pelo CAU/BR</w:t>
      </w:r>
      <w:r w:rsidRPr="001D0CC3">
        <w:rPr>
          <w:rFonts w:ascii="Times New Roman" w:hAnsi="Times New Roman"/>
          <w:lang w:eastAsia="pt-BR"/>
        </w:rPr>
        <w:t>” e “</w:t>
      </w:r>
      <w:r w:rsidRPr="001D0CC3">
        <w:rPr>
          <w:rFonts w:ascii="Times New Roman" w:hAnsi="Times New Roman"/>
          <w:i/>
          <w:lang w:eastAsia="pt-BR"/>
        </w:rPr>
        <w:t>instruir, apreciar e deliberar sobre processos de infrações ético-disciplinares dos artigos 17 a 23 da Lei n° 12.378, de 31 de dezembro de 2010, e do Código de Ética e Disciplina do Conselho de Arquitetura e Urbanismo do Brasil, para a apreciação e deliberação do Plen</w:t>
      </w:r>
      <w:r w:rsidRPr="001D0CC3">
        <w:rPr>
          <w:rFonts w:ascii="Times New Roman" w:hAnsi="Times New Roman"/>
          <w:i/>
          <w:lang w:eastAsia="pt-BR"/>
        </w:rPr>
        <w:t>á</w:t>
      </w:r>
      <w:r w:rsidRPr="001D0CC3">
        <w:rPr>
          <w:rFonts w:ascii="Times New Roman" w:hAnsi="Times New Roman"/>
          <w:i/>
          <w:lang w:eastAsia="pt-BR"/>
        </w:rPr>
        <w:t>rio do CAU/RS</w:t>
      </w:r>
      <w:r w:rsidRPr="001D0CC3">
        <w:rPr>
          <w:rFonts w:ascii="Times New Roman" w:hAnsi="Times New Roman"/>
          <w:lang w:eastAsia="pt-BR"/>
        </w:rPr>
        <w:t>”, respectivamente;</w:t>
      </w:r>
    </w:p>
    <w:p w14:paraId="3F376F52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x-none"/>
        </w:rPr>
      </w:pPr>
      <w:r w:rsidRPr="001D0CC3">
        <w:rPr>
          <w:rFonts w:ascii="Times New Roman" w:hAnsi="Times New Roman"/>
          <w:lang w:eastAsia="pt-BR"/>
        </w:rPr>
        <w:t xml:space="preserve">Considerando que o art. 76, </w:t>
      </w:r>
      <w:r w:rsidRPr="001D0CC3">
        <w:rPr>
          <w:rFonts w:ascii="Times New Roman" w:hAnsi="Times New Roman"/>
          <w:i/>
          <w:lang w:eastAsia="pt-BR"/>
        </w:rPr>
        <w:t>caput</w:t>
      </w:r>
      <w:r w:rsidRPr="001D0CC3">
        <w:rPr>
          <w:rFonts w:ascii="Times New Roman" w:hAnsi="Times New Roman"/>
          <w:lang w:eastAsia="pt-BR"/>
        </w:rPr>
        <w:t>, da Resolução CAU/BR nº 143/2017, que foi publicada no Diário Oficial da União em 23 de junho de 2017</w:t>
      </w:r>
      <w:r w:rsidRPr="001D0CC3">
        <w:rPr>
          <w:rStyle w:val="Refdenotaderodap"/>
          <w:rFonts w:ascii="Times New Roman" w:hAnsi="Times New Roman"/>
          <w:lang w:eastAsia="pt-BR"/>
        </w:rPr>
        <w:footnoteReference w:id="1"/>
      </w:r>
      <w:r w:rsidRPr="001D0CC3">
        <w:rPr>
          <w:rFonts w:ascii="Times New Roman" w:hAnsi="Times New Roman"/>
          <w:lang w:eastAsia="pt-BR"/>
        </w:rPr>
        <w:t>, consta o seguinte texto:</w:t>
      </w:r>
    </w:p>
    <w:p w14:paraId="775C2CF2" w14:textId="77777777" w:rsidR="00963D9F" w:rsidRPr="001D0CC3" w:rsidRDefault="00963D9F" w:rsidP="00963D9F">
      <w:pPr>
        <w:pStyle w:val="PargrafodaLista"/>
        <w:tabs>
          <w:tab w:val="left" w:pos="1134"/>
        </w:tabs>
        <w:spacing w:after="120"/>
        <w:ind w:left="2268"/>
        <w:jc w:val="both"/>
        <w:rPr>
          <w:rFonts w:ascii="Times New Roman" w:hAnsi="Times New Roman"/>
          <w:i/>
          <w:sz w:val="22"/>
          <w:lang w:eastAsia="pt-BR"/>
        </w:rPr>
      </w:pPr>
      <w:r w:rsidRPr="001D0CC3">
        <w:rPr>
          <w:rFonts w:ascii="Times New Roman" w:hAnsi="Times New Roman"/>
          <w:i/>
          <w:sz w:val="22"/>
          <w:lang w:eastAsia="pt-BR"/>
        </w:rPr>
        <w:t>“Art. 76. Quando, em um mesmo processo, apurar-se que o profissional, mediante uma só ação ou omissão, praticou duas ou mais infrações ético-disciplinares, idênticas ou não, ter-se-á configurado o concurso formal, caso em que será aplicada a mais grave das sanções cabíveis, dentre as de mesma natureza, ou, se iguais, somente uma delas, mas aumentada, em qualquer caso, de um sexto até metade, no caso de suspensão e multa.</w:t>
      </w:r>
    </w:p>
    <w:p w14:paraId="7ED522A7" w14:textId="26353F4B" w:rsidR="00963D9F" w:rsidRPr="001D0CC3" w:rsidRDefault="00963D9F" w:rsidP="00963D9F">
      <w:pPr>
        <w:pStyle w:val="PargrafodaLista"/>
        <w:tabs>
          <w:tab w:val="left" w:pos="1134"/>
        </w:tabs>
        <w:suppressAutoHyphens w:val="0"/>
        <w:autoSpaceDN/>
        <w:spacing w:after="120"/>
        <w:ind w:left="2268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i/>
          <w:sz w:val="22"/>
          <w:lang w:eastAsia="pt-BR"/>
        </w:rPr>
        <w:t>(...)”</w:t>
      </w:r>
    </w:p>
    <w:p w14:paraId="2EAC9BFE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x-none"/>
        </w:rPr>
      </w:pPr>
      <w:r w:rsidRPr="001D0CC3">
        <w:rPr>
          <w:rFonts w:ascii="Times New Roman" w:hAnsi="Times New Roman"/>
          <w:lang w:eastAsia="x-none"/>
        </w:rPr>
        <w:t xml:space="preserve">Considerando que, no art. 76, </w:t>
      </w:r>
      <w:r w:rsidRPr="001D0CC3">
        <w:rPr>
          <w:rFonts w:ascii="Times New Roman" w:hAnsi="Times New Roman"/>
          <w:i/>
          <w:lang w:eastAsia="x-none"/>
        </w:rPr>
        <w:t>caput</w:t>
      </w:r>
      <w:r w:rsidRPr="001D0CC3">
        <w:rPr>
          <w:rFonts w:ascii="Times New Roman" w:hAnsi="Times New Roman"/>
          <w:lang w:eastAsia="x-none"/>
        </w:rPr>
        <w:t xml:space="preserve">, da </w:t>
      </w:r>
      <w:r w:rsidRPr="001D0CC3">
        <w:rPr>
          <w:rFonts w:ascii="Times New Roman" w:hAnsi="Times New Roman"/>
          <w:lang w:eastAsia="pt-BR"/>
        </w:rPr>
        <w:t>Resolução CAU/BR nº 143/2017, a qual foi publicada no portal de transparência do CAU/BR</w:t>
      </w:r>
      <w:r w:rsidRPr="001D0CC3">
        <w:rPr>
          <w:rStyle w:val="Refdenotaderodap"/>
          <w:rFonts w:ascii="Times New Roman" w:hAnsi="Times New Roman"/>
          <w:lang w:eastAsia="pt-BR"/>
        </w:rPr>
        <w:footnoteReference w:id="2"/>
      </w:r>
      <w:r w:rsidRPr="001D0CC3">
        <w:rPr>
          <w:rFonts w:ascii="Times New Roman" w:hAnsi="Times New Roman"/>
          <w:lang w:eastAsia="pt-BR"/>
        </w:rPr>
        <w:t>, inseriu-se – equivocadamente e sem qualquer fundament</w:t>
      </w:r>
      <w:r w:rsidRPr="001D0CC3">
        <w:rPr>
          <w:rFonts w:ascii="Times New Roman" w:hAnsi="Times New Roman"/>
          <w:lang w:eastAsia="pt-BR"/>
        </w:rPr>
        <w:t>a</w:t>
      </w:r>
      <w:r w:rsidRPr="001D0CC3">
        <w:rPr>
          <w:rFonts w:ascii="Times New Roman" w:hAnsi="Times New Roman"/>
          <w:lang w:eastAsia="pt-BR"/>
        </w:rPr>
        <w:t>ção jurídico-legal, uma vez que não houve qualquer alteração na referida Resolução desde a sua entrada em vigor –, a expressão “do intervalo” na parte final do texto, conforme segue:</w:t>
      </w:r>
    </w:p>
    <w:p w14:paraId="19D174FC" w14:textId="77777777" w:rsidR="00963D9F" w:rsidRPr="001D0CC3" w:rsidRDefault="00963D9F" w:rsidP="00963D9F">
      <w:pPr>
        <w:pStyle w:val="PargrafodaLista"/>
        <w:tabs>
          <w:tab w:val="left" w:pos="1134"/>
        </w:tabs>
        <w:spacing w:after="120"/>
        <w:ind w:left="2268"/>
        <w:jc w:val="both"/>
        <w:rPr>
          <w:rFonts w:ascii="Times New Roman" w:hAnsi="Times New Roman"/>
          <w:i/>
          <w:sz w:val="22"/>
          <w:lang w:eastAsia="pt-BR"/>
        </w:rPr>
      </w:pPr>
      <w:r w:rsidRPr="001D0CC3">
        <w:rPr>
          <w:rFonts w:ascii="Times New Roman" w:hAnsi="Times New Roman"/>
          <w:i/>
          <w:sz w:val="22"/>
          <w:lang w:eastAsia="pt-BR"/>
        </w:rPr>
        <w:t xml:space="preserve">“Art. 76. Quando, em um mesmo processo, apurar-se que o profissional, mediante uma só ação ou omissão, praticou duas ou mais infrações ético-disciplinares, idênticas ou não, ter-se-á configurado o concurso formal, caso </w:t>
      </w:r>
      <w:r w:rsidRPr="001D0CC3">
        <w:rPr>
          <w:rFonts w:ascii="Times New Roman" w:hAnsi="Times New Roman"/>
          <w:i/>
          <w:sz w:val="22"/>
          <w:lang w:eastAsia="pt-BR"/>
        </w:rPr>
        <w:lastRenderedPageBreak/>
        <w:t xml:space="preserve">em que será aplicada a mais grave das sanções cabíveis, dentre as de mesma natureza, ou, se iguais, somente uma delas, mas aumentada, em qualquer caso, de um sexto até metade </w:t>
      </w:r>
      <w:r w:rsidRPr="001D0CC3">
        <w:rPr>
          <w:rFonts w:ascii="Times New Roman" w:hAnsi="Times New Roman"/>
          <w:b/>
          <w:i/>
          <w:sz w:val="22"/>
          <w:u w:val="single"/>
          <w:lang w:eastAsia="pt-BR"/>
        </w:rPr>
        <w:t>do intervalo</w:t>
      </w:r>
      <w:r w:rsidRPr="001D0CC3">
        <w:rPr>
          <w:rFonts w:ascii="Times New Roman" w:hAnsi="Times New Roman"/>
          <w:i/>
          <w:sz w:val="22"/>
          <w:lang w:eastAsia="pt-BR"/>
        </w:rPr>
        <w:t>, no caso de suspensão e multa.</w:t>
      </w:r>
    </w:p>
    <w:p w14:paraId="1381AA16" w14:textId="77777777" w:rsidR="00963D9F" w:rsidRPr="001D0CC3" w:rsidRDefault="00963D9F" w:rsidP="00963D9F">
      <w:pPr>
        <w:pStyle w:val="PargrafodaLista"/>
        <w:tabs>
          <w:tab w:val="left" w:pos="1134"/>
        </w:tabs>
        <w:spacing w:after="120"/>
        <w:ind w:left="2268"/>
        <w:jc w:val="both"/>
        <w:rPr>
          <w:rFonts w:ascii="Times New Roman" w:hAnsi="Times New Roman"/>
          <w:sz w:val="22"/>
          <w:lang w:eastAsia="pt-BR"/>
        </w:rPr>
      </w:pPr>
      <w:r w:rsidRPr="001D0CC3">
        <w:rPr>
          <w:rFonts w:ascii="Times New Roman" w:hAnsi="Times New Roman"/>
          <w:i/>
          <w:sz w:val="22"/>
          <w:lang w:eastAsia="pt-BR"/>
        </w:rPr>
        <w:t xml:space="preserve">(...)” </w:t>
      </w:r>
      <w:r w:rsidRPr="001D0CC3">
        <w:rPr>
          <w:rFonts w:ascii="Times New Roman" w:hAnsi="Times New Roman"/>
          <w:sz w:val="22"/>
          <w:lang w:eastAsia="pt-BR"/>
        </w:rPr>
        <w:t>Grifou-se.</w:t>
      </w:r>
    </w:p>
    <w:p w14:paraId="5D718B48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 essa infundada alteração, além de não possuir qualquer base legal, ocasiona problemas no cálculo do concurso formal das infrações averiguadas em determinados processos ético-disciplinares;</w:t>
      </w:r>
    </w:p>
    <w:p w14:paraId="67F9332D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 a expressão inserida (“do intervalo”) não é adequada ao instituto do concurso formal, pois a causa de aumento deve ser aplicada sobre a mais grave das sanções de suspensão e/ou multa determinadas no caso concreto, não havendo, nessa oportunidade, que se falar em intervalo das sanções possíveis;</w:t>
      </w:r>
    </w:p>
    <w:p w14:paraId="5E2D465F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 a infundada alteração do texto da citada Resolução, que se encontra disponível no sítio eletrônico do CAU/BR, prejudica o adequado entendimento da norma e ocasiona a apl</w:t>
      </w:r>
      <w:r w:rsidRPr="001D0CC3">
        <w:rPr>
          <w:rFonts w:ascii="Times New Roman" w:hAnsi="Times New Roman"/>
          <w:lang w:eastAsia="pt-BR"/>
        </w:rPr>
        <w:t>i</w:t>
      </w:r>
      <w:r w:rsidRPr="001D0CC3">
        <w:rPr>
          <w:rFonts w:ascii="Times New Roman" w:hAnsi="Times New Roman"/>
          <w:lang w:eastAsia="pt-BR"/>
        </w:rPr>
        <w:t>cação inadequada de sanções ético-disciplinares;</w:t>
      </w:r>
    </w:p>
    <w:p w14:paraId="09F1A27A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 essa questão já foi informada pelos membros do CAU/RS (conselheiros e a</w:t>
      </w:r>
      <w:r w:rsidRPr="001D0CC3">
        <w:rPr>
          <w:rFonts w:ascii="Times New Roman" w:hAnsi="Times New Roman"/>
          <w:lang w:eastAsia="pt-BR"/>
        </w:rPr>
        <w:t>s</w:t>
      </w:r>
      <w:r w:rsidRPr="001D0CC3">
        <w:rPr>
          <w:rFonts w:ascii="Times New Roman" w:hAnsi="Times New Roman"/>
          <w:lang w:eastAsia="pt-BR"/>
        </w:rPr>
        <w:t>sessores), não só nos treinamentos, mas também nos seminários realizados pela Comissão de Ética e Disciplina – CED-CAU/BR, nos anos de 2018 e 2019, sem que qualquer medida tenha sido tomada para a sua correção;</w:t>
      </w:r>
    </w:p>
    <w:p w14:paraId="15F2CE62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 as Assessorias Jurídica e Técnica da CED-CAU/BR já foi comunicada, info</w:t>
      </w:r>
      <w:r w:rsidRPr="001D0CC3">
        <w:rPr>
          <w:rFonts w:ascii="Times New Roman" w:hAnsi="Times New Roman"/>
          <w:lang w:eastAsia="pt-BR"/>
        </w:rPr>
        <w:t>r</w:t>
      </w:r>
      <w:r w:rsidRPr="001D0CC3">
        <w:rPr>
          <w:rFonts w:ascii="Times New Roman" w:hAnsi="Times New Roman"/>
          <w:lang w:eastAsia="pt-BR"/>
        </w:rPr>
        <w:t>malmente, acerca do problema aqui apontado.</w:t>
      </w:r>
    </w:p>
    <w:p w14:paraId="2EFD1BE9" w14:textId="552846AE" w:rsidR="00721C6E" w:rsidRDefault="001B7786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175E39F" w:rsidR="00721C6E" w:rsidRDefault="00963D9F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o tema à Presidência do CAU/RS, para que sejam tomadas as providências cabíveis acerca da </w:t>
      </w:r>
      <w:r w:rsidRPr="001D0CC3">
        <w:rPr>
          <w:rFonts w:ascii="Times New Roman" w:hAnsi="Times New Roman"/>
          <w:lang w:eastAsia="x-none"/>
        </w:rPr>
        <w:t>alteração irregular do texto da Resolução CAU/BR nº 143/2017</w:t>
      </w:r>
      <w:r w:rsidR="005458DB">
        <w:rPr>
          <w:rFonts w:ascii="Times New Roman" w:hAnsi="Times New Roman"/>
          <w:lang w:eastAsia="x-none"/>
        </w:rPr>
        <w:t>,</w:t>
      </w:r>
      <w:r w:rsidRPr="001D0CC3">
        <w:rPr>
          <w:rFonts w:ascii="Times New Roman" w:hAnsi="Times New Roman"/>
          <w:lang w:eastAsia="x-none"/>
        </w:rPr>
        <w:t xml:space="preserve"> realizad</w:t>
      </w:r>
      <w:r w:rsidR="005458DB">
        <w:rPr>
          <w:rFonts w:ascii="Times New Roman" w:hAnsi="Times New Roman"/>
          <w:lang w:eastAsia="x-none"/>
        </w:rPr>
        <w:t>a</w:t>
      </w:r>
      <w:r w:rsidRPr="001D0CC3">
        <w:rPr>
          <w:rFonts w:ascii="Times New Roman" w:hAnsi="Times New Roman"/>
          <w:lang w:eastAsia="x-none"/>
        </w:rPr>
        <w:t xml:space="preserve"> no âmbito do CAU/BR</w:t>
      </w:r>
      <w:r>
        <w:rPr>
          <w:rFonts w:ascii="Times New Roman" w:hAnsi="Times New Roman"/>
        </w:rPr>
        <w:t>, a fim de:</w:t>
      </w:r>
    </w:p>
    <w:p w14:paraId="40445EE9" w14:textId="77777777" w:rsidR="00963D9F" w:rsidRPr="001D0CC3" w:rsidRDefault="00963D9F" w:rsidP="005458DB">
      <w:pPr>
        <w:pStyle w:val="PargrafodaLista"/>
        <w:numPr>
          <w:ilvl w:val="1"/>
          <w:numId w:val="1"/>
        </w:numPr>
        <w:tabs>
          <w:tab w:val="left" w:pos="1134"/>
          <w:tab w:val="left" w:pos="2268"/>
        </w:tabs>
        <w:suppressAutoHyphens w:val="0"/>
        <w:autoSpaceDN/>
        <w:spacing w:after="120" w:line="276" w:lineRule="auto"/>
        <w:jc w:val="both"/>
        <w:textAlignment w:val="auto"/>
        <w:rPr>
          <w:rFonts w:ascii="Times New Roman" w:hAnsi="Times New Roman"/>
          <w:lang w:eastAsia="x-none"/>
        </w:rPr>
      </w:pPr>
      <w:r w:rsidRPr="001D0CC3">
        <w:rPr>
          <w:rFonts w:ascii="Times New Roman" w:hAnsi="Times New Roman"/>
          <w:lang w:eastAsia="x-none"/>
        </w:rPr>
        <w:t>Averiguar os fatos pertinentes à alteração que foi realizada no texto da Resolução CAU/BR nº 143/2017, que foi publicada no sítio eletrônico do CAU/BR, inseri</w:t>
      </w:r>
      <w:r w:rsidRPr="001D0CC3">
        <w:rPr>
          <w:rFonts w:ascii="Times New Roman" w:hAnsi="Times New Roman"/>
          <w:lang w:eastAsia="x-none"/>
        </w:rPr>
        <w:t>n</w:t>
      </w:r>
      <w:r w:rsidRPr="001D0CC3">
        <w:rPr>
          <w:rFonts w:ascii="Times New Roman" w:hAnsi="Times New Roman"/>
          <w:lang w:eastAsia="x-none"/>
        </w:rPr>
        <w:t xml:space="preserve">do-se ilegalmente expressão que prejudica o entendimento e a aplicação da norma expressa em seu art. 76, em conformidade com a versão (correta e adequada) que se encontra publicada no Diário Oficial da União, desde o dia </w:t>
      </w:r>
      <w:r w:rsidRPr="001D0CC3">
        <w:rPr>
          <w:rFonts w:ascii="Times New Roman" w:hAnsi="Times New Roman"/>
          <w:lang w:eastAsia="pt-BR"/>
        </w:rPr>
        <w:t>23 de junho de 2017;</w:t>
      </w:r>
    </w:p>
    <w:p w14:paraId="19F9EA56" w14:textId="77777777" w:rsidR="00963D9F" w:rsidRPr="001D0CC3" w:rsidRDefault="00963D9F" w:rsidP="005458DB">
      <w:pPr>
        <w:pStyle w:val="PargrafodaLista"/>
        <w:numPr>
          <w:ilvl w:val="1"/>
          <w:numId w:val="1"/>
        </w:numPr>
        <w:tabs>
          <w:tab w:val="left" w:pos="1134"/>
          <w:tab w:val="left" w:pos="2268"/>
        </w:tabs>
        <w:suppressAutoHyphens w:val="0"/>
        <w:autoSpaceDN/>
        <w:spacing w:after="120" w:line="276" w:lineRule="auto"/>
        <w:jc w:val="both"/>
        <w:textAlignment w:val="auto"/>
        <w:rPr>
          <w:rFonts w:ascii="Times New Roman" w:hAnsi="Times New Roman"/>
          <w:lang w:eastAsia="x-none"/>
        </w:rPr>
      </w:pPr>
      <w:r w:rsidRPr="001D0CC3">
        <w:rPr>
          <w:rFonts w:ascii="Times New Roman" w:hAnsi="Times New Roman"/>
          <w:lang w:eastAsia="pt-BR"/>
        </w:rPr>
        <w:t>Averiguar os envolvidos na alteração ilegal e inadequada do texto normativo, re</w:t>
      </w:r>
      <w:r w:rsidRPr="001D0CC3">
        <w:rPr>
          <w:rFonts w:ascii="Times New Roman" w:hAnsi="Times New Roman"/>
          <w:lang w:eastAsia="pt-BR"/>
        </w:rPr>
        <w:t>s</w:t>
      </w:r>
      <w:r w:rsidRPr="001D0CC3">
        <w:rPr>
          <w:rFonts w:ascii="Times New Roman" w:hAnsi="Times New Roman"/>
          <w:lang w:eastAsia="pt-BR"/>
        </w:rPr>
        <w:t>ponsabilizando-os, conforme o caso, nos termos da Lei;</w:t>
      </w:r>
    </w:p>
    <w:p w14:paraId="239FA8FB" w14:textId="77777777" w:rsidR="00963D9F" w:rsidRPr="001D0CC3" w:rsidRDefault="00963D9F" w:rsidP="005458DB">
      <w:pPr>
        <w:pStyle w:val="PargrafodaLista"/>
        <w:numPr>
          <w:ilvl w:val="1"/>
          <w:numId w:val="1"/>
        </w:numPr>
        <w:tabs>
          <w:tab w:val="left" w:pos="1134"/>
          <w:tab w:val="left" w:pos="2268"/>
        </w:tabs>
        <w:suppressAutoHyphens w:val="0"/>
        <w:autoSpaceDN/>
        <w:spacing w:after="240" w:line="276" w:lineRule="auto"/>
        <w:jc w:val="both"/>
        <w:textAlignment w:val="auto"/>
        <w:rPr>
          <w:rFonts w:ascii="Times New Roman" w:hAnsi="Times New Roman"/>
          <w:lang w:eastAsia="x-none"/>
        </w:rPr>
      </w:pPr>
      <w:r w:rsidRPr="001D0CC3">
        <w:rPr>
          <w:rFonts w:ascii="Times New Roman" w:hAnsi="Times New Roman"/>
          <w:lang w:eastAsia="pt-BR"/>
        </w:rPr>
        <w:t>Solicitar resposta formal e escrita, por meio de protocolo no SICCAU, dos proc</w:t>
      </w:r>
      <w:r w:rsidRPr="001D0CC3">
        <w:rPr>
          <w:rFonts w:ascii="Times New Roman" w:hAnsi="Times New Roman"/>
          <w:lang w:eastAsia="pt-BR"/>
        </w:rPr>
        <w:t>e</w:t>
      </w:r>
      <w:r w:rsidRPr="001D0CC3">
        <w:rPr>
          <w:rFonts w:ascii="Times New Roman" w:hAnsi="Times New Roman"/>
          <w:lang w:eastAsia="pt-BR"/>
        </w:rPr>
        <w:t>dimentos que forem tomados para averiguação dos fatos e dos responsáveis, bem como para correção e adequação do texto que se encontra publicado no sítio el</w:t>
      </w:r>
      <w:r w:rsidRPr="001D0CC3">
        <w:rPr>
          <w:rFonts w:ascii="Times New Roman" w:hAnsi="Times New Roman"/>
          <w:lang w:eastAsia="pt-BR"/>
        </w:rPr>
        <w:t>e</w:t>
      </w:r>
      <w:r w:rsidRPr="001D0CC3">
        <w:rPr>
          <w:rFonts w:ascii="Times New Roman" w:hAnsi="Times New Roman"/>
          <w:lang w:eastAsia="pt-BR"/>
        </w:rPr>
        <w:t>trônico do CAU/BR.</w:t>
      </w:r>
    </w:p>
    <w:p w14:paraId="2B61B471" w14:textId="3A757FBC" w:rsidR="00721C6E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963D9F">
        <w:rPr>
          <w:rFonts w:ascii="Times New Roman" w:hAnsi="Times New Roman"/>
          <w:lang w:eastAsia="x-none"/>
        </w:rPr>
        <w:t>com a solicitação de que o</w:t>
      </w:r>
      <w:r w:rsidR="00963D9F" w:rsidRPr="001D0CC3">
        <w:rPr>
          <w:rFonts w:ascii="Times New Roman" w:hAnsi="Times New Roman"/>
          <w:lang w:eastAsia="x-none"/>
        </w:rPr>
        <w:t xml:space="preserve"> tema </w:t>
      </w:r>
      <w:r w:rsidR="00963D9F">
        <w:rPr>
          <w:rFonts w:ascii="Times New Roman" w:hAnsi="Times New Roman"/>
          <w:lang w:eastAsia="x-none"/>
        </w:rPr>
        <w:t xml:space="preserve">seja pauta de </w:t>
      </w:r>
      <w:r w:rsidR="00963D9F" w:rsidRPr="001D0CC3">
        <w:rPr>
          <w:rFonts w:ascii="Times New Roman" w:hAnsi="Times New Roman"/>
          <w:lang w:eastAsia="x-none"/>
        </w:rPr>
        <w:t xml:space="preserve">sessão plenária para deliberação e posterior </w:t>
      </w:r>
      <w:r w:rsidR="005458DB">
        <w:rPr>
          <w:rFonts w:ascii="Times New Roman" w:hAnsi="Times New Roman"/>
          <w:lang w:eastAsia="x-none"/>
        </w:rPr>
        <w:t>encaminhamento</w:t>
      </w:r>
      <w:r w:rsidR="00963D9F" w:rsidRPr="001D0CC3">
        <w:rPr>
          <w:rFonts w:ascii="Times New Roman" w:hAnsi="Times New Roman"/>
          <w:lang w:eastAsia="x-none"/>
        </w:rPr>
        <w:t xml:space="preserve"> ao CAU/BR</w:t>
      </w:r>
      <w:r w:rsidR="005458DB">
        <w:rPr>
          <w:rFonts w:ascii="Times New Roman" w:hAnsi="Times New Roman"/>
        </w:rPr>
        <w:t xml:space="preserve">, </w:t>
      </w:r>
      <w:r w:rsidR="00963D9F" w:rsidRPr="001D0CC3">
        <w:rPr>
          <w:rFonts w:ascii="Times New Roman" w:hAnsi="Times New Roman"/>
          <w:lang w:eastAsia="x-none"/>
        </w:rPr>
        <w:t>em co</w:t>
      </w:r>
      <w:r w:rsidR="00963D9F" w:rsidRPr="001D0CC3">
        <w:rPr>
          <w:rFonts w:ascii="Times New Roman" w:hAnsi="Times New Roman"/>
          <w:lang w:eastAsia="x-none"/>
        </w:rPr>
        <w:t>n</w:t>
      </w:r>
      <w:r w:rsidR="00963D9F" w:rsidRPr="001D0CC3">
        <w:rPr>
          <w:rFonts w:ascii="Times New Roman" w:hAnsi="Times New Roman"/>
          <w:lang w:eastAsia="x-none"/>
        </w:rPr>
        <w:t>formidade com os artigos 29 e 94 do Regimento Interno do CAU/RS.</w:t>
      </w:r>
      <w:r w:rsidR="005458DB">
        <w:rPr>
          <w:rFonts w:ascii="Times New Roman" w:hAnsi="Times New Roman"/>
          <w:lang w:eastAsia="x-none"/>
        </w:rPr>
        <w:t xml:space="preserve"> Em anexo, segue </w:t>
      </w:r>
      <w:r w:rsidR="005458DB">
        <w:rPr>
          <w:rFonts w:ascii="Times New Roman" w:hAnsi="Times New Roman"/>
        </w:rPr>
        <w:t>a suge</w:t>
      </w:r>
      <w:r w:rsidR="005458DB">
        <w:rPr>
          <w:rFonts w:ascii="Times New Roman" w:hAnsi="Times New Roman"/>
        </w:rPr>
        <w:t>s</w:t>
      </w:r>
      <w:r w:rsidR="005458DB">
        <w:rPr>
          <w:rFonts w:ascii="Times New Roman" w:hAnsi="Times New Roman"/>
        </w:rPr>
        <w:t>tão de minuta de deliberação plenária.</w:t>
      </w:r>
    </w:p>
    <w:p w14:paraId="5BBB95FC" w14:textId="1B449838" w:rsidR="00721C6E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sz w:val="22"/>
        </w:rPr>
      </w:pPr>
    </w:p>
    <w:p w14:paraId="4675D0D1" w14:textId="28BB764A" w:rsidR="00721C6E" w:rsidRDefault="001B7786" w:rsidP="005458D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953382">
        <w:rPr>
          <w:rFonts w:ascii="Times New Roman" w:hAnsi="Times New Roman"/>
        </w:rPr>
        <w:t>04 de fevereiro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 w:rsidP="005458DB">
      <w:pPr>
        <w:tabs>
          <w:tab w:val="left" w:pos="1418"/>
        </w:tabs>
        <w:spacing w:line="276" w:lineRule="auto"/>
        <w:jc w:val="center"/>
      </w:pPr>
    </w:p>
    <w:p w14:paraId="3395F190" w14:textId="44CBB890" w:rsidR="00043579" w:rsidRDefault="00771075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5458DB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5458DB">
        <w:rPr>
          <w:rFonts w:ascii="Times New Roman" w:hAnsi="Times New Roman"/>
          <w:szCs w:val="22"/>
        </w:rPr>
        <w:t>s</w:t>
      </w:r>
      <w:r w:rsidR="00043579">
        <w:rPr>
          <w:rFonts w:ascii="Times New Roman" w:hAnsi="Times New Roman"/>
          <w:szCs w:val="22"/>
        </w:rPr>
        <w:t xml:space="preserve"> Márcia Elizabeth Martins</w:t>
      </w:r>
      <w:r w:rsidR="005458DB">
        <w:rPr>
          <w:rFonts w:ascii="Times New Roman" w:hAnsi="Times New Roman"/>
          <w:szCs w:val="22"/>
        </w:rPr>
        <w:t>,</w:t>
      </w:r>
      <w:r w:rsidR="00BE167A">
        <w:rPr>
          <w:rFonts w:ascii="Times New Roman" w:hAnsi="Times New Roman"/>
          <w:szCs w:val="22"/>
        </w:rPr>
        <w:t xml:space="preserve"> </w:t>
      </w:r>
      <w:r w:rsidR="005458DB" w:rsidRPr="00771075">
        <w:rPr>
          <w:rFonts w:ascii="Times New Roman" w:hAnsi="Times New Roman"/>
          <w:szCs w:val="22"/>
        </w:rPr>
        <w:t xml:space="preserve">Gislaine Vargas Saibro </w:t>
      </w:r>
      <w:r w:rsidR="005458DB">
        <w:rPr>
          <w:rFonts w:ascii="Times New Roman" w:hAnsi="Times New Roman"/>
          <w:szCs w:val="22"/>
        </w:rPr>
        <w:t xml:space="preserve">e </w:t>
      </w:r>
      <w:r w:rsidR="005458DB" w:rsidRPr="00953382">
        <w:rPr>
          <w:rFonts w:ascii="Times New Roman" w:hAnsi="Times New Roman"/>
          <w:szCs w:val="22"/>
        </w:rPr>
        <w:t>Silvia Monteiro Barakat</w:t>
      </w:r>
      <w:r w:rsidR="005458DB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 xml:space="preserve">atesto a veracidade das informações aqui apresentadas. </w:t>
      </w:r>
    </w:p>
    <w:p w14:paraId="2A7D874C" w14:textId="77777777" w:rsidR="00721C6E" w:rsidRDefault="00721C6E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7BBD5217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56744002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4B6595C8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70159538" w:rsidR="00771075" w:rsidRDefault="00771075" w:rsidP="005458DB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 w:rsidRPr="00771075">
        <w:rPr>
          <w:rFonts w:ascii="Times New Roman" w:hAnsi="Times New Roman"/>
          <w:b/>
          <w:szCs w:val="22"/>
        </w:rPr>
        <w:t xml:space="preserve">DEISE FLORES SANTOS </w:t>
      </w:r>
    </w:p>
    <w:p w14:paraId="30B72B28" w14:textId="62BC89AE" w:rsidR="005458DB" w:rsidRDefault="001B7786" w:rsidP="005458DB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p w14:paraId="75FAB80B" w14:textId="77777777" w:rsidR="005458DB" w:rsidRDefault="005458DB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7CDDC431" w14:textId="77777777" w:rsidR="00721C6E" w:rsidRDefault="00721C6E">
      <w:pPr>
        <w:jc w:val="center"/>
        <w:rPr>
          <w:rFonts w:ascii="Times New Roman" w:hAnsi="Times New Roman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BE167A" w:rsidRPr="00E321A8" w14:paraId="0080B433" w14:textId="77777777" w:rsidTr="00F24DB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371F02B" w14:textId="77777777" w:rsidR="00BE167A" w:rsidRPr="00E321A8" w:rsidRDefault="00BE167A" w:rsidP="00F24DB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321A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51778C3" w14:textId="77777777" w:rsidR="00BE167A" w:rsidRPr="00E321A8" w:rsidRDefault="00BE167A" w:rsidP="00F24DB4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</w:p>
        </w:tc>
      </w:tr>
      <w:tr w:rsidR="00BE167A" w:rsidRPr="00E321A8" w14:paraId="564E5637" w14:textId="77777777" w:rsidTr="00F24DB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48DB675" w14:textId="77777777" w:rsidR="00BE167A" w:rsidRPr="00E321A8" w:rsidRDefault="00BE167A" w:rsidP="00F24DB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321A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B9D8D9C" w14:textId="77777777" w:rsidR="00BE167A" w:rsidRPr="00E321A8" w:rsidRDefault="00BE167A" w:rsidP="00F24DB4">
            <w:pPr>
              <w:rPr>
                <w:rFonts w:asciiTheme="minorHAnsi" w:hAnsiTheme="minorHAnsi" w:cstheme="minorHAnsi"/>
              </w:rPr>
            </w:pPr>
            <w:r w:rsidRPr="00E321A8">
              <w:rPr>
                <w:rFonts w:asciiTheme="minorHAnsi" w:hAnsiTheme="minorHAnsi" w:cstheme="minorHAnsi"/>
              </w:rPr>
              <w:t>CED-CAU/RS</w:t>
            </w:r>
          </w:p>
        </w:tc>
      </w:tr>
      <w:tr w:rsidR="00BE167A" w:rsidRPr="00E321A8" w14:paraId="1F5E55E1" w14:textId="77777777" w:rsidTr="00F24DB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4E4CD5" w14:textId="77777777" w:rsidR="00BE167A" w:rsidRPr="00E321A8" w:rsidRDefault="00BE167A" w:rsidP="00F24DB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321A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4E63A7B" w14:textId="77777777" w:rsidR="00BE167A" w:rsidRPr="00E321A8" w:rsidRDefault="00BE167A" w:rsidP="00F24DB4">
            <w:pPr>
              <w:jc w:val="both"/>
              <w:rPr>
                <w:rFonts w:asciiTheme="minorHAnsi" w:hAnsiTheme="minorHAnsi" w:cstheme="minorHAnsi"/>
              </w:rPr>
            </w:pPr>
            <w:r w:rsidRPr="009B708C">
              <w:rPr>
                <w:rFonts w:asciiTheme="minorHAnsi" w:hAnsiTheme="minorHAnsi" w:cstheme="minorHAnsi"/>
              </w:rPr>
              <w:t>Altera regras que regulamentam a realização de sessões presenciais ou remotas para julgamento dos processos ético-disciplinares perante o Plenário do CAU/RS</w:t>
            </w:r>
            <w:r w:rsidRPr="00E321A8">
              <w:rPr>
                <w:rFonts w:asciiTheme="minorHAnsi" w:hAnsiTheme="minorHAnsi" w:cstheme="minorHAnsi"/>
              </w:rPr>
              <w:t>.</w:t>
            </w:r>
          </w:p>
        </w:tc>
      </w:tr>
    </w:tbl>
    <w:p w14:paraId="01116060" w14:textId="77777777" w:rsidR="00BE167A" w:rsidRPr="00E321A8" w:rsidRDefault="00BE167A" w:rsidP="00BE167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DELIBERAÇÃO PLENÁRIA DPO/RS Nº </w:t>
      </w:r>
      <w:r>
        <w:rPr>
          <w:rFonts w:asciiTheme="minorHAnsi" w:hAnsiTheme="minorHAnsi" w:cstheme="minorHAnsi"/>
          <w:lang w:eastAsia="pt-BR"/>
        </w:rPr>
        <w:t>[NÚMERO]</w:t>
      </w:r>
      <w:r w:rsidRPr="00E321A8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1</w:t>
      </w:r>
    </w:p>
    <w:p w14:paraId="12AAE8DE" w14:textId="77777777" w:rsidR="00BE167A" w:rsidRPr="00E321A8" w:rsidRDefault="00BE167A" w:rsidP="00BE167A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1B443A6" w14:textId="77777777" w:rsidR="00BE167A" w:rsidRPr="00E321A8" w:rsidRDefault="00BE167A" w:rsidP="00BE167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Altera</w:t>
      </w:r>
      <w:r w:rsidRPr="00E321A8">
        <w:rPr>
          <w:rFonts w:asciiTheme="minorHAnsi" w:hAnsiTheme="minorHAnsi" w:cstheme="minorHAnsi"/>
          <w:sz w:val="22"/>
          <w:szCs w:val="22"/>
        </w:rPr>
        <w:t xml:space="preserve"> regras </w:t>
      </w:r>
      <w:r>
        <w:rPr>
          <w:rFonts w:asciiTheme="minorHAnsi" w:hAnsiTheme="minorHAnsi" w:cstheme="minorHAnsi"/>
          <w:sz w:val="22"/>
          <w:szCs w:val="22"/>
        </w:rPr>
        <w:t xml:space="preserve">que regulamentam </w:t>
      </w:r>
      <w:r w:rsidRPr="00E321A8">
        <w:rPr>
          <w:rFonts w:asciiTheme="minorHAnsi" w:hAnsiTheme="minorHAnsi" w:cstheme="minorHAnsi"/>
          <w:sz w:val="22"/>
          <w:szCs w:val="22"/>
        </w:rPr>
        <w:t xml:space="preserve">a realização de sessões </w:t>
      </w:r>
      <w:r>
        <w:rPr>
          <w:rFonts w:asciiTheme="minorHAnsi" w:hAnsiTheme="minorHAnsi" w:cstheme="minorHAnsi"/>
          <w:sz w:val="22"/>
          <w:szCs w:val="22"/>
        </w:rPr>
        <w:t xml:space="preserve">presenciais ou </w:t>
      </w:r>
      <w:r w:rsidRPr="00E321A8">
        <w:rPr>
          <w:rFonts w:asciiTheme="minorHAnsi" w:hAnsiTheme="minorHAnsi" w:cstheme="minorHAnsi"/>
          <w:sz w:val="22"/>
          <w:szCs w:val="22"/>
        </w:rPr>
        <w:t>remotas para julgamento dos processos ético-disciplinare</w:t>
      </w:r>
      <w:r>
        <w:rPr>
          <w:rFonts w:asciiTheme="minorHAnsi" w:hAnsiTheme="minorHAnsi" w:cstheme="minorHAnsi"/>
          <w:sz w:val="22"/>
          <w:szCs w:val="22"/>
        </w:rPr>
        <w:t>s perante o Plenário do CAU/RS.</w:t>
      </w:r>
    </w:p>
    <w:p w14:paraId="3B9402B8" w14:textId="77777777" w:rsidR="00BE167A" w:rsidRPr="006B2FBF" w:rsidRDefault="00BE167A" w:rsidP="00BE167A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14:paraId="3839330C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CAU/RS) no exercício das competências e prerrogativas de que trata o artigo 29, inciso XVIII do Regimento Interno do CAU/RS reunido ordinariamente </w:t>
      </w:r>
      <w:r w:rsidRPr="00E321A8">
        <w:rPr>
          <w:rFonts w:asciiTheme="minorHAnsi" w:hAnsiTheme="minorHAnsi" w:cstheme="minorHAnsi"/>
        </w:rPr>
        <w:t>através de sistema de deliberação remota, conforme determina a Deliberação Plenária DPO/RS nº 1155/2020</w:t>
      </w:r>
      <w:r w:rsidRPr="00E321A8">
        <w:rPr>
          <w:rFonts w:asciiTheme="minorHAnsi" w:hAnsiTheme="minorHAnsi" w:cstheme="minorHAnsi"/>
          <w:lang w:eastAsia="pt-BR"/>
        </w:rPr>
        <w:t>, no dia 30 de outubro de 2020, após análise do assunto em epígrafe, e</w:t>
      </w:r>
      <w:r w:rsidRPr="00E321A8">
        <w:rPr>
          <w:rFonts w:asciiTheme="minorHAnsi" w:hAnsiTheme="minorHAnsi" w:cstheme="minorHAnsi"/>
        </w:rPr>
        <w:t xml:space="preserve">; </w:t>
      </w:r>
    </w:p>
    <w:p w14:paraId="056823E9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365F3D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na Lei nº 12.378/2010, que regulamenta o exercício da Arquitetura e Urbanismo; cria o Conselho de Arquitetura e Urbanismo do Brasil – CAU/BR e os Conselhos de Arquitetura e Urbanismo dos Estados e do Distrito Federal – CAUs, e dá outras providências;</w:t>
      </w:r>
    </w:p>
    <w:p w14:paraId="4BF06679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981C74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no art. 50 e seguintes, da Resolução CAU/BR nº 143/2017, que regulamenta o procedimento relativo ao julgamento do processo pelo Plenário do CAU/UF;</w:t>
      </w:r>
    </w:p>
    <w:p w14:paraId="46886894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20D8D1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nas Deliberações Plenárias DPO/RS nº 960/2018</w:t>
      </w:r>
      <w:r>
        <w:rPr>
          <w:rFonts w:asciiTheme="minorHAnsi" w:hAnsiTheme="minorHAnsi" w:cstheme="minorHAnsi"/>
        </w:rPr>
        <w:t>,</w:t>
      </w:r>
      <w:r w:rsidRPr="00E321A8">
        <w:rPr>
          <w:rFonts w:asciiTheme="minorHAnsi" w:hAnsiTheme="minorHAnsi" w:cstheme="minorHAnsi"/>
        </w:rPr>
        <w:t xml:space="preserve"> nº 1.172/2020</w:t>
      </w:r>
      <w:r>
        <w:rPr>
          <w:rFonts w:asciiTheme="minorHAnsi" w:hAnsiTheme="minorHAnsi" w:cstheme="minorHAnsi"/>
        </w:rPr>
        <w:t xml:space="preserve"> e nº 1.230/2020</w:t>
      </w:r>
      <w:r w:rsidRPr="00E321A8">
        <w:rPr>
          <w:rFonts w:asciiTheme="minorHAnsi" w:hAnsiTheme="minorHAnsi" w:cstheme="minorHAnsi"/>
        </w:rPr>
        <w:t>;</w:t>
      </w:r>
    </w:p>
    <w:p w14:paraId="592ACF12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56DD33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que o art. 34, do Regimento Interno do CAU/RS, estabelece que “as convocações de reuniões plenárias ordinárias serão encaminhadas com antecedência mínima de 7 (sete) dias da data de sua realização”;</w:t>
      </w:r>
    </w:p>
    <w:p w14:paraId="5170CA70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130D84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48FA7132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D568E6" w14:textId="77777777" w:rsidR="00BE167A" w:rsidRPr="00E321A8" w:rsidRDefault="00BE167A" w:rsidP="00BE167A">
      <w:pPr>
        <w:jc w:val="both"/>
        <w:rPr>
          <w:rFonts w:asciiTheme="minorHAnsi" w:hAnsiTheme="minorHAnsi" w:cstheme="minorHAnsi"/>
          <w:b/>
          <w:lang w:eastAsia="pt-BR"/>
        </w:rPr>
      </w:pPr>
      <w:r w:rsidRPr="00E321A8">
        <w:rPr>
          <w:rFonts w:asciiTheme="minorHAnsi" w:hAnsiTheme="minorHAnsi" w:cstheme="minorHAnsi"/>
          <w:b/>
          <w:lang w:eastAsia="pt-BR"/>
        </w:rPr>
        <w:t>DELIBEROU por:</w:t>
      </w:r>
    </w:p>
    <w:p w14:paraId="7826224F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69FF19F9" w14:textId="77777777" w:rsidR="00BE167A" w:rsidRPr="003953EE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 xml:space="preserve">Alterar regras vigentes no âmbito do CAU/RS, quanto aos procedimentos para realização de </w:t>
      </w:r>
      <w:r w:rsidRPr="003953EE">
        <w:rPr>
          <w:rFonts w:asciiTheme="minorHAnsi" w:hAnsiTheme="minorHAnsi" w:cstheme="minorHAnsi"/>
        </w:rPr>
        <w:t>sessões presenciais ou remotas para julgamento dos processos ético-disciplinares;</w:t>
      </w:r>
    </w:p>
    <w:p w14:paraId="7A94473C" w14:textId="77777777" w:rsidR="00BE167A" w:rsidRPr="003953EE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257DCA93" w14:textId="77777777" w:rsidR="00BE167A" w:rsidRPr="003953EE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3953EE">
        <w:rPr>
          <w:rFonts w:asciiTheme="minorHAnsi" w:hAnsiTheme="minorHAnsi" w:cstheme="minorHAnsi"/>
        </w:rPr>
        <w:t>Estabelecer que a CED-CAU/RS tem competência para determinar a extinção e, cons</w:t>
      </w:r>
      <w:r w:rsidRPr="003953EE">
        <w:rPr>
          <w:rFonts w:asciiTheme="minorHAnsi" w:hAnsiTheme="minorHAnsi" w:cstheme="minorHAnsi"/>
        </w:rPr>
        <w:t>e</w:t>
      </w:r>
      <w:r w:rsidRPr="003953EE">
        <w:rPr>
          <w:rFonts w:asciiTheme="minorHAnsi" w:hAnsiTheme="minorHAnsi" w:cstheme="minorHAnsi"/>
        </w:rPr>
        <w:t>quentemente, o arquivamento dos processos ético-disciplinares, nos casos em que se v</w:t>
      </w:r>
      <w:r w:rsidRPr="003953EE">
        <w:rPr>
          <w:rFonts w:asciiTheme="minorHAnsi" w:hAnsiTheme="minorHAnsi" w:cstheme="minorHAnsi"/>
        </w:rPr>
        <w:t>e</w:t>
      </w:r>
      <w:r w:rsidRPr="003953EE">
        <w:rPr>
          <w:rFonts w:asciiTheme="minorHAnsi" w:hAnsiTheme="minorHAnsi" w:cstheme="minorHAnsi"/>
        </w:rPr>
        <w:t xml:space="preserve">rificar a ocorrência de desistência da denúncia, desde que se trate de matéria conciliável </w:t>
      </w:r>
      <w:r w:rsidRPr="003953EE">
        <w:rPr>
          <w:rFonts w:asciiTheme="minorHAnsi" w:hAnsiTheme="minorHAnsi" w:cstheme="minorHAnsi"/>
        </w:rPr>
        <w:lastRenderedPageBreak/>
        <w:t>e que não envolva o interesse público, ou de uma das causas extintivas, previstas nos a</w:t>
      </w:r>
      <w:r w:rsidRPr="003953EE">
        <w:rPr>
          <w:rFonts w:asciiTheme="minorHAnsi" w:hAnsiTheme="minorHAnsi" w:cstheme="minorHAnsi"/>
        </w:rPr>
        <w:t>r</w:t>
      </w:r>
      <w:r w:rsidRPr="003953EE">
        <w:rPr>
          <w:rFonts w:asciiTheme="minorHAnsi" w:hAnsiTheme="minorHAnsi" w:cstheme="minorHAnsi"/>
        </w:rPr>
        <w:t>tigos 112 e 113, da Resolução CAU/BR nº 143/2017, sem a necessidade de submissão do processo ao Plenário do CAU/RS para julgamento;</w:t>
      </w:r>
    </w:p>
    <w:p w14:paraId="65D133F4" w14:textId="77777777" w:rsidR="00BE167A" w:rsidRPr="003953EE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25C30D94" w14:textId="77777777" w:rsidR="00BE167A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3953EE">
        <w:rPr>
          <w:rFonts w:asciiTheme="minorHAnsi" w:hAnsiTheme="minorHAnsi" w:cstheme="minorHAnsi"/>
        </w:rPr>
        <w:t xml:space="preserve">Determinar que </w:t>
      </w:r>
      <w:r w:rsidRPr="00E321A8">
        <w:rPr>
          <w:rFonts w:asciiTheme="minorHAnsi" w:hAnsiTheme="minorHAnsi" w:cstheme="minorHAnsi"/>
        </w:rPr>
        <w:t xml:space="preserve">as sessões de julgamento dos processos ético-disciplinares perante o Plenário do CAU/RS, poderão ser realizadas por meio </w:t>
      </w:r>
      <w:r>
        <w:rPr>
          <w:rFonts w:asciiTheme="minorHAnsi" w:hAnsiTheme="minorHAnsi" w:cstheme="minorHAnsi"/>
        </w:rPr>
        <w:t>presencial ou virtual e eletrônico, sempre se oportunizando às partes e aos respectivos procuradores, devidamente const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tuídos, o acompanhamento;</w:t>
      </w:r>
    </w:p>
    <w:p w14:paraId="46ECBCDC" w14:textId="77777777" w:rsidR="00BE167A" w:rsidRPr="009B708C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03161273" w14:textId="77777777" w:rsidR="00BE167A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Estabelecer que, nas sessões presenciais, as partes e seus procuradores terão direito a apresentação de manifestação oral, nos termos do art. 50, § 6º, da Resolução CAU/BR nº 143/2017;</w:t>
      </w:r>
    </w:p>
    <w:p w14:paraId="00CE870B" w14:textId="77777777" w:rsidR="00BE167A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pedido da parte interessada, a sua manifestação oral poderá ser substituída por sustentação oral gravada previamente</w:t>
      </w:r>
      <w:r w:rsidRPr="0057337A">
        <w:rPr>
          <w:rFonts w:asciiTheme="minorHAnsi" w:hAnsiTheme="minorHAnsi" w:cstheme="minorHAnsi"/>
        </w:rPr>
        <w:t>, em arquivo de áudio (nos formatos MP3 ou WAV) ou vídeo (nos formatos MP4, WMV ou AVI), observado o tempo limite de 10 (dez) minutos por parte, incluindo, nesse período, a manifestação pessoal da parte interessada e a do procurador constituído</w:t>
      </w:r>
      <w:r>
        <w:rPr>
          <w:rFonts w:asciiTheme="minorHAnsi" w:hAnsiTheme="minorHAnsi" w:cstheme="minorHAnsi"/>
        </w:rPr>
        <w:t>;</w:t>
      </w:r>
    </w:p>
    <w:p w14:paraId="0E1F6C7F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O arquivo em áudio ou vídeo da sustentação oral deverá ser enca</w:t>
      </w:r>
      <w:r>
        <w:rPr>
          <w:rFonts w:asciiTheme="minorHAnsi" w:hAnsiTheme="minorHAnsi" w:cstheme="minorHAnsi"/>
        </w:rPr>
        <w:t>minhado via e-mail, endereçado à</w:t>
      </w:r>
      <w:r w:rsidRPr="00E321A8">
        <w:rPr>
          <w:rFonts w:asciiTheme="minorHAnsi" w:hAnsiTheme="minorHAnsi" w:cstheme="minorHAnsi"/>
        </w:rPr>
        <w:t xml:space="preserve"> </w:t>
      </w:r>
      <w:hyperlink r:id="rId9" w:history="1">
        <w:r w:rsidRPr="00E321A8">
          <w:rPr>
            <w:rStyle w:val="Hyperlink"/>
            <w:rFonts w:asciiTheme="minorHAnsi" w:hAnsiTheme="minorHAnsi" w:cstheme="minorHAnsi"/>
          </w:rPr>
          <w:t>secretaria.geral@caurs.gov.br</w:t>
        </w:r>
      </w:hyperlink>
      <w:r w:rsidRPr="00E321A8">
        <w:rPr>
          <w:rFonts w:asciiTheme="minorHAnsi" w:hAnsiTheme="minorHAnsi" w:cstheme="minorHAnsi"/>
        </w:rPr>
        <w:t>, com antecedência de 2 (dois) d</w:t>
      </w:r>
      <w:r w:rsidRPr="00E321A8">
        <w:rPr>
          <w:rFonts w:asciiTheme="minorHAnsi" w:hAnsiTheme="minorHAnsi" w:cstheme="minorHAnsi"/>
        </w:rPr>
        <w:t>i</w:t>
      </w:r>
      <w:r w:rsidRPr="00E321A8">
        <w:rPr>
          <w:rFonts w:asciiTheme="minorHAnsi" w:hAnsiTheme="minorHAnsi" w:cstheme="minorHAnsi"/>
        </w:rPr>
        <w:t>as da data agendada para a sessão de julgamento, contendo no campo assunto os seguintes termos: “SESSÃO DE JULGAMENTO – PROTOCOLO SICCAU Nº [NÚM</w:t>
      </w:r>
      <w:r w:rsidRPr="00E321A8">
        <w:rPr>
          <w:rFonts w:asciiTheme="minorHAnsi" w:hAnsiTheme="minorHAnsi" w:cstheme="minorHAnsi"/>
        </w:rPr>
        <w:t>E</w:t>
      </w:r>
      <w:r w:rsidRPr="00E321A8">
        <w:rPr>
          <w:rFonts w:asciiTheme="minorHAnsi" w:hAnsiTheme="minorHAnsi" w:cstheme="minorHAnsi"/>
        </w:rPr>
        <w:t>RO]”;</w:t>
      </w:r>
    </w:p>
    <w:p w14:paraId="6691F0C9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Recebido o arquivo, a Secretaria Geral da Mesa garantirá a apresentação de seu conteúdo no momento pertinente à manifestação das partes, observada a ordem prevista na Resolução CAU/BR nº 143/2017;</w:t>
      </w:r>
    </w:p>
    <w:p w14:paraId="07CF45FE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Nos casos em que a duração do arquivo da sustentação oral ultrapasse o tempo previsto, a transmissão será encerrada tão logo se atinja o tempo limite de 10 (dez) minutos;</w:t>
      </w:r>
    </w:p>
    <w:p w14:paraId="35BCC757" w14:textId="77777777" w:rsidR="00BE167A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26381293" w14:textId="77777777" w:rsidR="00BE167A" w:rsidRPr="0057337A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Definir que, nas sessões virtuais e eletrônicas, o acompanhamento, sem direito à voz, dar-se-á por meio de </w:t>
      </w:r>
      <w:r w:rsidRPr="009B708C">
        <w:rPr>
          <w:rFonts w:asciiTheme="minorHAnsi" w:hAnsiTheme="minorHAnsi" w:cstheme="minorHAnsi"/>
          <w:i/>
        </w:rPr>
        <w:t>link</w:t>
      </w:r>
      <w:r>
        <w:rPr>
          <w:rFonts w:asciiTheme="minorHAnsi" w:hAnsiTheme="minorHAnsi" w:cstheme="minorHAnsi"/>
        </w:rPr>
        <w:t xml:space="preserve"> que será disponibilizado às partes e aos seus procuradores, sendo que a </w:t>
      </w:r>
      <w:r w:rsidRPr="0057337A">
        <w:rPr>
          <w:rFonts w:asciiTheme="minorHAnsi" w:hAnsiTheme="minorHAnsi" w:cstheme="minorHAnsi"/>
        </w:rPr>
        <w:t>manifestação oral, de que trata o art. 50, § 6º, da Resolução CAU/BR nº 143/2017, será substituída por sustentação oral gravada previamente, em arquivo de áudio (nos formatos MP3 ou WAV) ou vídeo (nos form</w:t>
      </w:r>
      <w:r>
        <w:rPr>
          <w:rFonts w:asciiTheme="minorHAnsi" w:hAnsiTheme="minorHAnsi" w:cstheme="minorHAnsi"/>
        </w:rPr>
        <w:t>atos MP4, WMV ou AVI), observando-se as r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gras dispostas no item anterior da presente Deliberação;</w:t>
      </w:r>
    </w:p>
    <w:p w14:paraId="502D4D32" w14:textId="77777777" w:rsidR="00BE167A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74F74F0D" w14:textId="77777777" w:rsidR="00BE167A" w:rsidRPr="00E321A8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Definir que</w:t>
      </w:r>
      <w:r>
        <w:rPr>
          <w:rFonts w:asciiTheme="minorHAnsi" w:hAnsiTheme="minorHAnsi" w:cstheme="minorHAnsi"/>
        </w:rPr>
        <w:t>,</w:t>
      </w:r>
      <w:r w:rsidRPr="00E321A8">
        <w:rPr>
          <w:rFonts w:asciiTheme="minorHAnsi" w:hAnsiTheme="minorHAnsi" w:cstheme="minorHAnsi"/>
        </w:rPr>
        <w:t xml:space="preserve"> nas sessões de julgamento</w:t>
      </w:r>
      <w:r>
        <w:rPr>
          <w:rFonts w:asciiTheme="minorHAnsi" w:hAnsiTheme="minorHAnsi" w:cstheme="minorHAnsi"/>
        </w:rPr>
        <w:t xml:space="preserve"> (presenciais ou virtuais e eletrônicas)</w:t>
      </w:r>
      <w:r w:rsidRPr="00E321A8">
        <w:rPr>
          <w:rFonts w:asciiTheme="minorHAnsi" w:hAnsiTheme="minorHAnsi" w:cstheme="minorHAnsi"/>
        </w:rPr>
        <w:t>, os proce</w:t>
      </w:r>
      <w:r w:rsidRPr="00E321A8">
        <w:rPr>
          <w:rFonts w:asciiTheme="minorHAnsi" w:hAnsiTheme="minorHAnsi" w:cstheme="minorHAnsi"/>
        </w:rPr>
        <w:t>s</w:t>
      </w:r>
      <w:r w:rsidRPr="00E321A8">
        <w:rPr>
          <w:rFonts w:asciiTheme="minorHAnsi" w:hAnsiTheme="minorHAnsi" w:cstheme="minorHAnsi"/>
        </w:rPr>
        <w:t>sos ético-disciplinares serão julgados na seguinte ordem:</w:t>
      </w:r>
    </w:p>
    <w:p w14:paraId="4EA0A866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Aqueles cujo julgamento tenha iniciado em sessão anterior, por ordem de antigu</w:t>
      </w:r>
      <w:r w:rsidRPr="00E321A8">
        <w:rPr>
          <w:rFonts w:asciiTheme="minorHAnsi" w:hAnsiTheme="minorHAnsi" w:cstheme="minorHAnsi"/>
        </w:rPr>
        <w:t>i</w:t>
      </w:r>
      <w:r w:rsidRPr="00E321A8">
        <w:rPr>
          <w:rFonts w:asciiTheme="minorHAnsi" w:hAnsiTheme="minorHAnsi" w:cstheme="minorHAnsi"/>
        </w:rPr>
        <w:t>dade;</w:t>
      </w:r>
    </w:p>
    <w:p w14:paraId="04692281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Os requerimentos de preferência, apresentados até 2 (dois) dias da data agendada para a sessão de julgamento;</w:t>
      </w:r>
    </w:p>
    <w:p w14:paraId="505D7359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Os demais casos;</w:t>
      </w:r>
    </w:p>
    <w:p w14:paraId="2C1EF7EC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Estabelecer que, caso uma das partes ou seus procuradores possua interesse em inscrever seu processo em preferência na ordem do julgamento, o interessado d</w:t>
      </w:r>
      <w:r w:rsidRPr="00E321A8">
        <w:rPr>
          <w:rFonts w:asciiTheme="minorHAnsi" w:hAnsiTheme="minorHAnsi" w:cstheme="minorHAnsi"/>
        </w:rPr>
        <w:t>e</w:t>
      </w:r>
      <w:r w:rsidRPr="00E321A8">
        <w:rPr>
          <w:rFonts w:asciiTheme="minorHAnsi" w:hAnsiTheme="minorHAnsi" w:cstheme="minorHAnsi"/>
        </w:rPr>
        <w:lastRenderedPageBreak/>
        <w:t>verá efetuar tal solicitação a partir da comunicação acerca da data de julgamento, até 2 (dois) dias da data agendada para a sessão de julgamento, sendo que a ordem cronológica dos pedidos definirá a precedência em que serão julgados os processos na sessão;</w:t>
      </w:r>
    </w:p>
    <w:p w14:paraId="3B19E35D" w14:textId="77777777" w:rsidR="00BE167A" w:rsidRPr="00E321A8" w:rsidRDefault="00BE167A" w:rsidP="00BE167A">
      <w:pPr>
        <w:pStyle w:val="PargrafodaLista"/>
        <w:rPr>
          <w:rFonts w:asciiTheme="minorHAnsi" w:hAnsiTheme="minorHAnsi" w:cstheme="minorHAnsi"/>
        </w:rPr>
      </w:pPr>
    </w:p>
    <w:p w14:paraId="6B343D53" w14:textId="77777777" w:rsidR="00BE167A" w:rsidRPr="00E321A8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 xml:space="preserve">Definir que, </w:t>
      </w:r>
      <w:r w:rsidRPr="00E321A8">
        <w:rPr>
          <w:rFonts w:asciiTheme="minorHAnsi" w:hAnsiTheme="minorHAnsi" w:cstheme="minorHAnsi"/>
          <w:b/>
          <w:bCs/>
        </w:rPr>
        <w:t>nos casos em que não haja pedido de preferência</w:t>
      </w:r>
      <w:r w:rsidRPr="00E321A8">
        <w:rPr>
          <w:rFonts w:asciiTheme="minorHAnsi" w:hAnsiTheme="minorHAnsi" w:cstheme="minorHAnsi"/>
        </w:rPr>
        <w:t xml:space="preserve">, a sessão de julgamento será realizada de modo </w:t>
      </w:r>
      <w:r>
        <w:rPr>
          <w:rFonts w:asciiTheme="minorHAnsi" w:hAnsiTheme="minorHAnsi" w:cstheme="minorHAnsi"/>
        </w:rPr>
        <w:t xml:space="preserve">sucinto e </w:t>
      </w:r>
      <w:r w:rsidRPr="00E321A8">
        <w:rPr>
          <w:rFonts w:asciiTheme="minorHAnsi" w:hAnsiTheme="minorHAnsi" w:cstheme="minorHAnsi"/>
        </w:rPr>
        <w:t>objetivo, observando procedimentos que</w:t>
      </w:r>
      <w:r>
        <w:rPr>
          <w:rFonts w:asciiTheme="minorHAnsi" w:hAnsiTheme="minorHAnsi" w:cstheme="minorHAnsi"/>
        </w:rPr>
        <w:t>, sem prejuízo da análise pelos conselheiros julgadores,</w:t>
      </w:r>
      <w:r w:rsidRPr="00E321A8">
        <w:rPr>
          <w:rFonts w:asciiTheme="minorHAnsi" w:hAnsiTheme="minorHAnsi" w:cstheme="minorHAnsi"/>
        </w:rPr>
        <w:t xml:space="preserve"> garantam maior celeridade e eficiência no ju</w:t>
      </w:r>
      <w:r w:rsidRPr="00E321A8">
        <w:rPr>
          <w:rFonts w:asciiTheme="minorHAnsi" w:hAnsiTheme="minorHAnsi" w:cstheme="minorHAnsi"/>
        </w:rPr>
        <w:t>l</w:t>
      </w:r>
      <w:r w:rsidRPr="00E321A8">
        <w:rPr>
          <w:rFonts w:asciiTheme="minorHAnsi" w:hAnsiTheme="minorHAnsi" w:cstheme="minorHAnsi"/>
        </w:rPr>
        <w:t>gamento dos processos ético-disciplinares que são realizados pelo Plenário do CAU/RS, conforme regras que seguem:</w:t>
      </w:r>
    </w:p>
    <w:p w14:paraId="4E21917D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Ações preliminares à sessão de julgamento:</w:t>
      </w:r>
    </w:p>
    <w:p w14:paraId="78D73775" w14:textId="77777777" w:rsidR="00BE167A" w:rsidRPr="00E321A8" w:rsidRDefault="00BE167A" w:rsidP="00BE167A">
      <w:pPr>
        <w:pStyle w:val="PargrafodaLista"/>
        <w:numPr>
          <w:ilvl w:val="2"/>
          <w:numId w:val="4"/>
        </w:numPr>
        <w:tabs>
          <w:tab w:val="left" w:pos="567"/>
        </w:tabs>
        <w:suppressAutoHyphens w:val="0"/>
        <w:autoSpaceDN/>
        <w:ind w:left="1985" w:hanging="142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</w:rPr>
        <w:t xml:space="preserve">Em complementação ao disposto no art. </w:t>
      </w:r>
      <w:r w:rsidRPr="00E321A8">
        <w:rPr>
          <w:rFonts w:asciiTheme="minorHAnsi" w:hAnsiTheme="minorHAnsi" w:cstheme="minorHAnsi"/>
          <w:lang w:eastAsia="pt-BR"/>
        </w:rPr>
        <w:t>36, do Regimento Interno do CAU/RS, os Conselheiros se comprometem à leitura prévia do relatório e do voto fundamentado que são encaminhados com a antecedência reg</w:t>
      </w:r>
      <w:r w:rsidRPr="00E321A8">
        <w:rPr>
          <w:rFonts w:asciiTheme="minorHAnsi" w:hAnsiTheme="minorHAnsi" w:cstheme="minorHAnsi"/>
          <w:lang w:eastAsia="pt-BR"/>
        </w:rPr>
        <w:t>u</w:t>
      </w:r>
      <w:r w:rsidRPr="00E321A8">
        <w:rPr>
          <w:rFonts w:asciiTheme="minorHAnsi" w:hAnsiTheme="minorHAnsi" w:cstheme="minorHAnsi"/>
          <w:lang w:eastAsia="pt-BR"/>
        </w:rPr>
        <w:t>lamentar, sendo que as dúvidas e os destaques relacionados ao caso co</w:t>
      </w:r>
      <w:r w:rsidRPr="00E321A8">
        <w:rPr>
          <w:rFonts w:asciiTheme="minorHAnsi" w:hAnsiTheme="minorHAnsi" w:cstheme="minorHAnsi"/>
          <w:lang w:eastAsia="pt-BR"/>
        </w:rPr>
        <w:t>n</w:t>
      </w:r>
      <w:r w:rsidRPr="00E321A8">
        <w:rPr>
          <w:rFonts w:asciiTheme="minorHAnsi" w:hAnsiTheme="minorHAnsi" w:cstheme="minorHAnsi"/>
          <w:lang w:eastAsia="pt-BR"/>
        </w:rPr>
        <w:t>creto deverão ser apresentados e discutidos na ocasião da sessão de ju</w:t>
      </w:r>
      <w:r w:rsidRPr="00E321A8">
        <w:rPr>
          <w:rFonts w:asciiTheme="minorHAnsi" w:hAnsiTheme="minorHAnsi" w:cstheme="minorHAnsi"/>
          <w:lang w:eastAsia="pt-BR"/>
        </w:rPr>
        <w:t>l</w:t>
      </w:r>
      <w:r w:rsidRPr="00E321A8">
        <w:rPr>
          <w:rFonts w:asciiTheme="minorHAnsi" w:hAnsiTheme="minorHAnsi" w:cstheme="minorHAnsi"/>
          <w:lang w:eastAsia="pt-BR"/>
        </w:rPr>
        <w:t>gamento do processo ético-disciplinar na respectiva reunião Plenária;</w:t>
      </w:r>
    </w:p>
    <w:p w14:paraId="7377758B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Ações pertinentes à sessão de julgamento:</w:t>
      </w:r>
    </w:p>
    <w:p w14:paraId="48E54105" w14:textId="77777777" w:rsidR="00BE167A" w:rsidRPr="00E321A8" w:rsidRDefault="00BE167A" w:rsidP="00BE167A">
      <w:pPr>
        <w:pStyle w:val="PargrafodaLista"/>
        <w:numPr>
          <w:ilvl w:val="2"/>
          <w:numId w:val="4"/>
        </w:numPr>
        <w:tabs>
          <w:tab w:val="left" w:pos="567"/>
        </w:tabs>
        <w:suppressAutoHyphens w:val="0"/>
        <w:autoSpaceDN/>
        <w:ind w:left="1985" w:hanging="142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Nos termos do art. art. 50 e seguintes, da Resolução CAU/BR nº 143/2017, compete ao </w:t>
      </w:r>
      <w:r w:rsidRPr="00E321A8">
        <w:rPr>
          <w:rFonts w:asciiTheme="minorHAnsi" w:hAnsiTheme="minorHAnsi" w:cstheme="minorHAnsi"/>
        </w:rPr>
        <w:t>Presidente</w:t>
      </w:r>
      <w:r w:rsidRPr="00E321A8">
        <w:rPr>
          <w:rFonts w:asciiTheme="minorHAnsi" w:hAnsiTheme="minorHAnsi" w:cstheme="minorHAnsi"/>
          <w:lang w:eastAsia="pt-BR"/>
        </w:rPr>
        <w:t xml:space="preserve"> do CAU/RS conduzir a sessão de julgamento do processo ético-disciplinar, que deve observar a seguinte ordem de proc</w:t>
      </w:r>
      <w:r w:rsidRPr="00E321A8">
        <w:rPr>
          <w:rFonts w:asciiTheme="minorHAnsi" w:hAnsiTheme="minorHAnsi" w:cstheme="minorHAnsi"/>
          <w:lang w:eastAsia="pt-BR"/>
        </w:rPr>
        <w:t>e</w:t>
      </w:r>
      <w:r w:rsidRPr="00E321A8">
        <w:rPr>
          <w:rFonts w:asciiTheme="minorHAnsi" w:hAnsiTheme="minorHAnsi" w:cstheme="minorHAnsi"/>
          <w:lang w:eastAsia="pt-BR"/>
        </w:rPr>
        <w:t>dimentos:</w:t>
      </w:r>
    </w:p>
    <w:p w14:paraId="1DFC2978" w14:textId="77777777" w:rsidR="00BE167A" w:rsidRPr="00E321A8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Aberta a sessão de julgamento, o Presidente procede à indicação do número do processo ético-disciplinar em julgamento;</w:t>
      </w:r>
    </w:p>
    <w:p w14:paraId="6DCFB376" w14:textId="77777777" w:rsidR="00BE167A" w:rsidRPr="00E321A8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5424B206" w14:textId="77777777" w:rsidR="00BE167A" w:rsidRPr="007F1426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O Conselheiro Relator ou, na ausência desse, o Coordenador da CED-</w:t>
      </w:r>
      <w:r w:rsidRPr="007F1426">
        <w:rPr>
          <w:rFonts w:asciiTheme="minorHAnsi" w:hAnsiTheme="minorHAnsi" w:cstheme="minorHAnsi"/>
          <w:lang w:eastAsia="pt-BR"/>
        </w:rPr>
        <w:t>CAU/RS procederá à leitura da síntese do processo</w:t>
      </w:r>
      <w:r w:rsidRPr="007F1426">
        <w:rPr>
          <w:rStyle w:val="Refdenotaderodap"/>
          <w:rFonts w:asciiTheme="minorHAnsi" w:hAnsiTheme="minorHAnsi" w:cstheme="minorHAnsi"/>
          <w:lang w:eastAsia="pt-BR"/>
        </w:rPr>
        <w:footnoteReference w:id="3"/>
      </w:r>
      <w:r w:rsidRPr="007F1426">
        <w:rPr>
          <w:rFonts w:asciiTheme="minorHAnsi" w:hAnsiTheme="minorHAnsi" w:cstheme="minorHAnsi"/>
          <w:lang w:eastAsia="pt-BR"/>
        </w:rPr>
        <w:t xml:space="preserve"> e da conclusão do voto;</w:t>
      </w:r>
    </w:p>
    <w:p w14:paraId="1ECE6946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6FA954C7" w14:textId="77777777" w:rsidR="00BE167A" w:rsidRPr="007F1426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7F1426">
        <w:rPr>
          <w:rFonts w:asciiTheme="minorHAnsi" w:hAnsiTheme="minorHAnsi" w:cstheme="minorHAnsi"/>
          <w:lang w:eastAsia="pt-BR"/>
        </w:rPr>
        <w:t>Após a leitura da síntese do processo e da conclusão do voto fundame</w:t>
      </w:r>
      <w:r w:rsidRPr="007F1426">
        <w:rPr>
          <w:rFonts w:asciiTheme="minorHAnsi" w:hAnsiTheme="minorHAnsi" w:cstheme="minorHAnsi"/>
          <w:lang w:eastAsia="pt-BR"/>
        </w:rPr>
        <w:t>n</w:t>
      </w:r>
      <w:r w:rsidRPr="007F1426">
        <w:rPr>
          <w:rFonts w:asciiTheme="minorHAnsi" w:hAnsiTheme="minorHAnsi" w:cstheme="minorHAnsi"/>
          <w:lang w:eastAsia="pt-BR"/>
        </w:rPr>
        <w:t>tado:</w:t>
      </w:r>
    </w:p>
    <w:p w14:paraId="4E2658E4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</w:rPr>
      </w:pPr>
      <w:r w:rsidRPr="007F1426">
        <w:rPr>
          <w:rFonts w:asciiTheme="minorHAnsi" w:hAnsiTheme="minorHAnsi" w:cstheme="minorHAnsi"/>
        </w:rPr>
        <w:t>- Nas sessões presenciais de julgamento, será oportunizada a realização de manifestação oral das partes e de seus procuradores</w:t>
      </w:r>
      <w:r>
        <w:rPr>
          <w:rFonts w:asciiTheme="minorHAnsi" w:hAnsiTheme="minorHAnsi" w:cstheme="minorHAnsi"/>
        </w:rPr>
        <w:t>, presentes na sessão de julgamento,</w:t>
      </w:r>
      <w:r w:rsidRPr="007F1426">
        <w:rPr>
          <w:rFonts w:asciiTheme="minorHAnsi" w:hAnsiTheme="minorHAnsi" w:cstheme="minorHAnsi"/>
        </w:rPr>
        <w:t xml:space="preserve"> nos termos do art. 50, § 6º, da Resolução CAU/BR nº 143/2017</w:t>
      </w:r>
      <w:r>
        <w:rPr>
          <w:rFonts w:asciiTheme="minorHAnsi" w:hAnsiTheme="minorHAnsi" w:cstheme="minorHAnsi"/>
        </w:rPr>
        <w:t xml:space="preserve">, ou poderá ser </w:t>
      </w:r>
      <w:r w:rsidRPr="007F1426">
        <w:rPr>
          <w:rFonts w:asciiTheme="minorHAnsi" w:hAnsiTheme="minorHAnsi" w:cstheme="minorHAnsi"/>
        </w:rPr>
        <w:t>realizada a apresentação da</w:t>
      </w:r>
      <w:r>
        <w:rPr>
          <w:rFonts w:asciiTheme="minorHAnsi" w:hAnsiTheme="minorHAnsi" w:cstheme="minorHAnsi"/>
        </w:rPr>
        <w:t>s</w:t>
      </w:r>
      <w:r w:rsidRPr="007F1426">
        <w:rPr>
          <w:rFonts w:asciiTheme="minorHAnsi" w:hAnsiTheme="minorHAnsi" w:cstheme="minorHAnsi"/>
        </w:rPr>
        <w:t xml:space="preserve"> sustentaç</w:t>
      </w:r>
      <w:r>
        <w:rPr>
          <w:rFonts w:asciiTheme="minorHAnsi" w:hAnsiTheme="minorHAnsi" w:cstheme="minorHAnsi"/>
        </w:rPr>
        <w:t>ões</w:t>
      </w:r>
      <w:r w:rsidRPr="007F1426">
        <w:rPr>
          <w:rFonts w:asciiTheme="minorHAnsi" w:hAnsiTheme="minorHAnsi" w:cstheme="minorHAnsi"/>
        </w:rPr>
        <w:t xml:space="preserve"> ora</w:t>
      </w:r>
      <w:r>
        <w:rPr>
          <w:rFonts w:asciiTheme="minorHAnsi" w:hAnsiTheme="minorHAnsi" w:cstheme="minorHAnsi"/>
        </w:rPr>
        <w:t>is</w:t>
      </w:r>
      <w:r w:rsidRPr="007F14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enviadas </w:t>
      </w:r>
      <w:r w:rsidRPr="007F1426">
        <w:rPr>
          <w:rFonts w:asciiTheme="minorHAnsi" w:hAnsiTheme="minorHAnsi" w:cstheme="minorHAnsi"/>
        </w:rPr>
        <w:t xml:space="preserve">previamente, em arquivo de áudio (nos formatos MP3 ou WAV) ou vídeo (nos formatos MP4, WMV ou AVI), nos termos do item nº </w:t>
      </w:r>
      <w:r>
        <w:rPr>
          <w:rFonts w:asciiTheme="minorHAnsi" w:hAnsiTheme="minorHAnsi" w:cstheme="minorHAnsi"/>
        </w:rPr>
        <w:t>4</w:t>
      </w:r>
      <w:r w:rsidRPr="007F1426">
        <w:rPr>
          <w:rFonts w:asciiTheme="minorHAnsi" w:hAnsiTheme="minorHAnsi" w:cstheme="minorHAnsi"/>
        </w:rPr>
        <w:t>, dessa Deliberação;</w:t>
      </w:r>
    </w:p>
    <w:p w14:paraId="302D13BF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  <w:r w:rsidRPr="007F1426">
        <w:rPr>
          <w:rFonts w:asciiTheme="minorHAnsi" w:hAnsiTheme="minorHAnsi" w:cstheme="minorHAnsi"/>
        </w:rPr>
        <w:t>- Nas sessões virtuais e eletrônicas, será realizada a apresentação da</w:t>
      </w:r>
      <w:r>
        <w:rPr>
          <w:rFonts w:asciiTheme="minorHAnsi" w:hAnsiTheme="minorHAnsi" w:cstheme="minorHAnsi"/>
        </w:rPr>
        <w:t>s</w:t>
      </w:r>
      <w:r w:rsidRPr="007F1426">
        <w:rPr>
          <w:rFonts w:asciiTheme="minorHAnsi" w:hAnsiTheme="minorHAnsi" w:cstheme="minorHAnsi"/>
        </w:rPr>
        <w:t xml:space="preserve"> sustentaç</w:t>
      </w:r>
      <w:r>
        <w:rPr>
          <w:rFonts w:asciiTheme="minorHAnsi" w:hAnsiTheme="minorHAnsi" w:cstheme="minorHAnsi"/>
        </w:rPr>
        <w:t>ões</w:t>
      </w:r>
      <w:r w:rsidRPr="007F1426">
        <w:rPr>
          <w:rFonts w:asciiTheme="minorHAnsi" w:hAnsiTheme="minorHAnsi" w:cstheme="minorHAnsi"/>
        </w:rPr>
        <w:t xml:space="preserve"> ora</w:t>
      </w:r>
      <w:r>
        <w:rPr>
          <w:rFonts w:asciiTheme="minorHAnsi" w:hAnsiTheme="minorHAnsi" w:cstheme="minorHAnsi"/>
        </w:rPr>
        <w:t>is</w:t>
      </w:r>
      <w:r w:rsidRPr="007F14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enviadas </w:t>
      </w:r>
      <w:r w:rsidRPr="007F1426">
        <w:rPr>
          <w:rFonts w:asciiTheme="minorHAnsi" w:hAnsiTheme="minorHAnsi" w:cstheme="minorHAnsi"/>
        </w:rPr>
        <w:t>previamente, em arquivo de áudio (nos formatos MP3 ou WAV) ou vídeo (nos formatos MP4, WMV ou AVI), nos termos do item nº 5, dessa Deliberação;</w:t>
      </w:r>
    </w:p>
    <w:p w14:paraId="4C5B55F6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66FD9475" w14:textId="77777777" w:rsidR="00BE167A" w:rsidRPr="00E321A8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Após a </w:t>
      </w:r>
      <w:r>
        <w:rPr>
          <w:rFonts w:asciiTheme="minorHAnsi" w:hAnsiTheme="minorHAnsi" w:cstheme="minorHAnsi"/>
          <w:lang w:eastAsia="pt-BR"/>
        </w:rPr>
        <w:t>manifestação das partes e de seus procuradores,</w:t>
      </w:r>
      <w:r w:rsidRPr="00E321A8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nos termos do ponto anterior</w:t>
      </w:r>
      <w:r w:rsidRPr="00E321A8">
        <w:rPr>
          <w:rFonts w:asciiTheme="minorHAnsi" w:hAnsiTheme="minorHAnsi" w:cstheme="minorHAnsi"/>
          <w:lang w:eastAsia="pt-BR"/>
        </w:rPr>
        <w:t>, abrir-se-á a palavra aos Conselheiros para apresentação dos destaques que porventura venha a levantar, os quais serão discut</w:t>
      </w:r>
      <w:r w:rsidRPr="00E321A8">
        <w:rPr>
          <w:rFonts w:asciiTheme="minorHAnsi" w:hAnsiTheme="minorHAnsi" w:cstheme="minorHAnsi"/>
          <w:lang w:eastAsia="pt-BR"/>
        </w:rPr>
        <w:t>i</w:t>
      </w:r>
      <w:r w:rsidRPr="00E321A8">
        <w:rPr>
          <w:rFonts w:asciiTheme="minorHAnsi" w:hAnsiTheme="minorHAnsi" w:cstheme="minorHAnsi"/>
          <w:lang w:eastAsia="pt-BR"/>
        </w:rPr>
        <w:t>dos de forma ordenada;</w:t>
      </w:r>
    </w:p>
    <w:p w14:paraId="29354165" w14:textId="77777777" w:rsidR="00BE167A" w:rsidRPr="00E321A8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7B1A80F3" w14:textId="77777777" w:rsidR="00BE167A" w:rsidRPr="00E321A8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Encerrada a discussão, o Presidente fará a leitura da minuta da Delib</w:t>
      </w:r>
      <w:r w:rsidRPr="00E321A8">
        <w:rPr>
          <w:rFonts w:asciiTheme="minorHAnsi" w:hAnsiTheme="minorHAnsi" w:cstheme="minorHAnsi"/>
          <w:lang w:eastAsia="pt-BR"/>
        </w:rPr>
        <w:t>e</w:t>
      </w:r>
      <w:r w:rsidRPr="00E321A8">
        <w:rPr>
          <w:rFonts w:asciiTheme="minorHAnsi" w:hAnsiTheme="minorHAnsi" w:cstheme="minorHAnsi"/>
          <w:lang w:eastAsia="pt-BR"/>
        </w:rPr>
        <w:t>ração Plenária, dando início à votação, cujo resultado será divulgado p</w:t>
      </w:r>
      <w:r w:rsidRPr="00E321A8">
        <w:rPr>
          <w:rFonts w:asciiTheme="minorHAnsi" w:hAnsiTheme="minorHAnsi" w:cstheme="minorHAnsi"/>
          <w:lang w:eastAsia="pt-BR"/>
        </w:rPr>
        <w:t>a</w:t>
      </w:r>
      <w:r w:rsidRPr="00E321A8">
        <w:rPr>
          <w:rFonts w:asciiTheme="minorHAnsi" w:hAnsiTheme="minorHAnsi" w:cstheme="minorHAnsi"/>
          <w:lang w:eastAsia="pt-BR"/>
        </w:rPr>
        <w:t>ra encerramento da sessão.</w:t>
      </w:r>
    </w:p>
    <w:p w14:paraId="42D1F27F" w14:textId="77777777" w:rsidR="00BE167A" w:rsidRPr="00E321A8" w:rsidRDefault="00BE167A" w:rsidP="00BE167A">
      <w:pPr>
        <w:pStyle w:val="PargrafodaLista"/>
        <w:ind w:left="1985"/>
        <w:jc w:val="both"/>
        <w:rPr>
          <w:rFonts w:asciiTheme="minorHAnsi" w:hAnsiTheme="minorHAnsi" w:cstheme="minorHAnsi"/>
          <w:lang w:eastAsia="pt-BR"/>
        </w:rPr>
      </w:pPr>
    </w:p>
    <w:p w14:paraId="0B50D4AC" w14:textId="77777777" w:rsidR="00BE167A" w:rsidRPr="00E321A8" w:rsidRDefault="00BE167A" w:rsidP="00BE167A">
      <w:pPr>
        <w:pStyle w:val="PargrafodaLista"/>
        <w:numPr>
          <w:ilvl w:val="2"/>
          <w:numId w:val="4"/>
        </w:numPr>
        <w:tabs>
          <w:tab w:val="left" w:pos="567"/>
        </w:tabs>
        <w:suppressAutoHyphens w:val="0"/>
        <w:autoSpaceDN/>
        <w:ind w:left="1701" w:hanging="567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Nos casos em que o Conselheiro Relator não estiver convocado para a sessão de julgamento, ser-lhe-á autorizada a participação na Reunião Plenária, com direito à voz, para o fim de proceder à leitura do respectivo documento, p</w:t>
      </w:r>
      <w:r w:rsidRPr="00E321A8">
        <w:rPr>
          <w:rFonts w:asciiTheme="minorHAnsi" w:hAnsiTheme="minorHAnsi" w:cstheme="minorHAnsi"/>
          <w:lang w:eastAsia="pt-BR"/>
        </w:rPr>
        <w:t>o</w:t>
      </w:r>
      <w:r w:rsidRPr="00E321A8">
        <w:rPr>
          <w:rFonts w:asciiTheme="minorHAnsi" w:hAnsiTheme="minorHAnsi" w:cstheme="minorHAnsi"/>
          <w:lang w:eastAsia="pt-BR"/>
        </w:rPr>
        <w:t>dendo ainda colaborar na discussão dos destaques apresentados pelos d</w:t>
      </w:r>
      <w:r w:rsidRPr="00E321A8">
        <w:rPr>
          <w:rFonts w:asciiTheme="minorHAnsi" w:hAnsiTheme="minorHAnsi" w:cstheme="minorHAnsi"/>
          <w:lang w:eastAsia="pt-BR"/>
        </w:rPr>
        <w:t>e</w:t>
      </w:r>
      <w:r w:rsidRPr="00E321A8">
        <w:rPr>
          <w:rFonts w:asciiTheme="minorHAnsi" w:hAnsiTheme="minorHAnsi" w:cstheme="minorHAnsi"/>
          <w:lang w:eastAsia="pt-BR"/>
        </w:rPr>
        <w:t>mais Conselheiros.</w:t>
      </w:r>
    </w:p>
    <w:p w14:paraId="36FB787E" w14:textId="77777777" w:rsidR="00BE167A" w:rsidRPr="00E321A8" w:rsidRDefault="00BE167A" w:rsidP="00BE167A">
      <w:pPr>
        <w:pStyle w:val="PargrafodaLista"/>
        <w:tabs>
          <w:tab w:val="left" w:pos="567"/>
        </w:tabs>
        <w:ind w:left="1701"/>
        <w:jc w:val="both"/>
        <w:rPr>
          <w:rFonts w:asciiTheme="minorHAnsi" w:hAnsiTheme="minorHAnsi" w:cstheme="minorHAnsi"/>
          <w:lang w:eastAsia="pt-BR"/>
        </w:rPr>
      </w:pPr>
    </w:p>
    <w:p w14:paraId="684A417A" w14:textId="77777777" w:rsidR="00BE167A" w:rsidRPr="00E321A8" w:rsidRDefault="00BE167A" w:rsidP="00BE167A">
      <w:pPr>
        <w:pStyle w:val="PargrafodaLista"/>
        <w:numPr>
          <w:ilvl w:val="0"/>
          <w:numId w:val="4"/>
        </w:numPr>
        <w:suppressAutoHyphens w:val="0"/>
        <w:autoSpaceDN/>
        <w:ind w:left="360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Definir que</w:t>
      </w:r>
      <w:r w:rsidRPr="00E321A8">
        <w:rPr>
          <w:rFonts w:asciiTheme="minorHAnsi" w:hAnsiTheme="minorHAnsi" w:cstheme="minorHAnsi"/>
        </w:rPr>
        <w:t xml:space="preserve">, </w:t>
      </w:r>
      <w:r w:rsidRPr="00E321A8">
        <w:rPr>
          <w:rFonts w:asciiTheme="minorHAnsi" w:hAnsiTheme="minorHAnsi" w:cstheme="minorHAnsi"/>
          <w:b/>
          <w:bCs/>
        </w:rPr>
        <w:t>nos casos em que haja pedido de preferência</w:t>
      </w:r>
      <w:r w:rsidRPr="00E321A8">
        <w:rPr>
          <w:rFonts w:asciiTheme="minorHAnsi" w:hAnsiTheme="minorHAnsi" w:cstheme="minorHAnsi"/>
        </w:rPr>
        <w:t>, a sessão de julgamento será realizada com a observância integral das normas previstas na Resolução CAU/BR nº 143/2017, sendo que a leitura do relatório cronológico poderá ser substituída, a critério do Conselheiro Relator, ouvido o Plenário, por breve síntese sobre as circunstâncias que envo</w:t>
      </w:r>
      <w:r w:rsidRPr="00E321A8">
        <w:rPr>
          <w:rFonts w:asciiTheme="minorHAnsi" w:hAnsiTheme="minorHAnsi" w:cstheme="minorHAnsi"/>
        </w:rPr>
        <w:t>l</w:t>
      </w:r>
      <w:r w:rsidRPr="00E321A8">
        <w:rPr>
          <w:rFonts w:asciiTheme="minorHAnsi" w:hAnsiTheme="minorHAnsi" w:cstheme="minorHAnsi"/>
        </w:rPr>
        <w:t>vem a conduta do profissional denunciado;</w:t>
      </w:r>
    </w:p>
    <w:p w14:paraId="03BEDF02" w14:textId="77777777" w:rsidR="00BE167A" w:rsidRPr="00E321A8" w:rsidRDefault="00BE167A" w:rsidP="00BE167A">
      <w:pPr>
        <w:pStyle w:val="PargrafodaLista"/>
        <w:ind w:left="360"/>
        <w:jc w:val="both"/>
        <w:rPr>
          <w:rFonts w:asciiTheme="minorHAnsi" w:hAnsiTheme="minorHAnsi" w:cstheme="minorHAnsi"/>
          <w:lang w:eastAsia="pt-BR"/>
        </w:rPr>
      </w:pPr>
    </w:p>
    <w:p w14:paraId="4C7E029A" w14:textId="77777777" w:rsidR="00BE167A" w:rsidRPr="00E321A8" w:rsidRDefault="00BE167A" w:rsidP="00BE167A">
      <w:pPr>
        <w:pStyle w:val="PargrafodaLista"/>
        <w:numPr>
          <w:ilvl w:val="0"/>
          <w:numId w:val="4"/>
        </w:numPr>
        <w:suppressAutoHyphens w:val="0"/>
        <w:autoSpaceDN/>
        <w:ind w:left="360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Estabelecer que as partes e seus procuradores, quando da intimação acerca da sessão de julgamento, devem ser comunicadas sobre as regras aqui estabelecidas, com o objetivo de lhes possibilitar a inscrição da ordem de preferência ou a entrega de arquivo contendo sua sustentação oral;</w:t>
      </w:r>
    </w:p>
    <w:p w14:paraId="1936B49A" w14:textId="77777777" w:rsidR="00BE167A" w:rsidRPr="00E321A8" w:rsidRDefault="00BE167A" w:rsidP="00BE167A">
      <w:pPr>
        <w:pStyle w:val="PargrafodaLista"/>
        <w:rPr>
          <w:rFonts w:asciiTheme="minorHAnsi" w:hAnsiTheme="minorHAnsi" w:cstheme="minorHAnsi"/>
          <w:lang w:eastAsia="pt-BR"/>
        </w:rPr>
      </w:pPr>
    </w:p>
    <w:p w14:paraId="62BB2593" w14:textId="77777777" w:rsidR="00BE167A" w:rsidRPr="00E321A8" w:rsidRDefault="00BE167A" w:rsidP="00BE167A">
      <w:pPr>
        <w:pStyle w:val="PargrafodaLista"/>
        <w:numPr>
          <w:ilvl w:val="0"/>
          <w:numId w:val="4"/>
        </w:numPr>
        <w:suppressAutoHyphens w:val="0"/>
        <w:autoSpaceDN/>
        <w:ind w:left="360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Revogam-se as disposições </w:t>
      </w:r>
      <w:r w:rsidRPr="00E321A8">
        <w:rPr>
          <w:rFonts w:asciiTheme="minorHAnsi" w:hAnsiTheme="minorHAnsi" w:cstheme="minorHAnsi"/>
          <w:lang w:eastAsia="pt-BR"/>
        </w:rPr>
        <w:t>contrárias.</w:t>
      </w:r>
    </w:p>
    <w:p w14:paraId="409D69FE" w14:textId="77777777" w:rsidR="00BE167A" w:rsidRPr="00E321A8" w:rsidRDefault="00BE167A" w:rsidP="00BE167A">
      <w:pPr>
        <w:pStyle w:val="PargrafodaLista"/>
        <w:ind w:left="360"/>
        <w:jc w:val="both"/>
        <w:rPr>
          <w:rFonts w:asciiTheme="minorHAnsi" w:hAnsiTheme="minorHAnsi" w:cstheme="minorHAnsi"/>
          <w:lang w:eastAsia="pt-BR"/>
        </w:rPr>
      </w:pPr>
    </w:p>
    <w:p w14:paraId="71F81D32" w14:textId="77777777" w:rsidR="00BE167A" w:rsidRPr="00E321A8" w:rsidRDefault="00BE167A" w:rsidP="00BE167A">
      <w:pPr>
        <w:ind w:right="275"/>
        <w:jc w:val="both"/>
        <w:rPr>
          <w:rFonts w:asciiTheme="minorHAnsi" w:hAnsiTheme="minorHAnsi" w:cstheme="minorHAnsi"/>
          <w:u w:val="single"/>
          <w:lang w:eastAsia="pt-BR"/>
        </w:rPr>
      </w:pPr>
      <w:r w:rsidRPr="00E321A8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14:paraId="568504E5" w14:textId="77777777" w:rsidR="00BE167A" w:rsidRPr="00E321A8" w:rsidRDefault="00BE167A" w:rsidP="00BE167A">
      <w:pPr>
        <w:jc w:val="both"/>
        <w:rPr>
          <w:rFonts w:asciiTheme="minorHAnsi" w:hAnsiTheme="minorHAnsi" w:cstheme="minorHAnsi"/>
          <w:lang w:eastAsia="pt-BR"/>
        </w:rPr>
      </w:pPr>
    </w:p>
    <w:p w14:paraId="4819973D" w14:textId="77777777" w:rsidR="00BE167A" w:rsidRPr="003953EE" w:rsidRDefault="00BE167A" w:rsidP="00BE167A">
      <w:pPr>
        <w:jc w:val="both"/>
        <w:rPr>
          <w:rFonts w:asciiTheme="minorHAnsi" w:hAnsiTheme="minorHAnsi" w:cstheme="minorHAnsi"/>
        </w:rPr>
      </w:pPr>
      <w:r w:rsidRPr="003953EE">
        <w:rPr>
          <w:rFonts w:asciiTheme="minorHAnsi" w:hAnsiTheme="minorHAnsi" w:cstheme="minorHAnsi"/>
        </w:rPr>
        <w:t>Com [número] ([por extenso]) votos favoráveis, das conselheiras [Nomes] e dos conselheiros [Nomes], com [número] ([por extenso]) votos contrários, das conselheiras [Nomes] e dos conselheiros [Nomes]</w:t>
      </w:r>
      <w:r>
        <w:rPr>
          <w:rFonts w:asciiTheme="minorHAnsi" w:hAnsiTheme="minorHAnsi" w:cstheme="minorHAnsi"/>
        </w:rPr>
        <w:t>,</w:t>
      </w:r>
      <w:r w:rsidRPr="003953EE">
        <w:rPr>
          <w:rFonts w:asciiTheme="minorHAnsi" w:hAnsiTheme="minorHAnsi" w:cstheme="minorHAnsi"/>
        </w:rPr>
        <w:t xml:space="preserve"> e [número] ([por extenso]) ausências, das conselheiras [Nomes] e dos conselheiros [Nomes].</w:t>
      </w:r>
    </w:p>
    <w:p w14:paraId="18CBD508" w14:textId="77777777" w:rsidR="00BE167A" w:rsidRPr="00E321A8" w:rsidRDefault="00BE167A" w:rsidP="00BE167A">
      <w:pPr>
        <w:jc w:val="both"/>
        <w:rPr>
          <w:rFonts w:asciiTheme="minorHAnsi" w:hAnsiTheme="minorHAnsi" w:cstheme="minorHAnsi"/>
        </w:rPr>
      </w:pPr>
    </w:p>
    <w:p w14:paraId="5EB84D86" w14:textId="77777777" w:rsidR="00BE167A" w:rsidRPr="00E321A8" w:rsidRDefault="00BE167A" w:rsidP="00BE167A">
      <w:pPr>
        <w:jc w:val="both"/>
        <w:rPr>
          <w:rFonts w:asciiTheme="minorHAnsi" w:hAnsiTheme="minorHAnsi" w:cstheme="minorHAnsi"/>
        </w:rPr>
      </w:pPr>
    </w:p>
    <w:p w14:paraId="5F8301AB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Porto Alegre – RS, </w:t>
      </w:r>
      <w:r>
        <w:rPr>
          <w:rFonts w:asciiTheme="minorHAnsi" w:hAnsiTheme="minorHAnsi" w:cstheme="minorHAnsi"/>
          <w:lang w:eastAsia="pt-BR"/>
        </w:rPr>
        <w:t>[dia]</w:t>
      </w:r>
      <w:r w:rsidRPr="00E321A8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[mês]</w:t>
      </w:r>
      <w:r w:rsidRPr="00E321A8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1</w:t>
      </w:r>
      <w:r w:rsidRPr="00E321A8">
        <w:rPr>
          <w:rFonts w:asciiTheme="minorHAnsi" w:hAnsiTheme="minorHAnsi" w:cstheme="minorHAnsi"/>
          <w:lang w:eastAsia="pt-BR"/>
        </w:rPr>
        <w:t>.</w:t>
      </w:r>
    </w:p>
    <w:p w14:paraId="3FE3DDDB" w14:textId="77777777" w:rsidR="00BE167A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23C2E125" w14:textId="77777777" w:rsidR="00BE167A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0643FFF8" w14:textId="77777777" w:rsidR="00BE167A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79BF710E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40612D7B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b/>
          <w:lang w:eastAsia="pt-BR"/>
        </w:rPr>
      </w:pPr>
      <w:r w:rsidRPr="00E321A8">
        <w:rPr>
          <w:rFonts w:asciiTheme="minorHAnsi" w:hAnsiTheme="minorHAnsi" w:cstheme="minorHAnsi"/>
          <w:b/>
          <w:lang w:eastAsia="pt-BR"/>
        </w:rPr>
        <w:t>TIAGO HOLZMANN DA SILVA</w:t>
      </w:r>
    </w:p>
    <w:p w14:paraId="6B1AAA36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Presidente do CAU/RS</w:t>
      </w:r>
    </w:p>
    <w:p w14:paraId="37C393C1" w14:textId="77777777" w:rsidR="00953382" w:rsidRDefault="00953382" w:rsidP="00BE167A">
      <w:pPr>
        <w:spacing w:line="360" w:lineRule="auto"/>
        <w:jc w:val="center"/>
        <w:rPr>
          <w:rFonts w:ascii="Times New Roman" w:hAnsi="Times New Roman"/>
          <w:szCs w:val="22"/>
        </w:rPr>
      </w:pPr>
    </w:p>
    <w:sectPr w:rsidR="00953382">
      <w:headerReference w:type="default" r:id="rId10"/>
      <w:footerReference w:type="default" r:id="rId11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75BCC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  <w:footnote w:id="1">
    <w:p w14:paraId="4CB67428" w14:textId="77777777" w:rsidR="00963D9F" w:rsidRPr="00F52311" w:rsidRDefault="00963D9F" w:rsidP="00963D9F">
      <w:pPr>
        <w:pStyle w:val="Textodenotaderodap"/>
        <w:jc w:val="both"/>
        <w:rPr>
          <w:rFonts w:ascii="Times New Roman" w:hAnsi="Times New Roman"/>
        </w:rPr>
      </w:pPr>
      <w:r w:rsidRPr="00F52311">
        <w:rPr>
          <w:rStyle w:val="Refdenotaderodap"/>
          <w:rFonts w:ascii="Times New Roman" w:hAnsi="Times New Roman"/>
        </w:rPr>
        <w:footnoteRef/>
      </w:r>
      <w:r w:rsidRPr="00F52311">
        <w:rPr>
          <w:rFonts w:ascii="Times New Roman" w:hAnsi="Times New Roman"/>
        </w:rPr>
        <w:t xml:space="preserve"> </w:t>
      </w:r>
      <w:hyperlink r:id="rId1" w:history="1">
        <w:r w:rsidRPr="00F52311">
          <w:rPr>
            <w:rStyle w:val="Hyperlink"/>
            <w:rFonts w:ascii="Times New Roman" w:hAnsi="Times New Roman"/>
          </w:rPr>
          <w:t>https://www.in.gov.br/materia/-/asset_publisher/Kujrw0TZC2Mb/content/id/19237219/do1-2017-08-15-resolucao-n-143-de-23-de-junho-de-2017-19236980</w:t>
        </w:r>
      </w:hyperlink>
    </w:p>
  </w:footnote>
  <w:footnote w:id="2">
    <w:p w14:paraId="2EE92EB3" w14:textId="77777777" w:rsidR="00963D9F" w:rsidRPr="00F52311" w:rsidRDefault="00963D9F" w:rsidP="00963D9F">
      <w:pPr>
        <w:pStyle w:val="Textodenotaderodap"/>
        <w:rPr>
          <w:rFonts w:ascii="Times New Roman" w:hAnsi="Times New Roman"/>
        </w:rPr>
      </w:pPr>
      <w:r w:rsidRPr="00F52311">
        <w:rPr>
          <w:rStyle w:val="Refdenotaderodap"/>
          <w:rFonts w:ascii="Times New Roman" w:hAnsi="Times New Roman"/>
        </w:rPr>
        <w:footnoteRef/>
      </w:r>
      <w:r w:rsidRPr="00F52311">
        <w:rPr>
          <w:rFonts w:ascii="Times New Roman" w:hAnsi="Times New Roman"/>
        </w:rPr>
        <w:t xml:space="preserve"> </w:t>
      </w:r>
      <w:hyperlink r:id="rId2" w:history="1">
        <w:r w:rsidRPr="00F52311">
          <w:rPr>
            <w:rStyle w:val="Hyperlink"/>
            <w:rFonts w:ascii="Times New Roman" w:hAnsi="Times New Roman"/>
          </w:rPr>
          <w:t>https://transparencia.caubr.gov.br/resolucao143/</w:t>
        </w:r>
      </w:hyperlink>
    </w:p>
  </w:footnote>
  <w:footnote w:id="3">
    <w:p w14:paraId="7900D459" w14:textId="77777777" w:rsidR="00BE167A" w:rsidRPr="009E554F" w:rsidRDefault="00BE167A" w:rsidP="00BE167A">
      <w:pPr>
        <w:pStyle w:val="Textodenotaderodap"/>
        <w:jc w:val="both"/>
        <w:rPr>
          <w:rFonts w:ascii="Calibri" w:hAnsi="Calibri" w:cs="Calibri"/>
        </w:rPr>
      </w:pPr>
      <w:r w:rsidRPr="009E554F">
        <w:rPr>
          <w:rStyle w:val="Refdenotaderodap"/>
          <w:rFonts w:ascii="Calibri" w:hAnsi="Calibri" w:cs="Calibri"/>
        </w:rPr>
        <w:footnoteRef/>
      </w:r>
      <w:r w:rsidRPr="009E554F">
        <w:rPr>
          <w:rFonts w:ascii="Calibri" w:hAnsi="Calibri" w:cs="Calibri"/>
        </w:rPr>
        <w:t xml:space="preserve"> A síntese do processo deverá conter</w:t>
      </w:r>
      <w:r>
        <w:rPr>
          <w:rFonts w:ascii="Calibri" w:hAnsi="Calibri" w:cs="Calibri"/>
        </w:rPr>
        <w:t>, principalmente, informações suficientes sobre</w:t>
      </w:r>
      <w:r w:rsidRPr="009E554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os fatos denunciados; as infrações capituladas; as provas que demonstram a consumação, ou não, das infrações; as </w:t>
      </w:r>
      <w:r w:rsidRPr="009E554F">
        <w:rPr>
          <w:rFonts w:ascii="Calibri" w:hAnsi="Calibri" w:cs="Calibri"/>
        </w:rPr>
        <w:t>circunstâncias que e</w:t>
      </w:r>
      <w:r w:rsidRPr="009E554F">
        <w:rPr>
          <w:rFonts w:ascii="Calibri" w:hAnsi="Calibri" w:cs="Calibri"/>
        </w:rPr>
        <w:t>n</w:t>
      </w:r>
      <w:r w:rsidRPr="009E554F">
        <w:rPr>
          <w:rFonts w:ascii="Calibri" w:hAnsi="Calibri" w:cs="Calibri"/>
        </w:rPr>
        <w:t>volvem a conduta do profissional denunciado</w:t>
      </w:r>
      <w:r>
        <w:rPr>
          <w:rFonts w:ascii="Calibri" w:hAnsi="Calibri" w:cs="Calibri"/>
        </w:rPr>
        <w:t>; e demais informações que o Conselheiro Relator julgar pertinentes.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45745B"/>
    <w:rsid w:val="004A5422"/>
    <w:rsid w:val="00510865"/>
    <w:rsid w:val="005458DB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70C0"/>
    <w:rsid w:val="00850700"/>
    <w:rsid w:val="00890C9B"/>
    <w:rsid w:val="00917826"/>
    <w:rsid w:val="0094251E"/>
    <w:rsid w:val="00953382"/>
    <w:rsid w:val="00963D9F"/>
    <w:rsid w:val="00991F56"/>
    <w:rsid w:val="00BE167A"/>
    <w:rsid w:val="00BE2E0A"/>
    <w:rsid w:val="00C10D50"/>
    <w:rsid w:val="00CA3C06"/>
    <w:rsid w:val="00D04526"/>
    <w:rsid w:val="00D964EA"/>
    <w:rsid w:val="00DC6AB2"/>
    <w:rsid w:val="00E955A4"/>
    <w:rsid w:val="00EA3AD9"/>
    <w:rsid w:val="00EE1795"/>
    <w:rsid w:val="00F17E38"/>
    <w:rsid w:val="00F40F07"/>
    <w:rsid w:val="00F75BCC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.geral@caurs.gov.b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ransparencia.caubr.gov.br/resolucao143/" TargetMode="External"/><Relationship Id="rId1" Type="http://schemas.openxmlformats.org/officeDocument/2006/relationships/hyperlink" Target="https://www.in.gov.br/materia/-/asset_publisher/Kujrw0TZC2Mb/content/id/19237219/do1-2017-08-15-resolucao-n-143-de-23-de-junho-de-2017-192369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2318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2021-02-11T12:55:00Z</dcterms:created>
  <dcterms:modified xsi:type="dcterms:W3CDTF">2021-02-11T12:55:00Z</dcterms:modified>
</cp:coreProperties>
</file>