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0E43F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A12386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1474334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B01E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67122" w:rsidRPr="00C67122" w:rsidTr="00B01E09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B01E09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Plenário –</w:t>
            </w:r>
            <w:r w:rsidR="00C671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7122"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B01E09" w:rsidP="00B01E09">
            <w:pPr>
              <w:pStyle w:val="NormalWeb"/>
              <w:spacing w:before="2" w:after="2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Especial: </w:t>
            </w:r>
            <w:r w:rsidR="00A12386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Contratação e Implantação da</w:t>
            </w:r>
            <w:r w:rsidR="00A1238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12386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Ferramenta </w:t>
            </w:r>
            <w:proofErr w:type="spellStart"/>
            <w:r w:rsidR="00A12386" w:rsidRPr="008D6467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Omnichannel</w:t>
            </w:r>
            <w:proofErr w:type="spellEnd"/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A1238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12386">
              <w:rPr>
                <w:rFonts w:asciiTheme="minorHAnsi" w:hAnsiTheme="minorHAnsi" w:cstheme="minorHAnsi"/>
                <w:b/>
                <w:sz w:val="22"/>
                <w:szCs w:val="22"/>
              </w:rPr>
              <w:t>010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</w:t>
      </w:r>
      <w:r w:rsidR="00A12386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="00A12386">
        <w:rPr>
          <w:rFonts w:asciiTheme="minorHAnsi" w:hAnsiTheme="minorHAnsi" w:cstheme="minorHAnsi"/>
          <w:sz w:val="22"/>
          <w:szCs w:val="22"/>
        </w:rPr>
        <w:t xml:space="preserve">fevereiro </w:t>
      </w:r>
      <w:r>
        <w:rPr>
          <w:rFonts w:asciiTheme="minorHAnsi" w:hAnsiTheme="minorHAnsi" w:cstheme="minorHAnsi"/>
          <w:sz w:val="22"/>
          <w:szCs w:val="22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6F32DD" w:rsidRDefault="006F32DD" w:rsidP="007125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>
        <w:rPr>
          <w:rFonts w:ascii="Calibri" w:hAnsi="Calibri" w:cs="Calibri"/>
          <w:sz w:val="22"/>
          <w:szCs w:val="22"/>
          <w:lang w:eastAsia="pt-BR"/>
        </w:rPr>
        <w:t xml:space="preserve">a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B01E09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B01E09" w:rsidRDefault="00B01E09" w:rsidP="00B01E09">
      <w:pPr>
        <w:pStyle w:val="Default"/>
        <w:jc w:val="both"/>
        <w:rPr>
          <w:sz w:val="22"/>
          <w:szCs w:val="22"/>
        </w:rPr>
      </w:pPr>
      <w:r w:rsidRPr="00B01E09">
        <w:rPr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 w:rsidR="003012DE">
        <w:rPr>
          <w:sz w:val="22"/>
          <w:szCs w:val="22"/>
        </w:rPr>
        <w:t>50</w:t>
      </w:r>
      <w:r w:rsidRPr="00B01E09">
        <w:rPr>
          <w:sz w:val="22"/>
          <w:szCs w:val="22"/>
        </w:rPr>
        <w:t>.000,00 (</w:t>
      </w:r>
      <w:r w:rsidR="003012DE">
        <w:rPr>
          <w:sz w:val="22"/>
          <w:szCs w:val="22"/>
        </w:rPr>
        <w:t xml:space="preserve">cinquenta </w:t>
      </w:r>
      <w:r w:rsidRPr="00B01E09">
        <w:rPr>
          <w:sz w:val="22"/>
          <w:szCs w:val="22"/>
        </w:rPr>
        <w:t xml:space="preserve">mil reais), oriundos de recursos de superávit financeiro, no Centro de Custos </w:t>
      </w:r>
      <w:r w:rsidR="003012DE" w:rsidRPr="003012DE">
        <w:rPr>
          <w:sz w:val="22"/>
          <w:szCs w:val="22"/>
        </w:rPr>
        <w:t>4.13.01 - Manutenção das Atividades da Gerência de Atendimento</w:t>
      </w:r>
      <w:r w:rsidRPr="00B01E09">
        <w:rPr>
          <w:sz w:val="22"/>
          <w:szCs w:val="22"/>
        </w:rPr>
        <w:t>;</w:t>
      </w:r>
    </w:p>
    <w:p w:rsidR="00B01E09" w:rsidRDefault="00B01E09" w:rsidP="00B01E09">
      <w:pPr>
        <w:pStyle w:val="Default"/>
        <w:jc w:val="both"/>
        <w:rPr>
          <w:sz w:val="22"/>
          <w:szCs w:val="22"/>
        </w:rPr>
      </w:pPr>
    </w:p>
    <w:p w:rsidR="00B01E09" w:rsidRPr="00C50CE5" w:rsidRDefault="00B01E09" w:rsidP="00B01E09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>
        <w:rPr>
          <w:rFonts w:ascii="Calibri" w:hAnsi="Calibri" w:cs="Calibri"/>
          <w:sz w:val="22"/>
          <w:szCs w:val="22"/>
        </w:rPr>
        <w:t xml:space="preserve">Especial –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Contratação e Implantação da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 xml:space="preserve">Ferramenta </w:t>
      </w:r>
      <w:proofErr w:type="spellStart"/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Omnichannel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>
        <w:rPr>
          <w:rFonts w:ascii="Calibri" w:hAnsi="Calibri" w:cs="Calibri"/>
          <w:sz w:val="22"/>
          <w:szCs w:val="22"/>
          <w:lang w:eastAsia="pt-BR"/>
        </w:rPr>
        <w:t xml:space="preserve">, </w:t>
      </w:r>
      <w:r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7125E5" w:rsidRPr="00DB24F9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125E5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liberação nº </w:t>
      </w:r>
      <w:r w:rsidR="00A12386">
        <w:rPr>
          <w:rFonts w:asciiTheme="minorHAnsi" w:hAnsiTheme="minorHAnsi" w:cstheme="minorHAnsi"/>
          <w:sz w:val="22"/>
          <w:szCs w:val="22"/>
          <w:lang w:eastAsia="pt-BR"/>
        </w:rPr>
        <w:t>006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01E09">
        <w:rPr>
          <w:rFonts w:asciiTheme="minorHAnsi" w:hAnsiTheme="minorHAnsi" w:cstheme="minorHAnsi"/>
          <w:sz w:val="22"/>
          <w:szCs w:val="22"/>
          <w:lang w:eastAsia="pt-BR"/>
        </w:rPr>
        <w:t xml:space="preserve">CPFi-CAU/RS 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="00B01E09">
        <w:rPr>
          <w:rFonts w:ascii="Calibri" w:hAnsi="Calibri" w:cs="Calibri"/>
          <w:sz w:val="22"/>
          <w:szCs w:val="22"/>
        </w:rPr>
        <w:t xml:space="preserve">aprovou </w:t>
      </w:r>
      <w:r w:rsidR="00B01E09" w:rsidRPr="00B01E09">
        <w:rPr>
          <w:rFonts w:ascii="Calibri" w:hAnsi="Calibri" w:cs="Calibri"/>
          <w:sz w:val="22"/>
          <w:szCs w:val="22"/>
        </w:rPr>
        <w:t xml:space="preserve">a utilização de até R$ </w:t>
      </w:r>
      <w:r w:rsidR="0025256E">
        <w:rPr>
          <w:rFonts w:ascii="Calibri" w:hAnsi="Calibri" w:cs="Calibri"/>
          <w:sz w:val="22"/>
          <w:szCs w:val="22"/>
        </w:rPr>
        <w:t>50</w:t>
      </w:r>
      <w:r w:rsidR="00B01E09" w:rsidRPr="00B01E09">
        <w:rPr>
          <w:rFonts w:ascii="Calibri" w:hAnsi="Calibri" w:cs="Calibri"/>
          <w:sz w:val="22"/>
          <w:szCs w:val="22"/>
        </w:rPr>
        <w:t>.000,00 (</w:t>
      </w:r>
      <w:r w:rsidR="0025256E">
        <w:rPr>
          <w:rFonts w:ascii="Calibri" w:hAnsi="Calibri" w:cs="Calibri"/>
          <w:sz w:val="22"/>
          <w:szCs w:val="22"/>
        </w:rPr>
        <w:t xml:space="preserve">cinquenta </w:t>
      </w:r>
      <w:r w:rsidR="00B01E09" w:rsidRPr="00B01E09">
        <w:rPr>
          <w:rFonts w:ascii="Calibri" w:hAnsi="Calibri" w:cs="Calibri"/>
          <w:sz w:val="22"/>
          <w:szCs w:val="22"/>
        </w:rPr>
        <w:t>mil reais) de recursos do superávit fin</w:t>
      </w:r>
      <w:r w:rsidR="00B01E09">
        <w:rPr>
          <w:rFonts w:ascii="Calibri" w:hAnsi="Calibri" w:cs="Calibri"/>
          <w:sz w:val="22"/>
          <w:szCs w:val="22"/>
        </w:rPr>
        <w:t>anceiro para o Projeto Especial –</w:t>
      </w:r>
      <w:r w:rsidR="003012DE">
        <w:rPr>
          <w:rFonts w:ascii="Calibri" w:hAnsi="Calibri" w:cs="Calibri"/>
          <w:sz w:val="22"/>
          <w:szCs w:val="22"/>
        </w:rPr>
        <w:t xml:space="preserve">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Contratação e Implantação da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 xml:space="preserve">Ferramenta </w:t>
      </w:r>
      <w:proofErr w:type="spellStart"/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Omnichannel</w:t>
      </w:r>
      <w:proofErr w:type="spellEnd"/>
      <w:r w:rsidR="00B01E09">
        <w:rPr>
          <w:rFonts w:ascii="Calibri" w:hAnsi="Calibri" w:cs="Calibri"/>
          <w:sz w:val="22"/>
          <w:szCs w:val="22"/>
        </w:rPr>
        <w:t>.</w:t>
      </w:r>
    </w:p>
    <w:p w:rsidR="007125E5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Default="00B01E09" w:rsidP="00B01E09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B01E09">
        <w:rPr>
          <w:rFonts w:asciiTheme="minorHAnsi" w:hAnsiTheme="minorHAnsi" w:cstheme="minorHAnsi"/>
          <w:sz w:val="22"/>
          <w:szCs w:val="22"/>
        </w:rPr>
        <w:t>Aprovar</w:t>
      </w:r>
      <w:r w:rsidR="00D402B8">
        <w:rPr>
          <w:rFonts w:asciiTheme="minorHAnsi" w:hAnsiTheme="minorHAnsi" w:cstheme="minorHAnsi"/>
          <w:sz w:val="22"/>
          <w:szCs w:val="22"/>
        </w:rPr>
        <w:t xml:space="preserve"> o mérito do</w:t>
      </w:r>
      <w:r w:rsidRPr="00B01E09">
        <w:rPr>
          <w:rFonts w:asciiTheme="minorHAnsi" w:hAnsiTheme="minorHAnsi" w:cstheme="minorHAnsi"/>
          <w:sz w:val="22"/>
          <w:szCs w:val="22"/>
        </w:rPr>
        <w:t xml:space="preserve"> Plano de Trabalho para realização de Projeto Especial para</w:t>
      </w:r>
      <w:r w:rsidRPr="00B01E09">
        <w:rPr>
          <w:rFonts w:ascii="Calibri" w:hAnsi="Calibri" w:cs="Calibri"/>
          <w:sz w:val="22"/>
          <w:szCs w:val="22"/>
        </w:rPr>
        <w:t xml:space="preserve">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Contratação e Implantação da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 xml:space="preserve">Ferramenta </w:t>
      </w:r>
      <w:proofErr w:type="spellStart"/>
      <w:r w:rsidR="003012DE" w:rsidRPr="008D6467">
        <w:rPr>
          <w:rFonts w:asciiTheme="minorHAnsi" w:hAnsiTheme="minorHAnsi" w:cstheme="minorHAnsi"/>
          <w:sz w:val="22"/>
          <w:szCs w:val="22"/>
          <w:lang w:eastAsia="pt-BR"/>
        </w:rPr>
        <w:t>Omnichannel</w:t>
      </w:r>
      <w:proofErr w:type="spellEnd"/>
      <w:r w:rsidR="003012DE">
        <w:rPr>
          <w:rFonts w:ascii="Calibri" w:hAnsi="Calibri" w:cs="Calibri"/>
          <w:sz w:val="22"/>
          <w:szCs w:val="22"/>
        </w:rPr>
        <w:t>, conforme anexo desta deliberação</w:t>
      </w:r>
      <w:r w:rsidRPr="00B01E09">
        <w:rPr>
          <w:rFonts w:ascii="Calibri" w:hAnsi="Calibri" w:cs="Calibri"/>
          <w:sz w:val="22"/>
          <w:szCs w:val="22"/>
        </w:rPr>
        <w:t>;</w:t>
      </w:r>
    </w:p>
    <w:p w:rsidR="00D402B8" w:rsidRPr="00B01E09" w:rsidRDefault="00D402B8" w:rsidP="00D402B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="Calibri" w:hAnsi="Calibri" w:cs="Calibri"/>
          <w:sz w:val="22"/>
          <w:szCs w:val="22"/>
        </w:rPr>
      </w:pPr>
    </w:p>
    <w:p w:rsidR="00B01E09" w:rsidRPr="00D402B8" w:rsidRDefault="00B01E09" w:rsidP="00D402B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402B8">
        <w:rPr>
          <w:rFonts w:asciiTheme="minorHAnsi" w:hAnsiTheme="minorHAnsi" w:cstheme="minorHAnsi"/>
          <w:sz w:val="22"/>
          <w:szCs w:val="22"/>
        </w:rPr>
        <w:t xml:space="preserve">Posteriormente, encaminhar ao plenário para homologação e desenvolvimento do projeto. </w:t>
      </w:r>
    </w:p>
    <w:p w:rsidR="007125E5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7125E5" w:rsidRPr="00DB24F9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B24F9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>
        <w:rPr>
          <w:rFonts w:asciiTheme="minorHAnsi" w:hAnsiTheme="minorHAnsi" w:cstheme="minorHAnsi"/>
          <w:sz w:val="22"/>
          <w:szCs w:val="22"/>
        </w:rPr>
        <w:t>ao Plenário, para homologação</w:t>
      </w:r>
      <w:r w:rsidRPr="00DB24F9">
        <w:rPr>
          <w:rFonts w:asciiTheme="minorHAnsi" w:hAnsiTheme="minorHAnsi" w:cstheme="minorHAnsi"/>
          <w:sz w:val="22"/>
          <w:szCs w:val="22"/>
        </w:rPr>
        <w:t>;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F45B8">
        <w:rPr>
          <w:rFonts w:asciiTheme="minorHAnsi" w:hAnsiTheme="minorHAnsi" w:cstheme="minorHAnsi"/>
          <w:sz w:val="22"/>
          <w:szCs w:val="22"/>
        </w:rPr>
        <w:t xml:space="preserve">Com votos favoráveis, das conselheiras Deise Flores Santos e </w:t>
      </w:r>
      <w:r w:rsidR="00AF45B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AF45B8">
        <w:rPr>
          <w:rFonts w:asciiTheme="minorHAnsi" w:hAnsiTheme="minorHAnsi" w:cstheme="minorHAnsi"/>
          <w:sz w:val="22"/>
          <w:szCs w:val="22"/>
        </w:rPr>
        <w:t xml:space="preserve">dos conselheiros </w:t>
      </w:r>
      <w:r w:rsidR="003012DE">
        <w:rPr>
          <w:rFonts w:asciiTheme="minorHAnsi" w:hAnsiTheme="minorHAnsi" w:cstheme="minorHAnsi"/>
          <w:sz w:val="22"/>
          <w:szCs w:val="22"/>
        </w:rPr>
        <w:t xml:space="preserve">Carlos Eduardo </w:t>
      </w:r>
      <w:proofErr w:type="spellStart"/>
      <w:r w:rsidR="003012DE">
        <w:rPr>
          <w:rFonts w:asciiTheme="minorHAnsi" w:hAnsiTheme="minorHAnsi" w:cstheme="minorHAnsi"/>
          <w:sz w:val="22"/>
          <w:szCs w:val="22"/>
        </w:rPr>
        <w:t>Mequita</w:t>
      </w:r>
      <w:proofErr w:type="spellEnd"/>
      <w:r w:rsidR="003012DE">
        <w:rPr>
          <w:rFonts w:asciiTheme="minorHAnsi" w:hAnsiTheme="minorHAnsi" w:cstheme="minorHAnsi"/>
          <w:sz w:val="22"/>
          <w:szCs w:val="22"/>
        </w:rPr>
        <w:t xml:space="preserve"> Pedone, </w:t>
      </w:r>
      <w:r w:rsidRPr="00AF45B8">
        <w:rPr>
          <w:rFonts w:asciiTheme="minorHAnsi" w:hAnsiTheme="minorHAnsi" w:cstheme="minorHAnsi"/>
          <w:sz w:val="22"/>
          <w:szCs w:val="22"/>
        </w:rPr>
        <w:t>Fausto Henrique Steffen</w:t>
      </w:r>
      <w:r w:rsidR="003012DE">
        <w:rPr>
          <w:rFonts w:asciiTheme="minorHAnsi" w:hAnsiTheme="minorHAnsi" w:cstheme="minorHAnsi"/>
          <w:sz w:val="22"/>
          <w:szCs w:val="22"/>
        </w:rPr>
        <w:t>,</w:t>
      </w:r>
      <w:r w:rsidRPr="00AF45B8">
        <w:rPr>
          <w:rFonts w:asciiTheme="minorHAnsi" w:hAnsiTheme="minorHAnsi" w:cstheme="minorHAnsi"/>
          <w:sz w:val="22"/>
          <w:szCs w:val="22"/>
        </w:rPr>
        <w:t xml:space="preserve"> Rodrigo Spinelli, atesto a veracidade das informações aqui apresentadas.</w:t>
      </w: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>11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3012DE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2978F6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2978F6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D402B8" w:rsidRDefault="00E75F5B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3012DE" w:rsidRDefault="003012DE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3012DE" w:rsidRDefault="003012DE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:rsidR="003012DE" w:rsidRPr="003012DE" w:rsidRDefault="003012DE" w:rsidP="003012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3012D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PROJETO ESPECIAL DE CONTRATAÇÃO E IMPLANTAÇÃO DA FERRAMENTA OMNICHANNEL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1. Dados cadastrais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Equipe Responsável: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Marina Leivas Proto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Maria Isabel da Rosa Dal Ross</w:t>
            </w:r>
          </w:p>
        </w:tc>
        <w:tc>
          <w:tcPr>
            <w:tcW w:w="4811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CPF: 011.871.020-67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  <w:t>CPF: 537.676.830-91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5665"/>
        <w:gridCol w:w="3673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 Proposta de trabalho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Nome do projeto: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CONTRATAÇÃO E IMPLANTAÇÃO DA FERRAMENTA OMNICHANNEL</w:t>
            </w:r>
          </w:p>
        </w:tc>
        <w:tc>
          <w:tcPr>
            <w:tcW w:w="3673" w:type="dxa"/>
          </w:tcPr>
          <w:p w:rsidR="003012DE" w:rsidRPr="003012DE" w:rsidRDefault="003012DE" w:rsidP="00923140">
            <w:pPr>
              <w:pStyle w:val="NormalWeb"/>
              <w:spacing w:before="2" w:after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Prazo de Execução: 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jun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/2021 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fev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/2023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Público alvo: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Arquitetos e Urbanistas, sociedade e geral e empregados do CAU/RS.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012DE" w:rsidRPr="003012DE" w:rsidRDefault="003012DE" w:rsidP="00923140">
            <w:pPr>
              <w:pStyle w:val="TableParagraph"/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012DE">
              <w:rPr>
                <w:rFonts w:asciiTheme="minorHAnsi" w:hAnsiTheme="minorHAnsi" w:cstheme="minorHAnsi"/>
              </w:rPr>
              <w:t>Objeto</w:t>
            </w:r>
            <w:proofErr w:type="spellEnd"/>
            <w:r w:rsidRPr="003012DE">
              <w:rPr>
                <w:rFonts w:asciiTheme="minorHAnsi" w:hAnsiTheme="minorHAnsi" w:cstheme="minorHAnsi"/>
              </w:rPr>
              <w:t xml:space="preserve">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Contratação de empresa especializada no fornecimento de software como serviço, contemplando: 1 - ambiente de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Contact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Center (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CCaaS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Contact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Center as a Service), com integração de multicanais e módulo de gestão de atendimento utilizando o modelo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; 2 - ambiente de comunicações unificadas para os usuários administrativos; 3 - serviço de consultoria, instalação, configuração e treinamento.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Justificativa do projeto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(motivação), descrevendo a realidade onde o projeto será realizado e as mudanças esperadas após a execução do projeto: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Justifica-se o projeto pela necessidade de aperfeiçoar e aprimorar o atendimento ao público do Conselho de Arquitetura e Urbanismo, por meios dos diversos canais oferecidos pelo CAU/RS, de modo que os agentes consigam atender os profissionais e sociedade estando em home office ou nas 5 sedes do Conselho. Desde que iniciou a Pandemia, em março de 2020, o CAU/RS passou a trabalhar com 100% dos seus funcionários em home office. Com isso, a central telefônica da sede em Porto Alegre e os seus aparelhos telefônicos foram desligados, permanecendo sem uso desde então. Para que pudéssemos atender os profissionais, sem interrupção, adotou-se aparelhos de celulares com diversos números, os quais ficam nas casas dos funcionários responsáveis. Nestes celulares são atendidas chamadas de voz e WhatsApp. A solução encontrada foi necessária logo no início da Pandemia, mas é considerada precária a medida em que o tempo passa. Buscando soluções para o aperfeiçoamento do atendimento realizado em home office, chegou-se a solução de uma plataforma única 100% web que possa integrar todos os canais de comunicação utilizados pelo Conselho, bem como todos os agentes responsáveis pelo atendimento destes canais.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2.2. Monitoramento e avaliação: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 monitoramento e avaliação serão realizados </w:t>
            </w:r>
            <w:proofErr w:type="gram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pelo(</w:t>
            </w:r>
            <w:proofErr w:type="gramEnd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a) gestor(a) e pelo(a) fiscal do contrato, designados especificamente para este fim, por portaria presidencial.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3. Objetivos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3.1. Gerais: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Oferecer melhor atendimento aos profissionais e sociedade, provendo também uma ferramenta única de trabalho para os funcionários no que se refere à comunicação com os públicos externo e interno.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3.2.Específicos: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Aperfeiçoar o serviço de atendimento ao público do CAU/RS na sede e nas regionais;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Melhorar a comunicação interna do CAU/RS, possibilitando o contato entre ramais via web, independentemente se os funcionários estiverem trabalhando em casa ou nas sedes;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Aprimorar o processo de monitoramento de indicadores do atendimento, o fluxo de trabalho das equipes e a qualidade do serviço prestado;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Unificar os canais de atendimento em uma única plataforma, possibilitando um maior controle e registro das demandas.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4. Metodologia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 contratação de serviços especializados de software se dará mediante processo licitatório.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012DE" w:rsidRPr="003012DE" w:rsidTr="00923140"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5. Metas, Atividades e Entrega:</w:t>
            </w:r>
          </w:p>
        </w:tc>
      </w:tr>
      <w:tr w:rsidR="003012DE" w:rsidRPr="003012DE" w:rsidTr="00923140"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Descrição das metas a serem atingidas: 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, instalação, consultoria e treinamento para as equipes. Análise dos resultados e possíveis correções.</w:t>
            </w:r>
          </w:p>
        </w:tc>
      </w:tr>
      <w:tr w:rsidR="003012DE" w:rsidRPr="003012DE" w:rsidTr="00923140"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Descrição das atividades planejadas para o atingimento das metas: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Avaliação das demandas internas e necessidades do CAU/RS;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Pesquisa de mercado;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Pesquisas de referências;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Contato com os fornecedores;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Reuniões de apresentação dos produtos;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Detalhamento e descrição do produto;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Busca de orçamentos;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Aprovação da execução do projeto especial pela CPFI e Plenário do CAU/RS;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de estudo preliminar e abertura do processo administrativo;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Trâmites internos comuns a todos os processos do CAU/RS;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Termo de Referência;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Parecer Jurídico;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da modalidade de contratação;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Elaboração do contrato e assinatura das partes.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Instalação Consultoria e Treinamento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Ominichannel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reuniões de alinhamento para a instalação;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Liberação das licenças de uso;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com usuários selecionados;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Agendamento dos treinamentos das equipes;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dos Treinamentos.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Análises de resultados e possíveis correções: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da ferramenta;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Reporte da equipe de possíveis erros;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Suporte técnico dado pela contratada após constatação de eventuais defeitos;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Realização de testes finais para aceite do objeto.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2DE" w:rsidRPr="003012DE" w:rsidTr="00923140">
        <w:trPr>
          <w:trHeight w:val="1784"/>
        </w:trPr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Resultados esperados: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Efetivação da contratação e implantação da ferramenta OMNICHANNEL, e treinamento dos empregados;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 melhoria na prestação de atendimento e comunicação com os públicos externo e interno;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- Aprimoramento do processo de monitoramento de indicadores do atendimento, o fluxo de trabalho das equipes, a qualidade do serviço prestado e a comunicação interna do CAU/RS.</w:t>
            </w:r>
          </w:p>
        </w:tc>
      </w:tr>
      <w:tr w:rsidR="003012DE" w:rsidRPr="003012DE" w:rsidTr="00923140"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Indicadores para a aferição do cumprimento das metas: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Pesquisa de satisfação de todos os canais de Comunicação a ser realizada pela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Controle dos dados e números por meio de relatórios gerados pela ferramenta;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Análise da Gerência quanto aos dados levantados e resultados alcançados;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Avaliação das métricas e desempenho dos agentes de atendimento.</w:t>
            </w:r>
          </w:p>
        </w:tc>
      </w:tr>
      <w:tr w:rsidR="003012DE" w:rsidRPr="003012DE" w:rsidTr="00923140">
        <w:tc>
          <w:tcPr>
            <w:tcW w:w="933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Etapa 1 - Aquisição e contratação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Avaliação das demandas internas e necessidades do CAU/RS; 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Relatório com o resultado da análise da necessidade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Pesquisa de mercado;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Listagem de empresas que fornecem a ferramenta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Pesquisas de referências;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Editais de outros órgãos com objeto semelhante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Detalhamento e descrição do produto;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Documento que contém os requisitos mínimos necessários para o CAU/RS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Busca de orçamentos;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Documentos com orçamentos detalhados, conforme os requisitos enviados pelo CAU/RS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Aprovação da execução do projeto especial pela CPFI e Plenário do CAU/RS;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Plano de Trabalho para o Projeto Especial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Trâmites internos comuns a todos os processos do CAU/RS;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Processo Administrativo do CAU/RS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Termo de Referência;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Termo de Referência devidamente assinado pelo Presidente e pelo Gerente Geral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Parecer Jurídico;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gramStart"/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Parecer Jurídico</w:t>
                  </w:r>
                  <w:proofErr w:type="gramEnd"/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devidamente assinado pela Assessoria Jurídica do CAU/RS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da modalidade de contratação;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Edital de licitação elaborado pelo setor de compras do CAU/RS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Elaboração do contrato e assinatura das partes.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Contrato de Prestação de Serviços elaborado pelo setor de compras do CAU/RS</w:t>
                  </w:r>
                </w:p>
              </w:tc>
            </w:tr>
          </w:tbl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Etapa 2 - Instalação Consultoria e Treinamento da ferramenta </w:t>
            </w:r>
            <w:proofErr w:type="spellStart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Omnichannel</w:t>
            </w:r>
            <w:proofErr w:type="spellEnd"/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3012DE" w:rsidRPr="003012DE" w:rsidRDefault="003012DE" w:rsidP="0092314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de reuniões de alinhamento para a instalação;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Ata contendo todas as definições da reunião;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Liberação das licenças de uso;</w:t>
                  </w:r>
                </w:p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Disponibilização das licenças e suas funcionalidades para todos os funcionários do CAU/RS.</w:t>
                  </w:r>
                </w:p>
              </w:tc>
            </w:tr>
            <w:tr w:rsidR="003012DE" w:rsidRPr="003012DE" w:rsidTr="00923140"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- Realização dos Treinamentos;</w:t>
                  </w:r>
                </w:p>
              </w:tc>
              <w:tc>
                <w:tcPr>
                  <w:tcW w:w="4556" w:type="dxa"/>
                  <w:vAlign w:val="center"/>
                </w:tcPr>
                <w:p w:rsidR="003012DE" w:rsidRPr="003012DE" w:rsidRDefault="003012DE" w:rsidP="0092314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2D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Disponibilização de treinamentos virtuais de uso da ferramenta para todas as equipes do CAU/RS</w:t>
                  </w:r>
                </w:p>
              </w:tc>
            </w:tr>
          </w:tbl>
          <w:p w:rsidR="003012DE" w:rsidRPr="003012DE" w:rsidRDefault="003012DE" w:rsidP="0092314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  <w:r w:rsidRPr="003012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  <w:r w:rsidRPr="003012DE">
        <w:rPr>
          <w:rFonts w:asciiTheme="minorHAnsi" w:hAnsiTheme="minorHAnsi" w:cstheme="minorHAnsi"/>
          <w:b/>
          <w:bCs/>
          <w:sz w:val="22"/>
          <w:szCs w:val="22"/>
        </w:rPr>
        <w:t>6. Cronograma de execução física das atividades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deGrade1Clara2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Etapas para contratação e implantação da ferramenta </w:t>
            </w:r>
            <w:proofErr w:type="spell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Omnichannel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Prazo de início e fim de execução</w:t>
            </w:r>
          </w:p>
        </w:tc>
      </w:tr>
      <w:tr w:rsidR="003012DE" w:rsidRPr="003012DE" w:rsidTr="0092314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Avaliação das demandas internas e necessidades do CAU/RS;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Maio de 2021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Pesquisa de mercado;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Pesquisas de referências;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Contato com os fornecedores;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Reuniões de apresentação dos produtos;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Junho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Detalhamento e descrição do produto;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Setembro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Novembro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Busca de orçamentos;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Dezembro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Aprovação da execução do projeto especial pela CPFI e Plenário do CAU/RS;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 de 2022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de estudo preliminar e abertura do processo administrativo;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Dezembro de 2021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Trâmites internos comuns a todos os processos do CAU/RS;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Março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Termo de Referência;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Março e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Abril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Parecer Jurídico;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Maio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da modalidade de contratação;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Maio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Elaboração do contrato e assinatura das partes.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Setembro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de reuniões de alinhamento para a instalação;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Setembro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spacing w:before="2" w:after="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Liberação das licenças;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Outubro de 2022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Dezembro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de testes;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Outubro de 2022 a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Janeiro</w:t>
            </w:r>
            <w:proofErr w:type="gramEnd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Agendamento dos treinamentos das equipes;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Outubro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Realização dos Treinamentos;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Novembro de 2022</w:t>
            </w:r>
          </w:p>
        </w:tc>
      </w:tr>
      <w:tr w:rsidR="003012DE" w:rsidRPr="003012DE" w:rsidTr="0092314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- Análise dos resultados dos testes e correções</w:t>
            </w:r>
          </w:p>
        </w:tc>
        <w:tc>
          <w:tcPr>
            <w:tcW w:w="453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Fevereiro de 2022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Itens 7, 8 e 9: Detalhamento Financeiro da contratação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7. Previsão da receita e da despesa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878"/>
        <w:gridCol w:w="1396"/>
        <w:gridCol w:w="1400"/>
        <w:gridCol w:w="1664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4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7.1. Previsão das receitas e das despesas do projeto 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Receita</w:t>
            </w:r>
          </w:p>
        </w:tc>
        <w:tc>
          <w:tcPr>
            <w:tcW w:w="139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Não há receita</w:t>
            </w:r>
          </w:p>
        </w:tc>
        <w:tc>
          <w:tcPr>
            <w:tcW w:w="139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Despesa</w:t>
            </w:r>
          </w:p>
        </w:tc>
        <w:tc>
          <w:tcPr>
            <w:tcW w:w="139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anual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Serviço de Implantação da Ferramenta </w:t>
            </w:r>
            <w:proofErr w:type="spellStart"/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Omnichannel</w:t>
            </w:r>
            <w:proofErr w:type="spellEnd"/>
          </w:p>
        </w:tc>
        <w:tc>
          <w:tcPr>
            <w:tcW w:w="139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400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664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TOTAL: R$ 50.000,00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1109"/>
        <w:gridCol w:w="1811"/>
        <w:gridCol w:w="2037"/>
        <w:gridCol w:w="2126"/>
        <w:gridCol w:w="2255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5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8. Cronograma de desembolso dos projetos 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5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t>Valor total do projeto: CAU/RS –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 R$ 50.000,00</w:t>
            </w:r>
            <w:r w:rsidRPr="003012DE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O cronograma de desembolso dependerá da proposta vencedora da licitação, que estabelecerá pagamentos das etapas após conclusão das mesmas.</w:t>
            </w:r>
          </w:p>
        </w:tc>
      </w:tr>
      <w:tr w:rsidR="003012DE" w:rsidRPr="003012DE" w:rsidTr="00923140">
        <w:trPr>
          <w:gridAfter w:val="1"/>
          <w:wAfter w:w="22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811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1º mês (Outubro)</w:t>
            </w:r>
          </w:p>
        </w:tc>
        <w:tc>
          <w:tcPr>
            <w:tcW w:w="2037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2º mês (</w:t>
            </w:r>
            <w:proofErr w:type="gramStart"/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Novembro</w:t>
            </w:r>
            <w:proofErr w:type="gramEnd"/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Cs/>
                <w:sz w:val="22"/>
                <w:szCs w:val="22"/>
              </w:rPr>
              <w:t>3º mês (Dezembro)</w:t>
            </w:r>
          </w:p>
        </w:tc>
      </w:tr>
      <w:tr w:rsidR="003012DE" w:rsidRPr="003012DE" w:rsidTr="00923140">
        <w:trPr>
          <w:gridAfter w:val="1"/>
          <w:wAfter w:w="225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40%</w:t>
            </w:r>
          </w:p>
        </w:tc>
        <w:tc>
          <w:tcPr>
            <w:tcW w:w="2037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30%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30%</w:t>
            </w: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5439"/>
        <w:gridCol w:w="2076"/>
        <w:gridCol w:w="1823"/>
      </w:tblGrid>
      <w:tr w:rsidR="003012DE" w:rsidRPr="003012DE" w:rsidTr="00923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9. Detalhamento da aplicação dos recursos financeiros dos </w:t>
            </w:r>
            <w:proofErr w:type="gramStart"/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projetos</w:t>
            </w:r>
            <w:r w:rsidRPr="003012D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012DE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Os</w:t>
            </w:r>
            <w:proofErr w:type="gramEnd"/>
            <w:r w:rsidRPr="003012DE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detalhamentos de cada projeto serão apresentados e aprovados oportunamente.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Descrição da despesa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Material de consumo 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Serviços de terceiros – Pessoa jurídica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R$ 50.000,00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Custos Indiretos - Unidade e Fundação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Equipamentos e materiais permanentes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b/>
                <w:sz w:val="22"/>
                <w:szCs w:val="22"/>
              </w:rPr>
              <w:t>R$ 50.000,00</w:t>
            </w:r>
          </w:p>
        </w:tc>
      </w:tr>
      <w:tr w:rsidR="003012DE" w:rsidRPr="003012DE" w:rsidTr="00923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 xml:space="preserve">Total por tipo de despesa: 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01 - R$ 0,00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02 - R$ 0,00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03 –R$ 50.000,00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04 – R$ 0,00</w:t>
            </w:r>
          </w:p>
          <w:p w:rsidR="003012DE" w:rsidRPr="003012DE" w:rsidRDefault="003012DE" w:rsidP="0092314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05 - R$ 0,00</w:t>
            </w:r>
          </w:p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3012DE">
              <w:rPr>
                <w:rFonts w:asciiTheme="minorHAnsi" w:hAnsiTheme="minorHAnsi" w:cstheme="minorHAnsi"/>
                <w:sz w:val="22"/>
                <w:szCs w:val="22"/>
              </w:rPr>
              <w:t>06 – R$ 0,00</w:t>
            </w:r>
          </w:p>
        </w:tc>
        <w:tc>
          <w:tcPr>
            <w:tcW w:w="2126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vAlign w:val="center"/>
          </w:tcPr>
          <w:p w:rsidR="003012DE" w:rsidRPr="003012DE" w:rsidRDefault="003012DE" w:rsidP="0092314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Legenda para os tipos de despesa: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01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Material de consumo;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02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Serviços de Terceiros – Pessoa Física;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03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Serviços de Terceiros – Pessoa Jurídica;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04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Custo indiretos (percentual de energia, telefone, internet, etc. alocado ao projeto);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05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Equipe da proponente encarregada pela execução (percentual alocado ao projeto);</w:t>
      </w:r>
    </w:p>
    <w:p w:rsidR="003012DE" w:rsidRPr="003012DE" w:rsidRDefault="003012DE" w:rsidP="003012D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3012DE">
        <w:rPr>
          <w:rFonts w:asciiTheme="minorHAnsi" w:hAnsiTheme="minorHAnsi" w:cstheme="minorHAnsi"/>
          <w:b/>
          <w:sz w:val="22"/>
          <w:szCs w:val="22"/>
        </w:rPr>
        <w:t>06</w:t>
      </w:r>
      <w:r w:rsidRPr="003012DE">
        <w:rPr>
          <w:rFonts w:asciiTheme="minorHAnsi" w:hAnsiTheme="minorHAnsi" w:cstheme="minorHAnsi"/>
          <w:b/>
          <w:sz w:val="22"/>
          <w:szCs w:val="22"/>
        </w:rPr>
        <w:tab/>
        <w:t>Equipamentos e materiais permanentes.</w:t>
      </w:r>
      <w:bookmarkEnd w:id="0"/>
    </w:p>
    <w:sectPr w:rsidR="003012DE" w:rsidRPr="003012DE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E43F7"/>
    <w:rsid w:val="000F0649"/>
    <w:rsid w:val="000F6CFC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256E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12DE"/>
    <w:rsid w:val="00305DC6"/>
    <w:rsid w:val="00314F8B"/>
    <w:rsid w:val="00321659"/>
    <w:rsid w:val="0032536C"/>
    <w:rsid w:val="003304E7"/>
    <w:rsid w:val="0034161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7ED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2386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2DBB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  <w:style w:type="table" w:customStyle="1" w:styleId="TabeladeGrade1Clara1">
    <w:name w:val="Tabela de Grade 1 Clara1"/>
    <w:basedOn w:val="Tabelanormal"/>
    <w:uiPriority w:val="46"/>
    <w:rsid w:val="00301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301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3012DE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2FB7-3C55-4AA7-9344-B427448B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1874</Words>
  <Characters>10877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6</cp:revision>
  <cp:lastPrinted>2022-01-24T16:31:00Z</cp:lastPrinted>
  <dcterms:created xsi:type="dcterms:W3CDTF">2022-01-24T17:02:00Z</dcterms:created>
  <dcterms:modified xsi:type="dcterms:W3CDTF">2022-02-16T23:06:00Z</dcterms:modified>
</cp:coreProperties>
</file>