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97" w:rsidRPr="00485229" w:rsidRDefault="00254A97" w:rsidP="0017429E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 w:rsidRPr="00485229">
        <w:rPr>
          <w:rFonts w:ascii="Arial Narrow" w:hAnsi="Arial Narrow"/>
          <w:b/>
          <w:sz w:val="22"/>
          <w:szCs w:val="22"/>
        </w:rPr>
        <w:t>DATA:</w:t>
      </w:r>
      <w:r w:rsidR="006A6648">
        <w:rPr>
          <w:rFonts w:ascii="Arial Narrow" w:hAnsi="Arial Narrow"/>
          <w:b/>
          <w:sz w:val="22"/>
          <w:szCs w:val="22"/>
        </w:rPr>
        <w:t xml:space="preserve"> </w:t>
      </w:r>
      <w:r w:rsidR="00581154">
        <w:rPr>
          <w:rFonts w:ascii="Arial Narrow" w:hAnsi="Arial Narrow"/>
          <w:sz w:val="22"/>
          <w:szCs w:val="22"/>
        </w:rPr>
        <w:t>20</w:t>
      </w:r>
      <w:r w:rsidR="00142D44" w:rsidRPr="00485229">
        <w:rPr>
          <w:rFonts w:ascii="Arial Narrow" w:hAnsi="Arial Narrow"/>
          <w:sz w:val="22"/>
          <w:szCs w:val="22"/>
        </w:rPr>
        <w:t>/</w:t>
      </w:r>
      <w:r w:rsidRPr="00485229">
        <w:rPr>
          <w:rFonts w:ascii="Arial Narrow" w:hAnsi="Arial Narrow"/>
          <w:sz w:val="22"/>
          <w:szCs w:val="22"/>
        </w:rPr>
        <w:t>0</w:t>
      </w:r>
      <w:r w:rsidR="006815AA">
        <w:rPr>
          <w:rFonts w:ascii="Arial Narrow" w:hAnsi="Arial Narrow"/>
          <w:sz w:val="22"/>
          <w:szCs w:val="22"/>
        </w:rPr>
        <w:t>4</w:t>
      </w:r>
      <w:r w:rsidR="00142D44" w:rsidRPr="00485229">
        <w:rPr>
          <w:rFonts w:ascii="Arial Narrow" w:hAnsi="Arial Narrow"/>
          <w:sz w:val="22"/>
          <w:szCs w:val="22"/>
        </w:rPr>
        <w:t>/</w:t>
      </w:r>
      <w:r w:rsidRPr="00485229">
        <w:rPr>
          <w:rFonts w:ascii="Arial Narrow" w:hAnsi="Arial Narrow"/>
          <w:sz w:val="22"/>
          <w:szCs w:val="22"/>
        </w:rPr>
        <w:t>201</w:t>
      </w:r>
      <w:r w:rsidR="00142D44" w:rsidRPr="00485229">
        <w:rPr>
          <w:rFonts w:ascii="Arial Narrow" w:hAnsi="Arial Narrow"/>
          <w:sz w:val="22"/>
          <w:szCs w:val="22"/>
        </w:rPr>
        <w:t>2</w:t>
      </w:r>
      <w:r w:rsidR="006A6648">
        <w:rPr>
          <w:rFonts w:ascii="Arial Narrow" w:hAnsi="Arial Narrow"/>
          <w:sz w:val="22"/>
          <w:szCs w:val="22"/>
        </w:rPr>
        <w:t xml:space="preserve"> </w:t>
      </w:r>
      <w:r w:rsidR="006A6648">
        <w:rPr>
          <w:rFonts w:ascii="Arial Narrow" w:hAnsi="Arial Narrow"/>
          <w:sz w:val="22"/>
          <w:szCs w:val="22"/>
        </w:rPr>
        <w:tab/>
      </w:r>
      <w:r w:rsidR="006A6648">
        <w:rPr>
          <w:rFonts w:ascii="Arial Narrow" w:hAnsi="Arial Narrow"/>
          <w:sz w:val="22"/>
          <w:szCs w:val="22"/>
        </w:rPr>
        <w:tab/>
      </w:r>
      <w:r w:rsidR="006A6648">
        <w:rPr>
          <w:rFonts w:ascii="Arial Narrow" w:hAnsi="Arial Narrow"/>
          <w:sz w:val="22"/>
          <w:szCs w:val="22"/>
        </w:rPr>
        <w:tab/>
      </w:r>
      <w:r w:rsidRPr="00485229">
        <w:rPr>
          <w:rFonts w:ascii="Arial Narrow" w:hAnsi="Arial Narrow"/>
          <w:b/>
          <w:sz w:val="22"/>
          <w:szCs w:val="22"/>
        </w:rPr>
        <w:t>LOCAL:</w:t>
      </w:r>
      <w:r w:rsidR="00142D44" w:rsidRPr="00485229">
        <w:rPr>
          <w:rFonts w:ascii="Arial Narrow" w:hAnsi="Arial Narrow"/>
          <w:sz w:val="22"/>
          <w:szCs w:val="22"/>
        </w:rPr>
        <w:t>Auditório da S</w:t>
      </w:r>
      <w:r w:rsidR="000A6216" w:rsidRPr="00485229">
        <w:rPr>
          <w:rFonts w:ascii="Arial Narrow" w:hAnsi="Arial Narrow"/>
          <w:sz w:val="22"/>
          <w:szCs w:val="22"/>
        </w:rPr>
        <w:t xml:space="preserve">ociedade de </w:t>
      </w:r>
      <w:r w:rsidR="00142D44" w:rsidRPr="00485229">
        <w:rPr>
          <w:rFonts w:ascii="Arial Narrow" w:hAnsi="Arial Narrow"/>
          <w:sz w:val="22"/>
          <w:szCs w:val="22"/>
        </w:rPr>
        <w:t>E</w:t>
      </w:r>
      <w:r w:rsidR="000A6216" w:rsidRPr="00485229">
        <w:rPr>
          <w:rFonts w:ascii="Arial Narrow" w:hAnsi="Arial Narrow"/>
          <w:sz w:val="22"/>
          <w:szCs w:val="22"/>
        </w:rPr>
        <w:t xml:space="preserve">ngenharia do </w:t>
      </w:r>
      <w:r w:rsidR="00142D44" w:rsidRPr="00485229">
        <w:rPr>
          <w:rFonts w:ascii="Arial Narrow" w:hAnsi="Arial Narrow"/>
          <w:sz w:val="22"/>
          <w:szCs w:val="22"/>
        </w:rPr>
        <w:t>R</w:t>
      </w:r>
      <w:r w:rsidR="000A6216" w:rsidRPr="00485229">
        <w:rPr>
          <w:rFonts w:ascii="Arial Narrow" w:hAnsi="Arial Narrow"/>
          <w:sz w:val="22"/>
          <w:szCs w:val="22"/>
        </w:rPr>
        <w:t xml:space="preserve">io </w:t>
      </w:r>
      <w:r w:rsidR="00142D44" w:rsidRPr="00485229">
        <w:rPr>
          <w:rFonts w:ascii="Arial Narrow" w:hAnsi="Arial Narrow"/>
          <w:sz w:val="22"/>
          <w:szCs w:val="22"/>
        </w:rPr>
        <w:t>G</w:t>
      </w:r>
      <w:r w:rsidR="000A6216" w:rsidRPr="00485229">
        <w:rPr>
          <w:rFonts w:ascii="Arial Narrow" w:hAnsi="Arial Narrow"/>
          <w:sz w:val="22"/>
          <w:szCs w:val="22"/>
        </w:rPr>
        <w:t xml:space="preserve">rande do </w:t>
      </w:r>
      <w:r w:rsidR="00142D44" w:rsidRPr="00485229">
        <w:rPr>
          <w:rFonts w:ascii="Arial Narrow" w:hAnsi="Arial Narrow"/>
          <w:sz w:val="22"/>
          <w:szCs w:val="22"/>
        </w:rPr>
        <w:t>S</w:t>
      </w:r>
      <w:r w:rsidR="000A6216" w:rsidRPr="00485229">
        <w:rPr>
          <w:rFonts w:ascii="Arial Narrow" w:hAnsi="Arial Narrow"/>
          <w:sz w:val="22"/>
          <w:szCs w:val="22"/>
        </w:rPr>
        <w:t>ul</w:t>
      </w:r>
    </w:p>
    <w:p w:rsidR="00254A97" w:rsidRPr="00485229" w:rsidRDefault="00254A97" w:rsidP="0017429E">
      <w:pPr>
        <w:spacing w:line="276" w:lineRule="auto"/>
        <w:ind w:right="-426"/>
        <w:jc w:val="both"/>
        <w:rPr>
          <w:rFonts w:ascii="Arial Narrow" w:hAnsi="Arial Narrow"/>
          <w:sz w:val="22"/>
          <w:szCs w:val="22"/>
        </w:rPr>
      </w:pPr>
      <w:r w:rsidRPr="00485229">
        <w:rPr>
          <w:rFonts w:ascii="Arial Narrow" w:hAnsi="Arial Narrow"/>
          <w:b/>
          <w:sz w:val="22"/>
          <w:szCs w:val="22"/>
        </w:rPr>
        <w:t>HORÁRIO DE INÍCIO:</w:t>
      </w:r>
      <w:r w:rsidR="006A6648">
        <w:rPr>
          <w:rFonts w:ascii="Arial Narrow" w:hAnsi="Arial Narrow"/>
          <w:b/>
          <w:sz w:val="22"/>
          <w:szCs w:val="22"/>
        </w:rPr>
        <w:t xml:space="preserve"> </w:t>
      </w:r>
      <w:r w:rsidR="002A5EFC" w:rsidRPr="00485229">
        <w:rPr>
          <w:rFonts w:ascii="Arial Narrow" w:hAnsi="Arial Narrow"/>
          <w:sz w:val="22"/>
          <w:szCs w:val="22"/>
        </w:rPr>
        <w:t>14h</w:t>
      </w:r>
      <w:r w:rsidR="006815AA">
        <w:rPr>
          <w:rFonts w:ascii="Arial Narrow" w:hAnsi="Arial Narrow"/>
          <w:sz w:val="22"/>
          <w:szCs w:val="22"/>
        </w:rPr>
        <w:t>30</w:t>
      </w:r>
      <w:r w:rsidR="002A5EFC" w:rsidRPr="00485229">
        <w:rPr>
          <w:rFonts w:ascii="Arial Narrow" w:hAnsi="Arial Narrow"/>
          <w:sz w:val="22"/>
          <w:szCs w:val="22"/>
        </w:rPr>
        <w:t>min</w:t>
      </w:r>
      <w:r w:rsidR="006A6648">
        <w:rPr>
          <w:rFonts w:ascii="Arial Narrow" w:hAnsi="Arial Narrow"/>
          <w:sz w:val="22"/>
          <w:szCs w:val="22"/>
        </w:rPr>
        <w:t xml:space="preserve"> </w:t>
      </w:r>
      <w:r w:rsidR="006A6648">
        <w:rPr>
          <w:rFonts w:ascii="Arial Narrow" w:hAnsi="Arial Narrow"/>
          <w:sz w:val="22"/>
          <w:szCs w:val="22"/>
        </w:rPr>
        <w:tab/>
      </w:r>
      <w:r w:rsidR="006A6648">
        <w:rPr>
          <w:rFonts w:ascii="Arial Narrow" w:hAnsi="Arial Narrow"/>
          <w:sz w:val="22"/>
          <w:szCs w:val="22"/>
        </w:rPr>
        <w:tab/>
      </w:r>
      <w:r w:rsidR="002A5EFC" w:rsidRPr="00485229">
        <w:rPr>
          <w:rFonts w:ascii="Arial Narrow" w:hAnsi="Arial Narrow"/>
          <w:b/>
          <w:sz w:val="22"/>
          <w:szCs w:val="22"/>
        </w:rPr>
        <w:t>HOR</w:t>
      </w:r>
      <w:r w:rsidRPr="00485229">
        <w:rPr>
          <w:rFonts w:ascii="Arial Narrow" w:hAnsi="Arial Narrow"/>
          <w:b/>
          <w:sz w:val="22"/>
          <w:szCs w:val="22"/>
        </w:rPr>
        <w:t>ÁRIO DE TÉRMINO:</w:t>
      </w:r>
      <w:r w:rsidRPr="00485229">
        <w:rPr>
          <w:rFonts w:ascii="Arial Narrow" w:hAnsi="Arial Narrow"/>
          <w:sz w:val="22"/>
          <w:szCs w:val="22"/>
        </w:rPr>
        <w:t xml:space="preserve"> 1</w:t>
      </w:r>
      <w:r w:rsidR="000C2219" w:rsidRPr="00485229">
        <w:rPr>
          <w:rFonts w:ascii="Arial Narrow" w:hAnsi="Arial Narrow"/>
          <w:sz w:val="22"/>
          <w:szCs w:val="22"/>
        </w:rPr>
        <w:t>8</w:t>
      </w:r>
      <w:r w:rsidRPr="00485229">
        <w:rPr>
          <w:rFonts w:ascii="Arial Narrow" w:hAnsi="Arial Narrow"/>
          <w:sz w:val="22"/>
          <w:szCs w:val="22"/>
        </w:rPr>
        <w:t>h</w:t>
      </w:r>
      <w:r w:rsidR="006815AA">
        <w:rPr>
          <w:rFonts w:ascii="Arial Narrow" w:hAnsi="Arial Narrow"/>
          <w:sz w:val="22"/>
          <w:szCs w:val="22"/>
        </w:rPr>
        <w:t>30min</w:t>
      </w:r>
    </w:p>
    <w:p w:rsidR="00254A97" w:rsidRPr="00485229" w:rsidRDefault="00254A97" w:rsidP="0017429E">
      <w:pPr>
        <w:spacing w:line="276" w:lineRule="auto"/>
        <w:jc w:val="both"/>
        <w:rPr>
          <w:rFonts w:ascii="Arial Narrow" w:hAnsi="Arial Narrow"/>
        </w:rPr>
      </w:pPr>
    </w:p>
    <w:p w:rsidR="00B5411A" w:rsidRPr="00485229" w:rsidRDefault="00AF4636" w:rsidP="0017429E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485229">
        <w:rPr>
          <w:rFonts w:ascii="Arial Narrow" w:hAnsi="Arial Narrow"/>
          <w:b/>
          <w:bCs/>
          <w:sz w:val="24"/>
          <w:szCs w:val="24"/>
        </w:rPr>
        <w:t xml:space="preserve">1. </w:t>
      </w:r>
      <w:r w:rsidR="00254A97" w:rsidRPr="00485229">
        <w:rPr>
          <w:rFonts w:ascii="Arial Narrow" w:hAnsi="Arial Narrow"/>
          <w:b/>
          <w:bCs/>
          <w:sz w:val="24"/>
          <w:szCs w:val="24"/>
        </w:rPr>
        <w:t>Presentes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5"/>
        <w:gridCol w:w="5015"/>
      </w:tblGrid>
      <w:tr w:rsidR="00254A97" w:rsidRPr="00485229" w:rsidTr="00EE7A75">
        <w:tc>
          <w:tcPr>
            <w:tcW w:w="2500" w:type="pct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Presidente</w:t>
            </w:r>
          </w:p>
        </w:tc>
        <w:tc>
          <w:tcPr>
            <w:tcW w:w="2500" w:type="pct"/>
          </w:tcPr>
          <w:p w:rsidR="00254A97" w:rsidRPr="00485229" w:rsidRDefault="00E0451B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Roberto Py Gomes</w:t>
            </w:r>
            <w:r w:rsidR="00AF4636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da Silveira</w:t>
            </w:r>
          </w:p>
        </w:tc>
      </w:tr>
      <w:tr w:rsidR="00254A97" w:rsidRPr="00485229" w:rsidTr="00EE7A75">
        <w:tc>
          <w:tcPr>
            <w:tcW w:w="2500" w:type="pct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Vice-Presidente</w:t>
            </w:r>
          </w:p>
        </w:tc>
        <w:tc>
          <w:tcPr>
            <w:tcW w:w="2500" w:type="pct"/>
          </w:tcPr>
          <w:p w:rsidR="00254A97" w:rsidRPr="00485229" w:rsidRDefault="00340C0F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-.-.-.-.-.-.-.-.-.-.-.-.-.-.-.-.-.-.-.-.-.-.-.-.-.-.-.-.-.-.-.-.-.-.-.-.-.-.-.-.</w:t>
            </w:r>
          </w:p>
        </w:tc>
      </w:tr>
      <w:tr w:rsidR="00254A97" w:rsidRPr="00485229" w:rsidTr="00EE7A75">
        <w:tc>
          <w:tcPr>
            <w:tcW w:w="2500" w:type="pct"/>
            <w:shd w:val="clear" w:color="auto" w:fill="D9D9D9" w:themeFill="background1" w:themeFillShade="D9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Conselheiros Titulares</w:t>
            </w:r>
            <w:r w:rsidR="004C3D7E"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54A97" w:rsidRPr="00485229" w:rsidRDefault="004C3D7E" w:rsidP="0017429E">
            <w:pPr>
              <w:snapToGrid w:val="0"/>
              <w:ind w:left="57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Co</w:t>
            </w:r>
            <w:r w:rsidR="001D6D14"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nselheiros Suplentes</w:t>
            </w: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:</w:t>
            </w:r>
          </w:p>
        </w:tc>
      </w:tr>
      <w:tr w:rsidR="00254A97" w:rsidRPr="00485229" w:rsidTr="00EE7A75">
        <w:tc>
          <w:tcPr>
            <w:tcW w:w="2500" w:type="pct"/>
          </w:tcPr>
          <w:p w:rsidR="00254A97" w:rsidRPr="00485229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hAnsi="Arial Narrow"/>
                <w:bCs/>
                <w:sz w:val="24"/>
                <w:szCs w:val="24"/>
              </w:rPr>
              <w:t>Carlos Alberto Sant’Ana</w:t>
            </w:r>
          </w:p>
        </w:tc>
        <w:tc>
          <w:tcPr>
            <w:tcW w:w="2500" w:type="pct"/>
          </w:tcPr>
          <w:p w:rsidR="00254A97" w:rsidRPr="00485229" w:rsidRDefault="000C2219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-.-.-.-.-.-.-.-.-.-.-.-.-.-.-.-.-.-.-.-.-.-.-.-.-.-.-.-.-.-.-.-.-.-.-.-.-.-.-.-.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0C22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Cristina Duarte Azevedo</w:t>
            </w:r>
          </w:p>
        </w:tc>
        <w:tc>
          <w:tcPr>
            <w:tcW w:w="2500" w:type="pct"/>
          </w:tcPr>
          <w:p w:rsidR="00E51D38" w:rsidRPr="00485229" w:rsidRDefault="006815AA" w:rsidP="0017429E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Cláudia RembowskiCasaccia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9A7A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Fausto Henrique Steffen</w:t>
            </w:r>
          </w:p>
        </w:tc>
        <w:tc>
          <w:tcPr>
            <w:tcW w:w="2500" w:type="pct"/>
          </w:tcPr>
          <w:p w:rsidR="00E51D38" w:rsidRPr="00485229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E87BD9" w:rsidP="00E87BD9">
            <w:pPr>
              <w:snapToGrid w:val="0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-.-.-.-.-.-.-.-.-.-.-.-.-.-.-.-.-.-.-.-.-.-.-.-.-.-.-.-.-.-.-.-.-.-.-.-.-.-.-.-.-</w:t>
            </w:r>
          </w:p>
        </w:tc>
        <w:tc>
          <w:tcPr>
            <w:tcW w:w="2500" w:type="pct"/>
          </w:tcPr>
          <w:p w:rsidR="00E51D38" w:rsidRPr="00485229" w:rsidRDefault="00706F8D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Nelson M</w:t>
            </w:r>
            <w:r w:rsidR="0008356A" w:rsidRPr="00485229">
              <w:rPr>
                <w:rFonts w:ascii="Arial Narrow" w:hAnsi="Arial Narrow"/>
                <w:sz w:val="24"/>
                <w:szCs w:val="24"/>
              </w:rPr>
              <w:t>oraes</w:t>
            </w:r>
            <w:r w:rsidRPr="00485229">
              <w:rPr>
                <w:rFonts w:ascii="Arial Narrow" w:hAnsi="Arial Narrow"/>
                <w:sz w:val="24"/>
                <w:szCs w:val="24"/>
              </w:rPr>
              <w:t xml:space="preserve"> da Silva Rosa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Marcelo Petrucci Maia</w:t>
            </w:r>
          </w:p>
        </w:tc>
        <w:tc>
          <w:tcPr>
            <w:tcW w:w="2500" w:type="pct"/>
          </w:tcPr>
          <w:p w:rsidR="00C06BC4" w:rsidRPr="00485229" w:rsidRDefault="000C2219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-.-.-.-.-.-.-.-.-.-.-.-.-.-.-.-.-.-.-.-.-.-.-.-.-.-.-.-.-.-.-.-.-.-.-.-.-.-.-.-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-.-.-.-.-.-.-.-.-.-.-.-.-.-.-.-.-.-.-.-.-.-.-.-.-.-.-.-.-.-.-.-.-.-.-.-.-.-.-.-.</w:t>
            </w:r>
          </w:p>
        </w:tc>
        <w:tc>
          <w:tcPr>
            <w:tcW w:w="2500" w:type="pct"/>
          </w:tcPr>
          <w:p w:rsidR="00C06BC4" w:rsidRPr="00485229" w:rsidRDefault="007C1C6F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Geraldo da Rocha Ozio</w:t>
            </w:r>
          </w:p>
        </w:tc>
      </w:tr>
      <w:tr w:rsidR="00826343" w:rsidRPr="00485229" w:rsidTr="00EE7A75">
        <w:tc>
          <w:tcPr>
            <w:tcW w:w="2500" w:type="pct"/>
          </w:tcPr>
          <w:p w:rsidR="00826343" w:rsidRPr="00485229" w:rsidRDefault="0008356A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Núbia Margot Menezes</w:t>
            </w:r>
            <w:r w:rsidR="00706F8D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Jardim</w:t>
            </w:r>
          </w:p>
        </w:tc>
        <w:tc>
          <w:tcPr>
            <w:tcW w:w="2500" w:type="pct"/>
          </w:tcPr>
          <w:p w:rsidR="00826343" w:rsidRPr="00485229" w:rsidRDefault="000A27DB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826343" w:rsidRPr="00485229" w:rsidTr="00EE7A75">
        <w:tc>
          <w:tcPr>
            <w:tcW w:w="2500" w:type="pct"/>
          </w:tcPr>
          <w:p w:rsidR="00826343" w:rsidRPr="00485229" w:rsidRDefault="00EE7A75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</w:t>
            </w:r>
            <w:r w:rsidR="00F9250D" w:rsidRPr="00485229">
              <w:rPr>
                <w:rFonts w:ascii="Arial Narrow" w:eastAsia="Arial" w:hAnsi="Arial Narrow" w:cs="Arial"/>
                <w:sz w:val="24"/>
                <w:szCs w:val="24"/>
              </w:rPr>
              <w:t>.-.-.-.-.-.-.-</w:t>
            </w:r>
          </w:p>
        </w:tc>
        <w:tc>
          <w:tcPr>
            <w:tcW w:w="2500" w:type="pct"/>
          </w:tcPr>
          <w:p w:rsidR="00826343" w:rsidRPr="00485229" w:rsidRDefault="00AF2C4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Ednezer Rodrigues Flores</w:t>
            </w:r>
          </w:p>
        </w:tc>
      </w:tr>
      <w:tr w:rsidR="006815AA" w:rsidRPr="00485229" w:rsidTr="00EE7A75">
        <w:tc>
          <w:tcPr>
            <w:tcW w:w="2500" w:type="pct"/>
          </w:tcPr>
          <w:p w:rsidR="006815AA" w:rsidRPr="00485229" w:rsidRDefault="00E87BD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-.-.-.-.-.-.-.-.-.-.-.-.-.-.-.-.-.-.-.-.-.-.-.-.-.-.-.-.-.-.-.-.-.-.-.-.-.-.-.-.</w:t>
            </w:r>
          </w:p>
        </w:tc>
        <w:tc>
          <w:tcPr>
            <w:tcW w:w="2500" w:type="pct"/>
          </w:tcPr>
          <w:p w:rsidR="006815AA" w:rsidRPr="00485229" w:rsidRDefault="006815AA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Alexandre Couto Giorgi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Rosana Oppitz</w:t>
            </w:r>
          </w:p>
        </w:tc>
        <w:tc>
          <w:tcPr>
            <w:tcW w:w="2500" w:type="pct"/>
          </w:tcPr>
          <w:p w:rsidR="00C06BC4" w:rsidRPr="00485229" w:rsidRDefault="000A27DB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</w:t>
            </w:r>
          </w:p>
        </w:tc>
      </w:tr>
      <w:tr w:rsidR="000A27DB" w:rsidRPr="00485229" w:rsidTr="00EE7A75">
        <w:tc>
          <w:tcPr>
            <w:tcW w:w="2500" w:type="pct"/>
          </w:tcPr>
          <w:p w:rsidR="000A27DB" w:rsidRPr="00485229" w:rsidRDefault="000A27DB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Sérgio Luiz Duarte Zimermann</w:t>
            </w:r>
          </w:p>
        </w:tc>
        <w:tc>
          <w:tcPr>
            <w:tcW w:w="2500" w:type="pct"/>
          </w:tcPr>
          <w:p w:rsidR="000A27DB" w:rsidRPr="00485229" w:rsidRDefault="000A27DB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1C6F" w:rsidRPr="00485229" w:rsidTr="007C1C6F">
        <w:tc>
          <w:tcPr>
            <w:tcW w:w="2500" w:type="pct"/>
            <w:shd w:val="clear" w:color="auto" w:fill="D9D9D9" w:themeFill="background1" w:themeFillShade="D9"/>
          </w:tcPr>
          <w:p w:rsidR="007C1C6F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Conselheiro Federal Titular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1C6F" w:rsidRPr="00485229" w:rsidRDefault="007C1C6F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Conselheiro Federal Suplente</w:t>
            </w:r>
          </w:p>
        </w:tc>
      </w:tr>
      <w:tr w:rsidR="001D6D14" w:rsidRPr="00485229" w:rsidTr="00EE7A75">
        <w:tc>
          <w:tcPr>
            <w:tcW w:w="2500" w:type="pct"/>
          </w:tcPr>
          <w:p w:rsidR="001D6D14" w:rsidRPr="00485229" w:rsidRDefault="00AF0BE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-.-.-.-.-.-.-.-.-.-.-.-.-.-.-.-.-.-.-.-.-.-.-.-.-.-.-.-.-.-.-.-.-.-.-.-.-.-.-.-</w:t>
            </w:r>
          </w:p>
        </w:tc>
        <w:tc>
          <w:tcPr>
            <w:tcW w:w="2500" w:type="pct"/>
          </w:tcPr>
          <w:p w:rsidR="001D6D14" w:rsidRPr="00485229" w:rsidRDefault="001D6D14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Gislaine Saibro</w:t>
            </w:r>
          </w:p>
        </w:tc>
      </w:tr>
      <w:tr w:rsidR="001D6D14" w:rsidRPr="00485229" w:rsidTr="00EE7A75">
        <w:tc>
          <w:tcPr>
            <w:tcW w:w="5000" w:type="pct"/>
            <w:gridSpan w:val="2"/>
          </w:tcPr>
          <w:p w:rsidR="001D6D14" w:rsidRPr="00485229" w:rsidRDefault="00AF0BE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Convidados: Os contadores responsáveis pela Maier Contabilidade</w:t>
            </w:r>
            <w:r w:rsidR="00AC4ED7">
              <w:rPr>
                <w:rFonts w:ascii="Arial Narrow" w:eastAsia="Arial" w:hAnsi="Arial Narrow" w:cs="Arial"/>
                <w:sz w:val="24"/>
                <w:szCs w:val="24"/>
              </w:rPr>
              <w:t xml:space="preserve">: </w:t>
            </w:r>
            <w:r w:rsidR="00AC4ED7" w:rsidRPr="00AC4ED7">
              <w:rPr>
                <w:rFonts w:ascii="Arial Narrow" w:eastAsia="Arial" w:hAnsi="Arial Narrow" w:cs="Arial"/>
                <w:color w:val="FF0000"/>
                <w:sz w:val="24"/>
                <w:szCs w:val="24"/>
              </w:rPr>
              <w:t>...................................</w:t>
            </w:r>
          </w:p>
        </w:tc>
      </w:tr>
      <w:tr w:rsidR="00AF0BEE" w:rsidRPr="00485229" w:rsidTr="00EE7A75">
        <w:tc>
          <w:tcPr>
            <w:tcW w:w="5000" w:type="pct"/>
            <w:gridSpan w:val="2"/>
          </w:tcPr>
          <w:p w:rsidR="00AF0BEE" w:rsidRPr="00485229" w:rsidRDefault="00AF0BE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Colaboração</w:t>
            </w: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: </w:t>
            </w:r>
            <w:r w:rsidRPr="00485229">
              <w:rPr>
                <w:rFonts w:ascii="Arial Narrow" w:hAnsi="Arial Narrow"/>
                <w:sz w:val="24"/>
                <w:szCs w:val="24"/>
              </w:rPr>
              <w:t>Arquitetos Eduardo Bimbi, Suzana Rosa e Maríndia</w:t>
            </w:r>
            <w:r w:rsidR="006A66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85229">
              <w:rPr>
                <w:rFonts w:ascii="Arial Narrow" w:hAnsi="Arial Narrow"/>
                <w:sz w:val="24"/>
                <w:szCs w:val="24"/>
              </w:rPr>
              <w:t>Girardello</w:t>
            </w:r>
          </w:p>
        </w:tc>
      </w:tr>
    </w:tbl>
    <w:p w:rsidR="00610C17" w:rsidRDefault="00610C17" w:rsidP="000774D1">
      <w:pPr>
        <w:spacing w:line="276" w:lineRule="auto"/>
        <w:ind w:right="-145"/>
        <w:jc w:val="both"/>
        <w:rPr>
          <w:rFonts w:ascii="Arial Narrow" w:hAnsi="Arial Narrow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 xml:space="preserve">Verificação do Quorum: </w:t>
      </w:r>
      <w:r w:rsidRPr="00485229">
        <w:rPr>
          <w:rFonts w:ascii="Arial Narrow" w:hAnsi="Arial Narrow" w:cs="Arial"/>
          <w:sz w:val="24"/>
          <w:szCs w:val="24"/>
        </w:rPr>
        <w:t>Contados</w:t>
      </w:r>
      <w:r w:rsidR="00340C0F">
        <w:rPr>
          <w:rFonts w:ascii="Arial Narrow" w:hAnsi="Arial Narrow" w:cs="Arial"/>
          <w:sz w:val="24"/>
          <w:szCs w:val="24"/>
        </w:rPr>
        <w:t>7</w:t>
      </w:r>
      <w:r w:rsidR="009A3746" w:rsidRPr="00485229">
        <w:rPr>
          <w:rFonts w:ascii="Arial Narrow" w:hAnsi="Arial Narrow"/>
          <w:sz w:val="24"/>
          <w:szCs w:val="24"/>
        </w:rPr>
        <w:t xml:space="preserve"> c</w:t>
      </w:r>
      <w:r w:rsidRPr="00485229">
        <w:rPr>
          <w:rFonts w:ascii="Arial Narrow" w:hAnsi="Arial Narrow"/>
          <w:sz w:val="24"/>
          <w:szCs w:val="24"/>
        </w:rPr>
        <w:t xml:space="preserve">onselheiros </w:t>
      </w:r>
      <w:r w:rsidR="009A3746" w:rsidRPr="00485229">
        <w:rPr>
          <w:rFonts w:ascii="Arial Narrow" w:hAnsi="Arial Narrow"/>
          <w:sz w:val="24"/>
          <w:szCs w:val="24"/>
        </w:rPr>
        <w:t>titulares</w:t>
      </w:r>
      <w:r w:rsidRPr="00485229">
        <w:rPr>
          <w:rFonts w:ascii="Arial Narrow" w:hAnsi="Arial Narrow"/>
          <w:sz w:val="24"/>
          <w:szCs w:val="24"/>
        </w:rPr>
        <w:t xml:space="preserve"> e </w:t>
      </w:r>
      <w:r w:rsidR="00340C0F">
        <w:rPr>
          <w:rFonts w:ascii="Arial Narrow" w:hAnsi="Arial Narrow"/>
          <w:sz w:val="24"/>
          <w:szCs w:val="24"/>
        </w:rPr>
        <w:t xml:space="preserve">4 suplentes </w:t>
      </w:r>
      <w:r w:rsidRPr="00485229">
        <w:rPr>
          <w:rFonts w:ascii="Arial Narrow" w:hAnsi="Arial Narrow"/>
          <w:sz w:val="24"/>
          <w:szCs w:val="24"/>
        </w:rPr>
        <w:t>iniciou</w:t>
      </w:r>
      <w:r w:rsidR="00E0451B" w:rsidRPr="00485229">
        <w:rPr>
          <w:rFonts w:ascii="Arial Narrow" w:hAnsi="Arial Narrow"/>
          <w:sz w:val="24"/>
          <w:szCs w:val="24"/>
        </w:rPr>
        <w:t>-se</w:t>
      </w:r>
      <w:r w:rsidRPr="00485229">
        <w:rPr>
          <w:rFonts w:ascii="Arial Narrow" w:hAnsi="Arial Narrow"/>
          <w:sz w:val="24"/>
          <w:szCs w:val="24"/>
        </w:rPr>
        <w:t>a Reunião.</w:t>
      </w:r>
      <w:r w:rsidR="00340C0F">
        <w:rPr>
          <w:rFonts w:ascii="Arial Narrow" w:hAnsi="Arial Narrow"/>
          <w:sz w:val="24"/>
          <w:szCs w:val="24"/>
        </w:rPr>
        <w:t>-.-.-.-.-.-.-.-.-.-.-.-.-.</w:t>
      </w:r>
    </w:p>
    <w:p w:rsidR="00340C0F" w:rsidRDefault="00340C0F" w:rsidP="00101E64">
      <w:pPr>
        <w:spacing w:line="276" w:lineRule="auto"/>
        <w:ind w:right="-3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2. Aprovaç</w:t>
      </w:r>
      <w:r w:rsidR="00A61B70">
        <w:rPr>
          <w:rFonts w:ascii="Arial Narrow" w:hAnsi="Arial Narrow" w:cs="Arial"/>
          <w:b/>
          <w:sz w:val="24"/>
          <w:szCs w:val="24"/>
        </w:rPr>
        <w:t>ão da Ata da 7ª R</w:t>
      </w:r>
      <w:r>
        <w:rPr>
          <w:rFonts w:ascii="Arial Narrow" w:hAnsi="Arial Narrow" w:cs="Arial"/>
          <w:b/>
          <w:sz w:val="24"/>
          <w:szCs w:val="24"/>
        </w:rPr>
        <w:t xml:space="preserve">eunião </w:t>
      </w:r>
      <w:r w:rsidR="00A61B70">
        <w:rPr>
          <w:rFonts w:ascii="Arial Narrow" w:hAnsi="Arial Narrow" w:cs="Arial"/>
          <w:b/>
          <w:sz w:val="24"/>
          <w:szCs w:val="24"/>
        </w:rPr>
        <w:t xml:space="preserve">Plenária: </w:t>
      </w:r>
      <w:r w:rsidR="004B1C7A" w:rsidRPr="004B1C7A">
        <w:rPr>
          <w:rFonts w:ascii="Arial Narrow" w:hAnsi="Arial Narrow" w:cs="Arial"/>
          <w:i/>
          <w:sz w:val="24"/>
          <w:szCs w:val="24"/>
        </w:rPr>
        <w:t>A ata</w:t>
      </w:r>
      <w:r w:rsidR="00DD52F4">
        <w:rPr>
          <w:rFonts w:ascii="Arial Narrow" w:hAnsi="Arial Narrow" w:cs="Arial"/>
          <w:i/>
          <w:sz w:val="24"/>
          <w:szCs w:val="24"/>
        </w:rPr>
        <w:t>,</w:t>
      </w:r>
      <w:r w:rsidR="004B1C7A" w:rsidRPr="004B1C7A">
        <w:rPr>
          <w:rFonts w:ascii="Arial Narrow" w:hAnsi="Arial Narrow" w:cs="Arial"/>
          <w:i/>
          <w:sz w:val="24"/>
          <w:szCs w:val="24"/>
        </w:rPr>
        <w:t xml:space="preserve"> que foi encaminhada previamente aos Conselheiros</w:t>
      </w:r>
      <w:r w:rsidR="00DD52F4">
        <w:rPr>
          <w:rFonts w:ascii="Arial Narrow" w:hAnsi="Arial Narrow" w:cs="Arial"/>
          <w:i/>
          <w:sz w:val="24"/>
          <w:szCs w:val="24"/>
        </w:rPr>
        <w:t>,</w:t>
      </w:r>
      <w:r w:rsidR="004B1C7A" w:rsidRPr="004B1C7A">
        <w:rPr>
          <w:rFonts w:ascii="Arial Narrow" w:hAnsi="Arial Narrow" w:cs="Arial"/>
          <w:i/>
          <w:sz w:val="24"/>
          <w:szCs w:val="24"/>
        </w:rPr>
        <w:t xml:space="preserve"> foi</w:t>
      </w:r>
      <w:r w:rsidR="006A6648">
        <w:rPr>
          <w:rFonts w:ascii="Arial Narrow" w:hAnsi="Arial Narrow" w:cs="Arial"/>
          <w:i/>
          <w:sz w:val="24"/>
          <w:szCs w:val="24"/>
        </w:rPr>
        <w:t xml:space="preserve"> </w:t>
      </w:r>
      <w:r w:rsidR="00A61B70" w:rsidRPr="004B1C7A">
        <w:rPr>
          <w:rFonts w:ascii="Arial Narrow" w:hAnsi="Arial Narrow" w:cs="Arial"/>
          <w:i/>
          <w:sz w:val="24"/>
          <w:szCs w:val="24"/>
        </w:rPr>
        <w:t>aprovada</w:t>
      </w:r>
      <w:r w:rsidR="00A61B70" w:rsidRPr="00A61B70">
        <w:rPr>
          <w:rFonts w:ascii="Arial Narrow" w:hAnsi="Arial Narrow" w:cs="Arial"/>
          <w:sz w:val="24"/>
          <w:szCs w:val="24"/>
        </w:rPr>
        <w:t>.</w:t>
      </w:r>
      <w:r w:rsidR="00A61B70">
        <w:rPr>
          <w:rFonts w:ascii="Arial Narrow" w:hAnsi="Arial Narrow" w:cs="Arial"/>
          <w:sz w:val="24"/>
          <w:szCs w:val="24"/>
        </w:rPr>
        <w:t>-.-.-.-.-.-.-.-.-.-.-.-.-.-.-.-.-.-.-.-.-.-.-.-.-.-.-.-.-.-.-.-.-.-.-.-.-.</w:t>
      </w:r>
      <w:r w:rsidR="004B1C7A">
        <w:rPr>
          <w:rFonts w:ascii="Arial Narrow" w:hAnsi="Arial Narrow" w:cs="Arial"/>
          <w:sz w:val="24"/>
          <w:szCs w:val="24"/>
        </w:rPr>
        <w:t>-.-.-.-.-.-.-.-.-.-.-.-.-.-.-.-.-.-.-.-.-.-.-.-.-.-.-.-.-.-.-.-.-.-.-.-.-.-</w:t>
      </w:r>
    </w:p>
    <w:p w:rsidR="00101E64" w:rsidRDefault="00A61B70" w:rsidP="00101E64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3</w:t>
      </w:r>
      <w:r w:rsidR="00101E64" w:rsidRPr="00485229">
        <w:rPr>
          <w:rFonts w:ascii="Arial Narrow" w:hAnsi="Arial Narrow" w:cs="Arial"/>
          <w:b/>
          <w:sz w:val="24"/>
          <w:szCs w:val="24"/>
        </w:rPr>
        <w:t xml:space="preserve">. </w:t>
      </w:r>
      <w:r w:rsidR="00101E64">
        <w:rPr>
          <w:rFonts w:ascii="Arial Narrow" w:hAnsi="Arial Narrow" w:cs="Arial"/>
          <w:b/>
          <w:sz w:val="24"/>
          <w:szCs w:val="24"/>
        </w:rPr>
        <w:t xml:space="preserve">Apresentação da Empresa Maier </w:t>
      </w:r>
      <w:r w:rsidR="00101E64" w:rsidRPr="00101E64">
        <w:rPr>
          <w:rFonts w:ascii="Arial Narrow" w:hAnsi="Arial Narrow" w:cs="Arial"/>
          <w:b/>
          <w:sz w:val="24"/>
          <w:szCs w:val="24"/>
        </w:rPr>
        <w:t>Contabilidade e Auditoria Ltda</w:t>
      </w:r>
      <w:r w:rsidR="00101E64">
        <w:rPr>
          <w:rFonts w:ascii="Arial Narrow" w:hAnsi="Arial Narrow" w:cs="Arial"/>
          <w:b/>
          <w:sz w:val="24"/>
          <w:szCs w:val="24"/>
        </w:rPr>
        <w:t xml:space="preserve">: </w:t>
      </w:r>
      <w:r w:rsidR="00AE7949" w:rsidRPr="005300DD">
        <w:rPr>
          <w:rFonts w:ascii="Arial Narrow" w:hAnsi="Arial Narrow" w:cs="Arial"/>
          <w:sz w:val="24"/>
          <w:szCs w:val="24"/>
        </w:rPr>
        <w:t>O</w:t>
      </w:r>
      <w:r w:rsidR="005300DD">
        <w:rPr>
          <w:rFonts w:ascii="Arial Narrow" w:hAnsi="Arial Narrow" w:cs="Arial"/>
          <w:sz w:val="24"/>
          <w:szCs w:val="24"/>
        </w:rPr>
        <w:t>s</w:t>
      </w:r>
      <w:r w:rsidR="00AE7949" w:rsidRPr="005300DD">
        <w:rPr>
          <w:rFonts w:ascii="Arial Narrow" w:hAnsi="Arial Narrow" w:cs="Arial"/>
          <w:sz w:val="24"/>
          <w:szCs w:val="24"/>
        </w:rPr>
        <w:t xml:space="preserve"> Contador</w:t>
      </w:r>
      <w:r w:rsidR="005300DD">
        <w:rPr>
          <w:rFonts w:ascii="Arial Narrow" w:hAnsi="Arial Narrow" w:cs="Arial"/>
          <w:sz w:val="24"/>
          <w:szCs w:val="24"/>
        </w:rPr>
        <w:t>es</w:t>
      </w:r>
      <w:r w:rsidR="00AE7949" w:rsidRPr="005300DD">
        <w:rPr>
          <w:rFonts w:ascii="Arial Narrow" w:hAnsi="Arial Narrow" w:cs="Arial"/>
          <w:sz w:val="24"/>
          <w:szCs w:val="24"/>
        </w:rPr>
        <w:t xml:space="preserve"> Roque Pompermeier e Alexandre Freitas</w:t>
      </w:r>
      <w:r w:rsidR="00101E64">
        <w:rPr>
          <w:rFonts w:ascii="Arial Narrow" w:hAnsi="Arial Narrow" w:cs="Arial"/>
          <w:sz w:val="24"/>
          <w:szCs w:val="24"/>
        </w:rPr>
        <w:t xml:space="preserve"> esclarec</w:t>
      </w:r>
      <w:r w:rsidR="00DD52F4">
        <w:rPr>
          <w:rFonts w:ascii="Arial Narrow" w:hAnsi="Arial Narrow" w:cs="Arial"/>
          <w:sz w:val="24"/>
          <w:szCs w:val="24"/>
        </w:rPr>
        <w:t>eram</w:t>
      </w:r>
      <w:r w:rsidR="00807A9F">
        <w:rPr>
          <w:rFonts w:ascii="Arial Narrow" w:hAnsi="Arial Narrow" w:cs="Arial"/>
          <w:sz w:val="24"/>
          <w:szCs w:val="24"/>
        </w:rPr>
        <w:t xml:space="preserve"> que a contabilidade oficial ainda não está sendo </w:t>
      </w:r>
      <w:r w:rsidR="00DD52F4">
        <w:rPr>
          <w:rFonts w:ascii="Arial Narrow" w:hAnsi="Arial Narrow" w:cs="Arial"/>
          <w:sz w:val="24"/>
          <w:szCs w:val="24"/>
        </w:rPr>
        <w:t>realizada</w:t>
      </w:r>
      <w:r w:rsidR="00807A9F">
        <w:rPr>
          <w:rFonts w:ascii="Arial Narrow" w:hAnsi="Arial Narrow" w:cs="Arial"/>
          <w:sz w:val="24"/>
          <w:szCs w:val="24"/>
        </w:rPr>
        <w:t xml:space="preserve">, por estarem faltando documentos e pela alteração da forma de contabilização a partir de janeiro de 2012. A Implanta, empresa contratada pelos Conselhos, </w:t>
      </w:r>
      <w:r w:rsidR="00DD52F4">
        <w:rPr>
          <w:rFonts w:ascii="Arial Narrow" w:hAnsi="Arial Narrow" w:cs="Arial"/>
          <w:sz w:val="24"/>
          <w:szCs w:val="24"/>
        </w:rPr>
        <w:t xml:space="preserve">para efetivar a adaptação </w:t>
      </w:r>
      <w:r w:rsidR="002C1B09">
        <w:rPr>
          <w:rFonts w:ascii="Arial Narrow" w:hAnsi="Arial Narrow" w:cs="Arial"/>
          <w:sz w:val="24"/>
          <w:szCs w:val="24"/>
        </w:rPr>
        <w:t xml:space="preserve">da contabilidade à nova Legislação, </w:t>
      </w:r>
      <w:r w:rsidR="00807A9F">
        <w:rPr>
          <w:rFonts w:ascii="Arial Narrow" w:hAnsi="Arial Narrow" w:cs="Arial"/>
          <w:sz w:val="24"/>
          <w:szCs w:val="24"/>
        </w:rPr>
        <w:t xml:space="preserve">está passando as informações aos contadores, porém até o momento não está viabilizado o lançamento </w:t>
      </w:r>
      <w:r w:rsidR="003F4D50">
        <w:rPr>
          <w:rFonts w:ascii="Arial Narrow" w:hAnsi="Arial Narrow" w:cs="Arial"/>
          <w:sz w:val="24"/>
          <w:szCs w:val="24"/>
        </w:rPr>
        <w:t xml:space="preserve">por esse sistema. Esclareceu ainda que nenhum Conselho encaminhou ao </w:t>
      </w:r>
      <w:r w:rsidR="002C1B09">
        <w:rPr>
          <w:rFonts w:ascii="Arial Narrow" w:hAnsi="Arial Narrow" w:cs="Arial"/>
          <w:sz w:val="24"/>
          <w:szCs w:val="24"/>
        </w:rPr>
        <w:t xml:space="preserve">seu </w:t>
      </w:r>
      <w:r w:rsidR="003F4D50">
        <w:rPr>
          <w:rFonts w:ascii="Arial Narrow" w:hAnsi="Arial Narrow" w:cs="Arial"/>
          <w:sz w:val="24"/>
          <w:szCs w:val="24"/>
        </w:rPr>
        <w:t xml:space="preserve">Federal </w:t>
      </w:r>
      <w:r w:rsidR="002C1B09">
        <w:rPr>
          <w:rFonts w:ascii="Arial Narrow" w:hAnsi="Arial Narrow" w:cs="Arial"/>
          <w:sz w:val="24"/>
          <w:szCs w:val="24"/>
        </w:rPr>
        <w:t xml:space="preserve">os </w:t>
      </w:r>
      <w:r w:rsidR="003F4D50">
        <w:rPr>
          <w:rFonts w:ascii="Arial Narrow" w:hAnsi="Arial Narrow" w:cs="Arial"/>
          <w:sz w:val="24"/>
          <w:szCs w:val="24"/>
        </w:rPr>
        <w:t>balancetes de 2012. Por</w:t>
      </w:r>
      <w:r w:rsidR="002C1B09">
        <w:rPr>
          <w:rFonts w:ascii="Arial Narrow" w:hAnsi="Arial Narrow" w:cs="Arial"/>
          <w:sz w:val="24"/>
          <w:szCs w:val="24"/>
        </w:rPr>
        <w:t>ém acredita que em breve ess</w:t>
      </w:r>
      <w:r w:rsidR="003F4D50">
        <w:rPr>
          <w:rFonts w:ascii="Arial Narrow" w:hAnsi="Arial Narrow" w:cs="Arial"/>
          <w:sz w:val="24"/>
          <w:szCs w:val="24"/>
        </w:rPr>
        <w:t>a situação será normalizada. O Contador noticiou</w:t>
      </w:r>
      <w:r w:rsidR="001964B9">
        <w:rPr>
          <w:rFonts w:ascii="Arial Narrow" w:hAnsi="Arial Narrow" w:cs="Arial"/>
          <w:sz w:val="24"/>
          <w:szCs w:val="24"/>
        </w:rPr>
        <w:t xml:space="preserve"> a necessidade de reformulação do orçamento </w:t>
      </w:r>
      <w:r w:rsidR="001964B9">
        <w:rPr>
          <w:rFonts w:ascii="Arial Narrow" w:hAnsi="Arial Narrow" w:cs="Arial"/>
          <w:sz w:val="24"/>
          <w:szCs w:val="24"/>
        </w:rPr>
        <w:lastRenderedPageBreak/>
        <w:t xml:space="preserve">ainda este ano </w:t>
      </w:r>
      <w:r w:rsidR="00340C0F">
        <w:rPr>
          <w:rFonts w:ascii="Arial Narrow" w:hAnsi="Arial Narrow" w:cs="Arial"/>
          <w:sz w:val="24"/>
          <w:szCs w:val="24"/>
        </w:rPr>
        <w:t xml:space="preserve">em função da previsão do CAU/BR ter </w:t>
      </w:r>
      <w:r w:rsidR="002C1B09">
        <w:rPr>
          <w:rFonts w:ascii="Arial Narrow" w:hAnsi="Arial Narrow" w:cs="Arial"/>
          <w:sz w:val="24"/>
          <w:szCs w:val="24"/>
        </w:rPr>
        <w:t>superestimado</w:t>
      </w:r>
      <w:r w:rsidR="003F4D50">
        <w:rPr>
          <w:rFonts w:ascii="Arial Narrow" w:hAnsi="Arial Narrow" w:cs="Arial"/>
          <w:sz w:val="24"/>
          <w:szCs w:val="24"/>
        </w:rPr>
        <w:t xml:space="preserve"> a Receita para os CAUs Estaduais</w:t>
      </w:r>
      <w:r w:rsidR="00340C0F">
        <w:rPr>
          <w:rFonts w:ascii="Arial Narrow" w:hAnsi="Arial Narrow" w:cs="Arial"/>
          <w:sz w:val="24"/>
          <w:szCs w:val="24"/>
        </w:rPr>
        <w:t xml:space="preserve"> de um modo geral.</w:t>
      </w:r>
      <w:r w:rsidR="003F4D50">
        <w:rPr>
          <w:rFonts w:ascii="Arial Narrow" w:hAnsi="Arial Narrow" w:cs="Arial"/>
          <w:sz w:val="24"/>
          <w:szCs w:val="24"/>
        </w:rPr>
        <w:t>-.-.-.-.-.-.-.-.-.-.-.-.-.-.-.-.-.-.-.-.-.-.-.-.-.-.-.-.-.-.-.-.-.-.-.</w:t>
      </w:r>
      <w:r w:rsidR="002C1B09">
        <w:rPr>
          <w:rFonts w:ascii="Arial Narrow" w:hAnsi="Arial Narrow" w:cs="Arial"/>
          <w:sz w:val="24"/>
          <w:szCs w:val="24"/>
        </w:rPr>
        <w:t>-.-.-.-.-.-.-.-.-.-.-.-.-.-.-.-.-.-.-.-.-.-.-.-.-.-.-.-.-.-.-.-.-.-.-.-.-.-.</w:t>
      </w:r>
    </w:p>
    <w:p w:rsidR="00340C0F" w:rsidRDefault="00A61B70" w:rsidP="00101E64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FA4184">
        <w:rPr>
          <w:rFonts w:ascii="Arial Narrow" w:hAnsi="Arial Narrow" w:cs="Arial"/>
          <w:b/>
          <w:sz w:val="24"/>
          <w:szCs w:val="24"/>
        </w:rPr>
        <w:t>4. Ocupação do prédio para sediar o CAU/RS:</w:t>
      </w:r>
      <w:r>
        <w:rPr>
          <w:rFonts w:ascii="Arial Narrow" w:hAnsi="Arial Narrow" w:cs="Arial"/>
          <w:sz w:val="24"/>
          <w:szCs w:val="24"/>
        </w:rPr>
        <w:t xml:space="preserve"> O Presidente Roberto Py</w:t>
      </w:r>
      <w:r w:rsidR="00C17C4C">
        <w:rPr>
          <w:rFonts w:ascii="Arial Narrow" w:hAnsi="Arial Narrow" w:cs="Arial"/>
          <w:sz w:val="24"/>
          <w:szCs w:val="24"/>
        </w:rPr>
        <w:t xml:space="preserve"> informou que tratou com a Sociedade de Engenharia uma troca de salas relativamente ao que foi tratado inicialmente, abriu mão da sala </w:t>
      </w:r>
      <w:r w:rsidR="00A036E9">
        <w:rPr>
          <w:rFonts w:ascii="Arial Narrow" w:hAnsi="Arial Narrow" w:cs="Arial"/>
          <w:sz w:val="24"/>
          <w:szCs w:val="24"/>
        </w:rPr>
        <w:t xml:space="preserve">do 7º andar </w:t>
      </w:r>
      <w:r w:rsidR="00AA4BDC">
        <w:rPr>
          <w:rFonts w:ascii="Arial Narrow" w:hAnsi="Arial Narrow" w:cs="Arial"/>
          <w:sz w:val="24"/>
          <w:szCs w:val="24"/>
        </w:rPr>
        <w:t xml:space="preserve">em troca </w:t>
      </w:r>
      <w:r w:rsidR="00C17C4C">
        <w:rPr>
          <w:rFonts w:ascii="Arial Narrow" w:hAnsi="Arial Narrow" w:cs="Arial"/>
          <w:sz w:val="24"/>
          <w:szCs w:val="24"/>
        </w:rPr>
        <w:t xml:space="preserve">da </w:t>
      </w:r>
      <w:r w:rsidR="00AA4BDC">
        <w:rPr>
          <w:rFonts w:ascii="Arial Narrow" w:hAnsi="Arial Narrow" w:cs="Arial"/>
          <w:sz w:val="24"/>
          <w:szCs w:val="24"/>
        </w:rPr>
        <w:t xml:space="preserve">utilização da sala da </w:t>
      </w:r>
      <w:r w:rsidR="00C17C4C">
        <w:rPr>
          <w:rFonts w:ascii="Arial Narrow" w:hAnsi="Arial Narrow" w:cs="Arial"/>
          <w:sz w:val="24"/>
          <w:szCs w:val="24"/>
        </w:rPr>
        <w:t xml:space="preserve">Biblioteca além da utilização do auditório. Informou ainda que a obra de manutenção </w:t>
      </w:r>
      <w:r w:rsidR="00FA4184">
        <w:rPr>
          <w:rFonts w:ascii="Arial Narrow" w:hAnsi="Arial Narrow" w:cs="Arial"/>
          <w:sz w:val="24"/>
          <w:szCs w:val="24"/>
        </w:rPr>
        <w:t>e limpeza do 5º andar está em andamento e é possí</w:t>
      </w:r>
      <w:r w:rsidR="002C1B09">
        <w:rPr>
          <w:rFonts w:ascii="Arial Narrow" w:hAnsi="Arial Narrow" w:cs="Arial"/>
          <w:sz w:val="24"/>
          <w:szCs w:val="24"/>
        </w:rPr>
        <w:t>vel que sua ocupação seja viabilizada</w:t>
      </w:r>
      <w:r w:rsidR="00504848">
        <w:rPr>
          <w:rFonts w:ascii="Arial Narrow" w:hAnsi="Arial Narrow" w:cs="Arial"/>
          <w:sz w:val="24"/>
          <w:szCs w:val="24"/>
        </w:rPr>
        <w:t>já na próxima semana. O Presidente manifestou sua expectativa de melhorar as condições de atendimento a partir da instalação da Sede do Conselho. -.-.-.-.-.-.-.-.-.-.-.-.-.-.-.-.-.-.-.-.-.-.-.-.-.-.-.-.-.-.-.-.-.-.-.-.-.-.-.-.-.-.-.-.-.-.-.-.-.-.-.-.-.-.-.</w:t>
      </w:r>
      <w:r w:rsidR="00AA4BDC">
        <w:rPr>
          <w:rFonts w:ascii="Arial Narrow" w:hAnsi="Arial Narrow" w:cs="Arial"/>
          <w:sz w:val="24"/>
          <w:szCs w:val="24"/>
        </w:rPr>
        <w:t>-.-.-.</w:t>
      </w:r>
    </w:p>
    <w:p w:rsidR="00340C0F" w:rsidRDefault="00504848" w:rsidP="009255CB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F60E61">
        <w:rPr>
          <w:rFonts w:ascii="Arial Narrow" w:hAnsi="Arial Narrow" w:cs="Arial"/>
          <w:b/>
          <w:sz w:val="24"/>
          <w:szCs w:val="24"/>
        </w:rPr>
        <w:t>5. Apresentaç</w:t>
      </w:r>
      <w:r w:rsidR="00B03E0F" w:rsidRPr="00F60E61">
        <w:rPr>
          <w:rFonts w:ascii="Arial Narrow" w:hAnsi="Arial Narrow" w:cs="Arial"/>
          <w:b/>
          <w:sz w:val="24"/>
          <w:szCs w:val="24"/>
        </w:rPr>
        <w:t>ão do “Organograma da estrutura de funcionamento do CAU/RS”</w:t>
      </w:r>
      <w:r w:rsidR="004B1C7A">
        <w:rPr>
          <w:rFonts w:ascii="Arial Narrow" w:hAnsi="Arial Narrow" w:cs="Arial"/>
          <w:b/>
          <w:sz w:val="24"/>
          <w:szCs w:val="24"/>
        </w:rPr>
        <w:t xml:space="preserve"> e do Quadro Funcional do CAU/RS</w:t>
      </w:r>
      <w:r w:rsidR="00B03E0F" w:rsidRPr="00F60E61">
        <w:rPr>
          <w:rFonts w:ascii="Arial Narrow" w:hAnsi="Arial Narrow" w:cs="Arial"/>
          <w:b/>
          <w:sz w:val="24"/>
          <w:szCs w:val="24"/>
        </w:rPr>
        <w:t>:</w:t>
      </w:r>
      <w:r w:rsidR="00B03E0F">
        <w:rPr>
          <w:rFonts w:ascii="Arial Narrow" w:hAnsi="Arial Narrow" w:cs="Arial"/>
          <w:sz w:val="24"/>
          <w:szCs w:val="24"/>
        </w:rPr>
        <w:t xml:space="preserve"> conforme havia sido definido na última </w:t>
      </w:r>
      <w:r w:rsidR="00F60E61">
        <w:rPr>
          <w:rFonts w:ascii="Arial Narrow" w:hAnsi="Arial Narrow" w:cs="Arial"/>
          <w:sz w:val="24"/>
          <w:szCs w:val="24"/>
        </w:rPr>
        <w:t>R</w:t>
      </w:r>
      <w:r w:rsidR="00B03E0F">
        <w:rPr>
          <w:rFonts w:ascii="Arial Narrow" w:hAnsi="Arial Narrow" w:cs="Arial"/>
          <w:sz w:val="24"/>
          <w:szCs w:val="24"/>
        </w:rPr>
        <w:t>eunião Plenária</w:t>
      </w:r>
      <w:r w:rsidR="00F60E61">
        <w:rPr>
          <w:rFonts w:ascii="Arial Narrow" w:hAnsi="Arial Narrow" w:cs="Arial"/>
          <w:sz w:val="24"/>
          <w:szCs w:val="24"/>
        </w:rPr>
        <w:t>,</w:t>
      </w:r>
      <w:r w:rsidR="00B03E0F">
        <w:rPr>
          <w:rFonts w:ascii="Arial Narrow" w:hAnsi="Arial Narrow" w:cs="Arial"/>
          <w:sz w:val="24"/>
          <w:szCs w:val="24"/>
        </w:rPr>
        <w:t xml:space="preserve"> a Comissão de Atos Administrativos ficou responsável por sua elaboração. Assim sendo o Coordenador da Comissão</w:t>
      </w:r>
      <w:r w:rsidR="00F60E61">
        <w:rPr>
          <w:rFonts w:ascii="Arial Narrow" w:hAnsi="Arial Narrow" w:cs="Arial"/>
          <w:sz w:val="24"/>
          <w:szCs w:val="24"/>
        </w:rPr>
        <w:t xml:space="preserve">,Conselheiro Carlos Alberto Sant’Ana, </w:t>
      </w:r>
      <w:r w:rsidR="00B03E0F">
        <w:rPr>
          <w:rFonts w:ascii="Arial Narrow" w:hAnsi="Arial Narrow" w:cs="Arial"/>
          <w:sz w:val="24"/>
          <w:szCs w:val="24"/>
        </w:rPr>
        <w:t xml:space="preserve">apresentou o </w:t>
      </w:r>
      <w:r w:rsidR="00F60E61">
        <w:rPr>
          <w:rFonts w:ascii="Arial Narrow" w:hAnsi="Arial Narrow" w:cs="Arial"/>
          <w:sz w:val="24"/>
          <w:szCs w:val="24"/>
        </w:rPr>
        <w:t xml:space="preserve">Organograma, anexo a esta ata, realizado pela Comissão, </w:t>
      </w:r>
      <w:r w:rsidR="004B1C7A">
        <w:rPr>
          <w:rFonts w:ascii="Arial Narrow" w:hAnsi="Arial Narrow" w:cs="Arial"/>
          <w:sz w:val="24"/>
          <w:szCs w:val="24"/>
        </w:rPr>
        <w:t xml:space="preserve">esclarecendo que o mesmo foi elaborado </w:t>
      </w:r>
      <w:r w:rsidR="00B03E0F">
        <w:rPr>
          <w:rFonts w:ascii="Arial Narrow" w:hAnsi="Arial Narrow" w:cs="Arial"/>
          <w:sz w:val="24"/>
          <w:szCs w:val="24"/>
        </w:rPr>
        <w:t xml:space="preserve">com base </w:t>
      </w:r>
      <w:r w:rsidR="00F60E61">
        <w:rPr>
          <w:rFonts w:ascii="Arial Narrow" w:hAnsi="Arial Narrow" w:cs="Arial"/>
          <w:sz w:val="24"/>
          <w:szCs w:val="24"/>
        </w:rPr>
        <w:t xml:space="preserve">na proposta do Grupo de Trabalho 3, e aprovado pela Coordenação das Câmaras de Arquitetura no ano de 2011, durante a fase de concepção do CAU/RS. </w:t>
      </w:r>
      <w:r w:rsidR="004B1C7A">
        <w:rPr>
          <w:rFonts w:ascii="Arial Narrow" w:hAnsi="Arial Narrow" w:cs="Arial"/>
          <w:sz w:val="24"/>
          <w:szCs w:val="24"/>
        </w:rPr>
        <w:t>O Conselheiro esclareceu ainda que este Organograma é provisório</w:t>
      </w:r>
      <w:r w:rsidR="002C1B09">
        <w:rPr>
          <w:rFonts w:ascii="Arial Narrow" w:hAnsi="Arial Narrow" w:cs="Arial"/>
          <w:sz w:val="24"/>
          <w:szCs w:val="24"/>
        </w:rPr>
        <w:t>,</w:t>
      </w:r>
      <w:r w:rsidR="004B1C7A">
        <w:rPr>
          <w:rFonts w:ascii="Arial Narrow" w:hAnsi="Arial Narrow" w:cs="Arial"/>
          <w:sz w:val="24"/>
          <w:szCs w:val="24"/>
        </w:rPr>
        <w:t xml:space="preserve"> para ser adotado até a elaboração do definitivo</w:t>
      </w:r>
      <w:r w:rsidR="002C1B09">
        <w:rPr>
          <w:rFonts w:ascii="Arial Narrow" w:hAnsi="Arial Narrow" w:cs="Arial"/>
          <w:sz w:val="24"/>
          <w:szCs w:val="24"/>
        </w:rPr>
        <w:t>,</w:t>
      </w:r>
      <w:r w:rsidR="004B1C7A">
        <w:rPr>
          <w:rFonts w:ascii="Arial Narrow" w:hAnsi="Arial Narrow" w:cs="Arial"/>
          <w:sz w:val="24"/>
          <w:szCs w:val="24"/>
        </w:rPr>
        <w:t xml:space="preserve"> a ser estudado por empresa contratada ou licitada para este fim. </w:t>
      </w:r>
      <w:r w:rsidR="00F60E61" w:rsidRPr="004B1C7A">
        <w:rPr>
          <w:rFonts w:ascii="Arial Narrow" w:hAnsi="Arial Narrow" w:cs="Arial"/>
          <w:i/>
          <w:sz w:val="24"/>
          <w:szCs w:val="24"/>
        </w:rPr>
        <w:t xml:space="preserve">O Organograma foi aprovado pelo Plenário. </w:t>
      </w:r>
      <w:r w:rsidR="00F60E61">
        <w:rPr>
          <w:rFonts w:ascii="Arial Narrow" w:hAnsi="Arial Narrow" w:cs="Arial"/>
          <w:sz w:val="24"/>
          <w:szCs w:val="24"/>
        </w:rPr>
        <w:t xml:space="preserve">Na sequência o Conselheiro Santana apresentou a </w:t>
      </w:r>
      <w:r w:rsidR="00F60E61" w:rsidRPr="009255CB">
        <w:rPr>
          <w:rFonts w:ascii="Arial Narrow" w:hAnsi="Arial Narrow" w:cs="Arial"/>
          <w:b/>
          <w:sz w:val="24"/>
          <w:szCs w:val="24"/>
        </w:rPr>
        <w:t>Propost</w:t>
      </w:r>
      <w:r w:rsidR="00777877" w:rsidRPr="009255CB">
        <w:rPr>
          <w:rFonts w:ascii="Arial Narrow" w:hAnsi="Arial Narrow" w:cs="Arial"/>
          <w:b/>
          <w:sz w:val="24"/>
          <w:szCs w:val="24"/>
        </w:rPr>
        <w:t>a do Quadro Funcional do CAU/RS</w:t>
      </w:r>
      <w:r w:rsidR="00777877">
        <w:rPr>
          <w:rFonts w:ascii="Arial Narrow" w:hAnsi="Arial Narrow" w:cs="Arial"/>
          <w:sz w:val="24"/>
          <w:szCs w:val="24"/>
        </w:rPr>
        <w:t xml:space="preserve">, </w:t>
      </w:r>
      <w:r w:rsidR="004B1C7A">
        <w:rPr>
          <w:rFonts w:ascii="Arial Narrow" w:hAnsi="Arial Narrow" w:cs="Arial"/>
          <w:sz w:val="24"/>
          <w:szCs w:val="24"/>
        </w:rPr>
        <w:t>esclarecendo que este é um Quadro mínimo de contratação e deverá subsidiar a</w:t>
      </w:r>
      <w:r w:rsidR="009255CB">
        <w:rPr>
          <w:rFonts w:ascii="Arial Narrow" w:hAnsi="Arial Narrow" w:cs="Arial"/>
          <w:sz w:val="24"/>
          <w:szCs w:val="24"/>
        </w:rPr>
        <w:t xml:space="preserve">s contratações temporárias, a ser requisitado na medida da necessidade, conforme segue: </w:t>
      </w:r>
      <w:r w:rsidR="00777877" w:rsidRPr="00777877">
        <w:rPr>
          <w:rFonts w:ascii="Arial Narrow" w:hAnsi="Arial Narrow" w:cs="Arial"/>
          <w:sz w:val="24"/>
          <w:szCs w:val="24"/>
          <w:u w:val="single"/>
        </w:rPr>
        <w:t>Gerente Geral</w:t>
      </w:r>
      <w:r w:rsidR="0085262C">
        <w:rPr>
          <w:rFonts w:ascii="Arial Narrow" w:hAnsi="Arial Narrow" w:cs="Arial"/>
          <w:sz w:val="24"/>
          <w:szCs w:val="24"/>
        </w:rPr>
        <w:t>-1 a</w:t>
      </w:r>
      <w:r w:rsidR="00777877">
        <w:rPr>
          <w:rFonts w:ascii="Arial Narrow" w:hAnsi="Arial Narrow" w:cs="Arial"/>
          <w:sz w:val="24"/>
          <w:szCs w:val="24"/>
        </w:rPr>
        <w:t xml:space="preserve">dministrador. </w:t>
      </w:r>
      <w:r w:rsidR="00777877" w:rsidRPr="00777877">
        <w:rPr>
          <w:rFonts w:ascii="Arial Narrow" w:hAnsi="Arial Narrow" w:cs="Arial"/>
          <w:sz w:val="24"/>
          <w:szCs w:val="24"/>
          <w:u w:val="single"/>
        </w:rPr>
        <w:t>Assessoria do Conselho</w:t>
      </w:r>
      <w:r w:rsidR="00777877">
        <w:rPr>
          <w:rFonts w:ascii="Arial Narrow" w:hAnsi="Arial Narrow" w:cs="Arial"/>
          <w:sz w:val="24"/>
          <w:szCs w:val="24"/>
        </w:rPr>
        <w:t xml:space="preserve"> – 1 </w:t>
      </w:r>
      <w:r w:rsidR="0085262C">
        <w:rPr>
          <w:rFonts w:ascii="Arial Narrow" w:hAnsi="Arial Narrow" w:cs="Arial"/>
          <w:sz w:val="24"/>
          <w:szCs w:val="24"/>
        </w:rPr>
        <w:t>s</w:t>
      </w:r>
      <w:r w:rsidR="00777877">
        <w:rPr>
          <w:rFonts w:ascii="Arial Narrow" w:hAnsi="Arial Narrow" w:cs="Arial"/>
          <w:sz w:val="24"/>
          <w:szCs w:val="24"/>
        </w:rPr>
        <w:t>ecretário</w:t>
      </w:r>
      <w:r w:rsidR="0085262C">
        <w:rPr>
          <w:rFonts w:ascii="Arial Narrow" w:hAnsi="Arial Narrow" w:cs="Arial"/>
          <w:sz w:val="24"/>
          <w:szCs w:val="24"/>
        </w:rPr>
        <w:t>.</w:t>
      </w:r>
      <w:r w:rsidR="00777877" w:rsidRPr="0085262C">
        <w:rPr>
          <w:rFonts w:ascii="Arial Narrow" w:hAnsi="Arial Narrow" w:cs="Arial"/>
          <w:sz w:val="24"/>
          <w:szCs w:val="24"/>
          <w:u w:val="single"/>
        </w:rPr>
        <w:t>Assessoria da Diretoria</w:t>
      </w:r>
      <w:r w:rsidR="00777877">
        <w:rPr>
          <w:rFonts w:ascii="Arial Narrow" w:hAnsi="Arial Narrow" w:cs="Arial"/>
          <w:sz w:val="24"/>
          <w:szCs w:val="24"/>
        </w:rPr>
        <w:t xml:space="preserve"> – 1 </w:t>
      </w:r>
      <w:r w:rsidR="0085262C">
        <w:rPr>
          <w:rFonts w:ascii="Arial Narrow" w:hAnsi="Arial Narrow" w:cs="Arial"/>
          <w:sz w:val="24"/>
          <w:szCs w:val="24"/>
        </w:rPr>
        <w:t>s</w:t>
      </w:r>
      <w:r w:rsidR="00777877">
        <w:rPr>
          <w:rFonts w:ascii="Arial Narrow" w:hAnsi="Arial Narrow" w:cs="Arial"/>
          <w:sz w:val="24"/>
          <w:szCs w:val="24"/>
        </w:rPr>
        <w:t xml:space="preserve">ecretário, </w:t>
      </w:r>
      <w:r w:rsidR="00777877" w:rsidRPr="0085262C">
        <w:rPr>
          <w:rFonts w:ascii="Arial Narrow" w:hAnsi="Arial Narrow" w:cs="Arial"/>
          <w:sz w:val="24"/>
          <w:szCs w:val="24"/>
          <w:u w:val="single"/>
        </w:rPr>
        <w:t>Assessoria Plenário, Comissões e GTs</w:t>
      </w:r>
      <w:r w:rsidR="00777877">
        <w:rPr>
          <w:rFonts w:ascii="Arial Narrow" w:hAnsi="Arial Narrow" w:cs="Arial"/>
          <w:sz w:val="24"/>
          <w:szCs w:val="24"/>
        </w:rPr>
        <w:t xml:space="preserve"> – 1 </w:t>
      </w:r>
      <w:r w:rsidR="0085262C">
        <w:rPr>
          <w:rFonts w:ascii="Arial Narrow" w:hAnsi="Arial Narrow" w:cs="Arial"/>
          <w:sz w:val="24"/>
          <w:szCs w:val="24"/>
        </w:rPr>
        <w:t>s</w:t>
      </w:r>
      <w:r w:rsidR="00777877">
        <w:rPr>
          <w:rFonts w:ascii="Arial Narrow" w:hAnsi="Arial Narrow" w:cs="Arial"/>
          <w:sz w:val="24"/>
          <w:szCs w:val="24"/>
        </w:rPr>
        <w:t xml:space="preserve">ecretário. </w:t>
      </w:r>
      <w:r w:rsidR="0085262C">
        <w:rPr>
          <w:rFonts w:ascii="Arial Narrow" w:hAnsi="Arial Narrow" w:cs="Arial"/>
          <w:sz w:val="24"/>
          <w:szCs w:val="24"/>
          <w:u w:val="single"/>
        </w:rPr>
        <w:t>Departamento de Registro (RRT</w:t>
      </w:r>
      <w:r w:rsidR="00777877" w:rsidRPr="00777877">
        <w:rPr>
          <w:rFonts w:ascii="Arial Narrow" w:hAnsi="Arial Narrow" w:cs="Arial"/>
          <w:sz w:val="24"/>
          <w:szCs w:val="24"/>
          <w:u w:val="single"/>
        </w:rPr>
        <w:t>/Certidões/Acervo Técnico</w:t>
      </w:r>
      <w:r w:rsidR="00777877">
        <w:rPr>
          <w:rFonts w:ascii="Arial Narrow" w:hAnsi="Arial Narrow" w:cs="Arial"/>
          <w:sz w:val="24"/>
          <w:szCs w:val="24"/>
        </w:rPr>
        <w:t xml:space="preserve"> – 1 </w:t>
      </w:r>
      <w:r w:rsidR="0085262C">
        <w:rPr>
          <w:rFonts w:ascii="Arial Narrow" w:hAnsi="Arial Narrow" w:cs="Arial"/>
          <w:sz w:val="24"/>
          <w:szCs w:val="24"/>
        </w:rPr>
        <w:t>a</w:t>
      </w:r>
      <w:r w:rsidR="00777877">
        <w:rPr>
          <w:rFonts w:ascii="Arial Narrow" w:hAnsi="Arial Narrow" w:cs="Arial"/>
          <w:sz w:val="24"/>
          <w:szCs w:val="24"/>
        </w:rPr>
        <w:t xml:space="preserve">ssessor </w:t>
      </w:r>
      <w:r w:rsidR="0085262C">
        <w:rPr>
          <w:rFonts w:ascii="Arial Narrow" w:hAnsi="Arial Narrow" w:cs="Arial"/>
          <w:sz w:val="24"/>
          <w:szCs w:val="24"/>
        </w:rPr>
        <w:t>t</w:t>
      </w:r>
      <w:r w:rsidR="00777877">
        <w:rPr>
          <w:rFonts w:ascii="Arial Narrow" w:hAnsi="Arial Narrow" w:cs="Arial"/>
          <w:sz w:val="24"/>
          <w:szCs w:val="24"/>
        </w:rPr>
        <w:t>écnico, 2</w:t>
      </w:r>
      <w:r w:rsidR="0085262C">
        <w:rPr>
          <w:rFonts w:ascii="Arial Narrow" w:hAnsi="Arial Narrow" w:cs="Arial"/>
          <w:sz w:val="24"/>
          <w:szCs w:val="24"/>
        </w:rPr>
        <w:t>a</w:t>
      </w:r>
      <w:r w:rsidR="00777877">
        <w:rPr>
          <w:rFonts w:ascii="Arial Narrow" w:hAnsi="Arial Narrow" w:cs="Arial"/>
          <w:sz w:val="24"/>
          <w:szCs w:val="24"/>
        </w:rPr>
        <w:t xml:space="preserve">ssistentes </w:t>
      </w:r>
      <w:r w:rsidR="0085262C">
        <w:rPr>
          <w:rFonts w:ascii="Arial Narrow" w:hAnsi="Arial Narrow" w:cs="Arial"/>
          <w:sz w:val="24"/>
          <w:szCs w:val="24"/>
        </w:rPr>
        <w:t>a</w:t>
      </w:r>
      <w:r w:rsidR="00777877">
        <w:rPr>
          <w:rFonts w:ascii="Arial Narrow" w:hAnsi="Arial Narrow" w:cs="Arial"/>
          <w:sz w:val="24"/>
          <w:szCs w:val="24"/>
        </w:rPr>
        <w:t>dministrativos e 3 estagiários.</w:t>
      </w:r>
      <w:r w:rsidR="0085262C" w:rsidRPr="0085262C">
        <w:rPr>
          <w:rFonts w:ascii="Arial Narrow" w:hAnsi="Arial Narrow" w:cs="Arial"/>
          <w:sz w:val="24"/>
          <w:szCs w:val="24"/>
          <w:u w:val="single"/>
        </w:rPr>
        <w:t xml:space="preserve">Registro de Pessoa Física e Pessoa Jurídica </w:t>
      </w:r>
      <w:r w:rsidR="0085262C">
        <w:rPr>
          <w:rFonts w:ascii="Arial Narrow" w:hAnsi="Arial Narrow" w:cs="Arial"/>
          <w:sz w:val="24"/>
          <w:szCs w:val="24"/>
        </w:rPr>
        <w:t xml:space="preserve">– 1 assessor técnico, 2 assistentes administrativos e 3 estagiários. </w:t>
      </w:r>
      <w:r w:rsidR="0085262C" w:rsidRPr="0085262C">
        <w:rPr>
          <w:rFonts w:ascii="Arial Narrow" w:hAnsi="Arial Narrow" w:cs="Arial"/>
          <w:sz w:val="24"/>
          <w:szCs w:val="24"/>
          <w:u w:val="single"/>
        </w:rPr>
        <w:t>Protocolo/Ouvidoria</w:t>
      </w:r>
      <w:r w:rsidR="0085262C">
        <w:rPr>
          <w:rFonts w:ascii="Arial Narrow" w:hAnsi="Arial Narrow" w:cs="Arial"/>
          <w:sz w:val="24"/>
          <w:szCs w:val="24"/>
        </w:rPr>
        <w:t xml:space="preserve"> – 1 assessor técnico e 2 assistentes administrativos. </w:t>
      </w:r>
      <w:r w:rsidR="0085262C" w:rsidRPr="0085262C">
        <w:rPr>
          <w:rFonts w:ascii="Arial Narrow" w:hAnsi="Arial Narrow" w:cs="Arial"/>
          <w:sz w:val="24"/>
          <w:szCs w:val="24"/>
          <w:u w:val="single"/>
        </w:rPr>
        <w:t>Departamento de Fiscalização</w:t>
      </w:r>
      <w:r w:rsidR="0085262C">
        <w:rPr>
          <w:rFonts w:ascii="Arial Narrow" w:hAnsi="Arial Narrow" w:cs="Arial"/>
          <w:sz w:val="24"/>
          <w:szCs w:val="24"/>
        </w:rPr>
        <w:t xml:space="preserve"> – 6 </w:t>
      </w:r>
      <w:r w:rsidR="00EB5892">
        <w:rPr>
          <w:rFonts w:ascii="Arial Narrow" w:hAnsi="Arial Narrow" w:cs="Arial"/>
          <w:sz w:val="24"/>
          <w:szCs w:val="24"/>
        </w:rPr>
        <w:t>f</w:t>
      </w:r>
      <w:r w:rsidR="0085262C">
        <w:rPr>
          <w:rFonts w:ascii="Arial Narrow" w:hAnsi="Arial Narrow" w:cs="Arial"/>
          <w:sz w:val="24"/>
          <w:szCs w:val="24"/>
        </w:rPr>
        <w:t xml:space="preserve">iscais </w:t>
      </w:r>
      <w:r w:rsidR="00EB5892">
        <w:rPr>
          <w:rFonts w:ascii="Arial Narrow" w:hAnsi="Arial Narrow" w:cs="Arial"/>
          <w:sz w:val="24"/>
          <w:szCs w:val="24"/>
        </w:rPr>
        <w:t>arquitetos e 1 a</w:t>
      </w:r>
      <w:r w:rsidR="0085262C">
        <w:rPr>
          <w:rFonts w:ascii="Arial Narrow" w:hAnsi="Arial Narrow" w:cs="Arial"/>
          <w:sz w:val="24"/>
          <w:szCs w:val="24"/>
        </w:rPr>
        <w:t xml:space="preserve">ssistente </w:t>
      </w:r>
      <w:r w:rsidR="00EB5892">
        <w:rPr>
          <w:rFonts w:ascii="Arial Narrow" w:hAnsi="Arial Narrow" w:cs="Arial"/>
          <w:sz w:val="24"/>
          <w:szCs w:val="24"/>
        </w:rPr>
        <w:t>a</w:t>
      </w:r>
      <w:r w:rsidR="0085262C">
        <w:rPr>
          <w:rFonts w:ascii="Arial Narrow" w:hAnsi="Arial Narrow" w:cs="Arial"/>
          <w:sz w:val="24"/>
          <w:szCs w:val="24"/>
        </w:rPr>
        <w:t xml:space="preserve">dministrativo. </w:t>
      </w:r>
      <w:r w:rsidR="0085262C" w:rsidRPr="0085262C">
        <w:rPr>
          <w:rFonts w:ascii="Arial Narrow" w:hAnsi="Arial Narrow" w:cs="Arial"/>
          <w:sz w:val="24"/>
          <w:szCs w:val="24"/>
          <w:u w:val="single"/>
        </w:rPr>
        <w:t>Departamento de Administração(aquisição/pessoal/manutenção/informática)</w:t>
      </w:r>
      <w:r w:rsidR="0085262C">
        <w:rPr>
          <w:rFonts w:ascii="Arial Narrow" w:hAnsi="Arial Narrow" w:cs="Arial"/>
          <w:sz w:val="24"/>
          <w:szCs w:val="24"/>
        </w:rPr>
        <w:t xml:space="preserve"> 2 assistentes administrativos nível superior, 1 estagiário, </w:t>
      </w:r>
      <w:r w:rsidR="004B1C7A">
        <w:rPr>
          <w:rFonts w:ascii="Arial Narrow" w:hAnsi="Arial Narrow" w:cs="Arial"/>
          <w:sz w:val="24"/>
          <w:szCs w:val="24"/>
        </w:rPr>
        <w:t xml:space="preserve">1 assessor externo para a área de hardware e 1 programador (TI). </w:t>
      </w:r>
      <w:r w:rsidR="009255CB" w:rsidRPr="00EB5892">
        <w:rPr>
          <w:rFonts w:ascii="Arial Narrow" w:hAnsi="Arial Narrow" w:cs="Arial"/>
          <w:sz w:val="24"/>
          <w:szCs w:val="24"/>
          <w:u w:val="single"/>
        </w:rPr>
        <w:t>Departamento Jurídico</w:t>
      </w:r>
      <w:r w:rsidR="00EB5892">
        <w:rPr>
          <w:rFonts w:ascii="Arial Narrow" w:hAnsi="Arial Narrow" w:cs="Arial"/>
          <w:sz w:val="24"/>
          <w:szCs w:val="24"/>
        </w:rPr>
        <w:t xml:space="preserve">–1 assessor jurídico funcionário e assessorias externas. </w:t>
      </w:r>
      <w:r w:rsidR="00EB5892" w:rsidRPr="00EB5892">
        <w:rPr>
          <w:rFonts w:ascii="Arial Narrow" w:hAnsi="Arial Narrow" w:cs="Arial"/>
          <w:sz w:val="24"/>
          <w:szCs w:val="24"/>
          <w:u w:val="single"/>
        </w:rPr>
        <w:t>Departamento Financeiro</w:t>
      </w:r>
      <w:r w:rsidR="00EB5892">
        <w:rPr>
          <w:rFonts w:ascii="Arial Narrow" w:hAnsi="Arial Narrow" w:cs="Arial"/>
          <w:sz w:val="24"/>
          <w:szCs w:val="24"/>
        </w:rPr>
        <w:t xml:space="preserve"> – 1 assessoria externa com um assistente funcionário.</w:t>
      </w:r>
      <w:r w:rsidR="00C92762" w:rsidRPr="00C92762">
        <w:rPr>
          <w:rFonts w:ascii="Arial Narrow" w:hAnsi="Arial Narrow" w:cs="Arial"/>
          <w:sz w:val="24"/>
          <w:szCs w:val="24"/>
          <w:u w:val="single"/>
        </w:rPr>
        <w:t>Departamento deComunicação</w:t>
      </w:r>
      <w:r w:rsidR="00C92762">
        <w:rPr>
          <w:rFonts w:ascii="Arial Narrow" w:hAnsi="Arial Narrow" w:cs="Arial"/>
          <w:sz w:val="24"/>
          <w:szCs w:val="24"/>
        </w:rPr>
        <w:t xml:space="preserve"> – Conforme deliberação do GT Comunicação aprovado pelo Plenário. </w:t>
      </w:r>
      <w:r w:rsidR="00C92762" w:rsidRPr="00C94957">
        <w:rPr>
          <w:rFonts w:ascii="Arial Narrow" w:hAnsi="Arial Narrow" w:cs="Arial"/>
          <w:sz w:val="24"/>
          <w:szCs w:val="24"/>
          <w:u w:val="single"/>
        </w:rPr>
        <w:t>Assessorias Externas</w:t>
      </w:r>
      <w:r w:rsidR="00C94957">
        <w:rPr>
          <w:rFonts w:ascii="Arial Narrow" w:hAnsi="Arial Narrow" w:cs="Arial"/>
          <w:sz w:val="24"/>
          <w:szCs w:val="24"/>
        </w:rPr>
        <w:t>–Além da</w:t>
      </w:r>
      <w:r w:rsidR="00780248">
        <w:rPr>
          <w:rFonts w:ascii="Arial Narrow" w:hAnsi="Arial Narrow" w:cs="Arial"/>
          <w:sz w:val="24"/>
          <w:szCs w:val="24"/>
        </w:rPr>
        <w:t>s</w:t>
      </w:r>
      <w:r w:rsidR="00C94957">
        <w:rPr>
          <w:rFonts w:ascii="Arial Narrow" w:hAnsi="Arial Narrow" w:cs="Arial"/>
          <w:sz w:val="24"/>
          <w:szCs w:val="24"/>
        </w:rPr>
        <w:t xml:space="preserve"> assessoria</w:t>
      </w:r>
      <w:r w:rsidR="00780248">
        <w:rPr>
          <w:rFonts w:ascii="Arial Narrow" w:hAnsi="Arial Narrow" w:cs="Arial"/>
          <w:sz w:val="24"/>
          <w:szCs w:val="24"/>
        </w:rPr>
        <w:t>s</w:t>
      </w:r>
      <w:r w:rsidR="00C94957">
        <w:rPr>
          <w:rFonts w:ascii="Arial Narrow" w:hAnsi="Arial Narrow" w:cs="Arial"/>
          <w:sz w:val="24"/>
          <w:szCs w:val="24"/>
        </w:rPr>
        <w:t xml:space="preserve"> jurídica, </w:t>
      </w:r>
      <w:r w:rsidR="00780248">
        <w:rPr>
          <w:rFonts w:ascii="Arial Narrow" w:hAnsi="Arial Narrow" w:cs="Arial"/>
          <w:sz w:val="24"/>
          <w:szCs w:val="24"/>
        </w:rPr>
        <w:t>e</w:t>
      </w:r>
      <w:r w:rsidR="00C94957">
        <w:rPr>
          <w:rFonts w:ascii="Arial Narrow" w:hAnsi="Arial Narrow" w:cs="Arial"/>
          <w:sz w:val="24"/>
          <w:szCs w:val="24"/>
        </w:rPr>
        <w:t xml:space="preserve"> contábil </w:t>
      </w:r>
      <w:r w:rsidR="00780248">
        <w:rPr>
          <w:rFonts w:ascii="Arial Narrow" w:hAnsi="Arial Narrow" w:cs="Arial"/>
          <w:sz w:val="24"/>
          <w:szCs w:val="24"/>
        </w:rPr>
        <w:t xml:space="preserve">já contratadas deverão também haver a contratação </w:t>
      </w:r>
      <w:r w:rsidR="00C94957">
        <w:rPr>
          <w:rFonts w:ascii="Arial Narrow" w:hAnsi="Arial Narrow" w:cs="Arial"/>
          <w:sz w:val="24"/>
          <w:szCs w:val="24"/>
        </w:rPr>
        <w:t xml:space="preserve">de </w:t>
      </w:r>
      <w:r w:rsidR="00780248">
        <w:rPr>
          <w:rFonts w:ascii="Arial Narrow" w:hAnsi="Arial Narrow" w:cs="Arial"/>
          <w:sz w:val="24"/>
          <w:szCs w:val="24"/>
        </w:rPr>
        <w:t xml:space="preserve">assessorias </w:t>
      </w:r>
      <w:r w:rsidR="00CE640E">
        <w:rPr>
          <w:rFonts w:ascii="Arial Narrow" w:hAnsi="Arial Narrow" w:cs="Arial"/>
          <w:sz w:val="24"/>
          <w:szCs w:val="24"/>
        </w:rPr>
        <w:t xml:space="preserve">de </w:t>
      </w:r>
      <w:r w:rsidR="00C94957">
        <w:rPr>
          <w:rFonts w:ascii="Arial Narrow" w:hAnsi="Arial Narrow" w:cs="Arial"/>
          <w:sz w:val="24"/>
          <w:szCs w:val="24"/>
        </w:rPr>
        <w:t>Comunicação, Informática e Recursos Humanos. -.-.-.-.-.-.-.-.-.-.-.-.-.-.-.-.-.-.-.-.-.-.-.-.-.-.-.-.-.-.-.-.-.-.-.-.-.-.-.-.-.-.-.-</w:t>
      </w:r>
      <w:r w:rsidR="00CE640E">
        <w:rPr>
          <w:rFonts w:ascii="Arial Narrow" w:hAnsi="Arial Narrow" w:cs="Arial"/>
          <w:sz w:val="24"/>
          <w:szCs w:val="24"/>
        </w:rPr>
        <w:t>.-.-.</w:t>
      </w:r>
    </w:p>
    <w:p w:rsidR="004B1C7A" w:rsidRDefault="00C94957" w:rsidP="00101E64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C80932">
        <w:rPr>
          <w:rFonts w:ascii="Arial Narrow" w:hAnsi="Arial Narrow" w:cs="Arial"/>
          <w:b/>
          <w:sz w:val="24"/>
          <w:szCs w:val="24"/>
        </w:rPr>
        <w:t>6. Documentos ainda na posse do CREA/RS:</w:t>
      </w:r>
      <w:r>
        <w:rPr>
          <w:rFonts w:ascii="Arial Narrow" w:hAnsi="Arial Narrow" w:cs="Arial"/>
          <w:sz w:val="24"/>
          <w:szCs w:val="24"/>
        </w:rPr>
        <w:t xml:space="preserve"> O Presidente relatou os fatos ocorridos nos últimos dias que culminaram com a </w:t>
      </w:r>
      <w:r w:rsidR="005F6D6A">
        <w:rPr>
          <w:rFonts w:ascii="Arial Narrow" w:hAnsi="Arial Narrow" w:cs="Arial"/>
          <w:sz w:val="24"/>
          <w:szCs w:val="24"/>
        </w:rPr>
        <w:t>interrupção</w:t>
      </w:r>
      <w:r>
        <w:rPr>
          <w:rFonts w:ascii="Arial Narrow" w:hAnsi="Arial Narrow" w:cs="Arial"/>
          <w:sz w:val="24"/>
          <w:szCs w:val="24"/>
        </w:rPr>
        <w:t xml:space="preserve"> da Reunião com o Presidente do CREA/RS, considerando o tratamento recebido por parte do mesmo durante reunião naquele Conselho.</w:t>
      </w:r>
      <w:r w:rsidR="00C36F6D">
        <w:rPr>
          <w:rFonts w:ascii="Arial Narrow" w:hAnsi="Arial Narrow" w:cs="Arial"/>
          <w:sz w:val="24"/>
          <w:szCs w:val="24"/>
        </w:rPr>
        <w:t xml:space="preserve"> Com relação a este assunto o Presidente informou que contatou com </w:t>
      </w:r>
      <w:r w:rsidR="003A06AB">
        <w:rPr>
          <w:rFonts w:ascii="Arial Narrow" w:hAnsi="Arial Narrow" w:cs="Arial"/>
          <w:sz w:val="24"/>
          <w:szCs w:val="24"/>
        </w:rPr>
        <w:t>os Presidentes d</w:t>
      </w:r>
      <w:r w:rsidR="00C36F6D">
        <w:rPr>
          <w:rFonts w:ascii="Arial Narrow" w:hAnsi="Arial Narrow" w:cs="Arial"/>
          <w:sz w:val="24"/>
          <w:szCs w:val="24"/>
        </w:rPr>
        <w:t>as Entidades IAB, ASBEA, AAI</w:t>
      </w:r>
      <w:r w:rsidR="003A06AB">
        <w:rPr>
          <w:rFonts w:ascii="Arial Narrow" w:hAnsi="Arial Narrow" w:cs="Arial"/>
          <w:sz w:val="24"/>
          <w:szCs w:val="24"/>
        </w:rPr>
        <w:t xml:space="preserve">, </w:t>
      </w:r>
      <w:r w:rsidR="003A06AB" w:rsidRPr="003A06AB">
        <w:rPr>
          <w:rFonts w:ascii="Arial Narrow" w:hAnsi="Arial Narrow" w:cs="Arial"/>
          <w:color w:val="FF0000"/>
          <w:sz w:val="24"/>
          <w:szCs w:val="24"/>
        </w:rPr>
        <w:t>SARGS</w:t>
      </w:r>
      <w:r w:rsidR="00C36F6D">
        <w:rPr>
          <w:rFonts w:ascii="Arial Narrow" w:hAnsi="Arial Narrow" w:cs="Arial"/>
          <w:sz w:val="24"/>
          <w:szCs w:val="24"/>
        </w:rPr>
        <w:t xml:space="preserve"> e com os Conselheiros Federais</w:t>
      </w:r>
      <w:r w:rsidR="003A06AB">
        <w:rPr>
          <w:rFonts w:ascii="Arial Narrow" w:hAnsi="Arial Narrow" w:cs="Arial"/>
          <w:sz w:val="24"/>
          <w:szCs w:val="24"/>
        </w:rPr>
        <w:t xml:space="preserve"> no sentido de buscar apoio para a Decisão de encaminhar o assunto via judicial, com o qual foram de acordo, </w:t>
      </w:r>
      <w:r w:rsidR="003A06AB">
        <w:rPr>
          <w:rFonts w:ascii="Arial Narrow" w:hAnsi="Arial Narrow" w:cs="Arial"/>
          <w:sz w:val="24"/>
          <w:szCs w:val="24"/>
        </w:rPr>
        <w:lastRenderedPageBreak/>
        <w:t xml:space="preserve">restando a deliberação deste Plenário. Para melhor instruir os Conselheiros quanto </w:t>
      </w:r>
      <w:r w:rsidR="00963743">
        <w:rPr>
          <w:rFonts w:ascii="Arial Narrow" w:hAnsi="Arial Narrow" w:cs="Arial"/>
          <w:sz w:val="24"/>
          <w:szCs w:val="24"/>
        </w:rPr>
        <w:t>às ações que o CAU pode</w:t>
      </w:r>
      <w:r w:rsidR="002C1B09">
        <w:rPr>
          <w:rFonts w:ascii="Arial Narrow" w:hAnsi="Arial Narrow" w:cs="Arial"/>
          <w:sz w:val="24"/>
          <w:szCs w:val="24"/>
        </w:rPr>
        <w:t>rá</w:t>
      </w:r>
      <w:r w:rsidR="00963743">
        <w:rPr>
          <w:rFonts w:ascii="Arial Narrow" w:hAnsi="Arial Narrow" w:cs="Arial"/>
          <w:sz w:val="24"/>
          <w:szCs w:val="24"/>
        </w:rPr>
        <w:t>adotar</w:t>
      </w:r>
      <w:r w:rsidR="005F6D6A">
        <w:rPr>
          <w:rFonts w:ascii="Arial Narrow" w:hAnsi="Arial Narrow" w:cs="Arial"/>
          <w:sz w:val="24"/>
          <w:szCs w:val="24"/>
        </w:rPr>
        <w:t>,</w:t>
      </w:r>
      <w:r w:rsidR="00963743">
        <w:rPr>
          <w:rFonts w:ascii="Arial Narrow" w:hAnsi="Arial Narrow" w:cs="Arial"/>
          <w:sz w:val="24"/>
          <w:szCs w:val="24"/>
        </w:rPr>
        <w:t xml:space="preserve"> a Advogada </w:t>
      </w:r>
      <w:r w:rsidR="00724D62">
        <w:rPr>
          <w:rFonts w:ascii="Arial Narrow" w:hAnsi="Arial Narrow" w:cs="Arial"/>
          <w:sz w:val="24"/>
          <w:szCs w:val="24"/>
        </w:rPr>
        <w:t>Cristina Reindolff da Motta</w:t>
      </w:r>
      <w:r w:rsidR="00963743">
        <w:rPr>
          <w:rFonts w:ascii="Arial Narrow" w:hAnsi="Arial Narrow" w:cs="Arial"/>
          <w:sz w:val="24"/>
          <w:szCs w:val="24"/>
        </w:rPr>
        <w:t xml:space="preserve">, </w:t>
      </w:r>
      <w:r w:rsidR="00762B92">
        <w:rPr>
          <w:rFonts w:ascii="Arial Narrow" w:hAnsi="Arial Narrow" w:cs="Arial"/>
          <w:sz w:val="24"/>
          <w:szCs w:val="24"/>
        </w:rPr>
        <w:t xml:space="preserve">da </w:t>
      </w:r>
      <w:r w:rsidR="00762B92" w:rsidRPr="00485229">
        <w:rPr>
          <w:rFonts w:ascii="Arial Narrow" w:hAnsi="Arial Narrow" w:cs="Arial"/>
          <w:sz w:val="24"/>
          <w:szCs w:val="24"/>
        </w:rPr>
        <w:t>Callegari e Motta Advocacia S/S</w:t>
      </w:r>
      <w:r w:rsidR="00762B92">
        <w:rPr>
          <w:rFonts w:ascii="Arial Narrow" w:hAnsi="Arial Narrow" w:cs="Arial"/>
          <w:sz w:val="24"/>
          <w:szCs w:val="24"/>
        </w:rPr>
        <w:t>, e</w:t>
      </w:r>
      <w:r w:rsidR="00963743">
        <w:rPr>
          <w:rFonts w:ascii="Arial Narrow" w:hAnsi="Arial Narrow" w:cs="Arial"/>
          <w:sz w:val="24"/>
          <w:szCs w:val="24"/>
        </w:rPr>
        <w:t>scritório de Advocacia contratado pelo CAU/RS veio prestar os esclareci</w:t>
      </w:r>
      <w:r w:rsidR="002C1B09">
        <w:rPr>
          <w:rFonts w:ascii="Arial Narrow" w:hAnsi="Arial Narrow" w:cs="Arial"/>
          <w:sz w:val="24"/>
          <w:szCs w:val="24"/>
        </w:rPr>
        <w:t>mentos. A Advogada então elucidou</w:t>
      </w:r>
      <w:r w:rsidR="00762B92">
        <w:rPr>
          <w:rFonts w:ascii="Arial Narrow" w:hAnsi="Arial Narrow" w:cs="Arial"/>
          <w:sz w:val="24"/>
          <w:szCs w:val="24"/>
        </w:rPr>
        <w:t>:</w:t>
      </w:r>
      <w:r w:rsidR="00963743">
        <w:rPr>
          <w:rFonts w:ascii="Arial Narrow" w:hAnsi="Arial Narrow" w:cs="Arial"/>
          <w:sz w:val="24"/>
          <w:szCs w:val="24"/>
        </w:rPr>
        <w:t xml:space="preserve"> considerando que após inúmeras tratativas com o C</w:t>
      </w:r>
      <w:r w:rsidR="00762B92">
        <w:rPr>
          <w:rFonts w:ascii="Arial Narrow" w:hAnsi="Arial Narrow" w:cs="Arial"/>
          <w:sz w:val="24"/>
          <w:szCs w:val="24"/>
        </w:rPr>
        <w:t>REA</w:t>
      </w:r>
      <w:r w:rsidR="00963743">
        <w:rPr>
          <w:rFonts w:ascii="Arial Narrow" w:hAnsi="Arial Narrow" w:cs="Arial"/>
          <w:sz w:val="24"/>
          <w:szCs w:val="24"/>
        </w:rPr>
        <w:t>/RS não houve acordo com aquele Conselho, o CAU/RS pode</w:t>
      </w:r>
      <w:r w:rsidR="002C1B09">
        <w:rPr>
          <w:rFonts w:ascii="Arial Narrow" w:hAnsi="Arial Narrow" w:cs="Arial"/>
          <w:sz w:val="24"/>
          <w:szCs w:val="24"/>
        </w:rPr>
        <w:t>rá</w:t>
      </w:r>
      <w:r w:rsidR="00963743">
        <w:rPr>
          <w:rFonts w:ascii="Arial Narrow" w:hAnsi="Arial Narrow" w:cs="Arial"/>
          <w:sz w:val="24"/>
          <w:szCs w:val="24"/>
        </w:rPr>
        <w:t xml:space="preserve"> adotar dois caminhos: </w:t>
      </w:r>
      <w:r w:rsidR="00762B92">
        <w:rPr>
          <w:rFonts w:ascii="Arial Narrow" w:hAnsi="Arial Narrow" w:cs="Arial"/>
          <w:sz w:val="24"/>
          <w:szCs w:val="24"/>
        </w:rPr>
        <w:t xml:space="preserve">a) O da </w:t>
      </w:r>
      <w:r w:rsidR="00762B92">
        <w:rPr>
          <w:rFonts w:ascii="Arial Narrow" w:hAnsi="Arial Narrow" w:cs="Arial"/>
          <w:sz w:val="24"/>
          <w:szCs w:val="24"/>
          <w:u w:val="single"/>
        </w:rPr>
        <w:t>M</w:t>
      </w:r>
      <w:r w:rsidR="00762B92" w:rsidRPr="00762B92">
        <w:rPr>
          <w:rFonts w:ascii="Arial Narrow" w:hAnsi="Arial Narrow" w:cs="Arial"/>
          <w:sz w:val="24"/>
          <w:szCs w:val="24"/>
          <w:u w:val="single"/>
        </w:rPr>
        <w:t xml:space="preserve">edida </w:t>
      </w:r>
      <w:r w:rsidR="00762B92">
        <w:rPr>
          <w:rFonts w:ascii="Arial Narrow" w:hAnsi="Arial Narrow" w:cs="Arial"/>
          <w:sz w:val="24"/>
          <w:szCs w:val="24"/>
          <w:u w:val="single"/>
        </w:rPr>
        <w:t>C</w:t>
      </w:r>
      <w:r w:rsidR="00762B92" w:rsidRPr="00762B92">
        <w:rPr>
          <w:rFonts w:ascii="Arial Narrow" w:hAnsi="Arial Narrow" w:cs="Arial"/>
          <w:sz w:val="24"/>
          <w:szCs w:val="24"/>
          <w:u w:val="single"/>
        </w:rPr>
        <w:t>autelar</w:t>
      </w:r>
      <w:r w:rsidR="00762B92">
        <w:rPr>
          <w:rFonts w:ascii="Arial Narrow" w:hAnsi="Arial Narrow" w:cs="Arial"/>
          <w:sz w:val="24"/>
          <w:szCs w:val="24"/>
        </w:rPr>
        <w:t>, a qual passa pe</w:t>
      </w:r>
      <w:r w:rsidR="00E33219">
        <w:rPr>
          <w:rFonts w:ascii="Arial Narrow" w:hAnsi="Arial Narrow" w:cs="Arial"/>
          <w:sz w:val="24"/>
          <w:szCs w:val="24"/>
        </w:rPr>
        <w:t>lo convencimento do Juiz da urg</w:t>
      </w:r>
      <w:r w:rsidR="00762B92">
        <w:rPr>
          <w:rFonts w:ascii="Arial Narrow" w:hAnsi="Arial Narrow" w:cs="Arial"/>
          <w:sz w:val="24"/>
          <w:szCs w:val="24"/>
        </w:rPr>
        <w:t>ência do CAU/RS em resgatar a documentação pertinente aos Arquitetos ai</w:t>
      </w:r>
      <w:r w:rsidR="00E33219">
        <w:rPr>
          <w:rFonts w:ascii="Arial Narrow" w:hAnsi="Arial Narrow" w:cs="Arial"/>
          <w:sz w:val="24"/>
          <w:szCs w:val="24"/>
        </w:rPr>
        <w:t xml:space="preserve">nda no poder do antigo Conselho, que então através de uma Notificação judicial concederá prazo para cumprimento do definido na Lei </w:t>
      </w:r>
      <w:r w:rsidR="00963743">
        <w:rPr>
          <w:rFonts w:ascii="Arial Narrow" w:hAnsi="Arial Narrow" w:cs="Arial"/>
          <w:sz w:val="24"/>
          <w:szCs w:val="24"/>
        </w:rPr>
        <w:t>12.</w:t>
      </w:r>
      <w:r w:rsidR="002C1B09">
        <w:rPr>
          <w:rFonts w:ascii="Arial Narrow" w:hAnsi="Arial Narrow" w:cs="Arial"/>
          <w:sz w:val="24"/>
          <w:szCs w:val="24"/>
        </w:rPr>
        <w:t>378/2010.N</w:t>
      </w:r>
      <w:r w:rsidR="00E33219">
        <w:rPr>
          <w:rFonts w:ascii="Arial Narrow" w:hAnsi="Arial Narrow" w:cs="Arial"/>
          <w:sz w:val="24"/>
          <w:szCs w:val="24"/>
        </w:rPr>
        <w:t>ão cumprido esse prazo ocorre a</w:t>
      </w:r>
      <w:r w:rsidR="00E33219" w:rsidRPr="00E33219">
        <w:rPr>
          <w:rFonts w:ascii="Arial Narrow" w:hAnsi="Arial Narrow" w:cs="Arial"/>
          <w:i/>
          <w:sz w:val="24"/>
          <w:szCs w:val="24"/>
        </w:rPr>
        <w:t>busca e apreensão dos documentos</w:t>
      </w:r>
      <w:r w:rsidR="00E33219">
        <w:rPr>
          <w:rFonts w:ascii="Arial Narrow" w:hAnsi="Arial Narrow" w:cs="Arial"/>
          <w:sz w:val="24"/>
          <w:szCs w:val="24"/>
        </w:rPr>
        <w:t>. Nessa situação o CAU deverá se prevenir com um espaço para guarda dos mesmos. b)</w:t>
      </w:r>
      <w:r w:rsidR="007522E2">
        <w:rPr>
          <w:rFonts w:ascii="Arial Narrow" w:hAnsi="Arial Narrow" w:cs="Arial"/>
          <w:sz w:val="24"/>
          <w:szCs w:val="24"/>
        </w:rPr>
        <w:t xml:space="preserve"> O da </w:t>
      </w:r>
      <w:r w:rsidR="00E33219" w:rsidRPr="007522E2">
        <w:rPr>
          <w:rFonts w:ascii="Arial Narrow" w:hAnsi="Arial Narrow" w:cs="Arial"/>
          <w:sz w:val="24"/>
          <w:szCs w:val="24"/>
          <w:u w:val="single"/>
        </w:rPr>
        <w:t>Ação Ordinária</w:t>
      </w:r>
      <w:r w:rsidR="00E33219">
        <w:rPr>
          <w:rFonts w:ascii="Arial Narrow" w:hAnsi="Arial Narrow" w:cs="Arial"/>
          <w:sz w:val="24"/>
          <w:szCs w:val="24"/>
        </w:rPr>
        <w:t>, da mesma forma visa fazer com que o CREA/RS cumpra o definido na Lei</w:t>
      </w:r>
      <w:r w:rsidR="007522E2">
        <w:rPr>
          <w:rFonts w:ascii="Arial Narrow" w:hAnsi="Arial Narrow" w:cs="Arial"/>
          <w:sz w:val="24"/>
          <w:szCs w:val="24"/>
        </w:rPr>
        <w:t>, e em havendo o convencimento do Juiz, este fixa uma multa pecuniária geralme</w:t>
      </w:r>
      <w:r w:rsidR="002C1B09">
        <w:rPr>
          <w:rFonts w:ascii="Arial Narrow" w:hAnsi="Arial Narrow" w:cs="Arial"/>
          <w:sz w:val="24"/>
          <w:szCs w:val="24"/>
        </w:rPr>
        <w:t>nte diária a partir de um prazo.T</w:t>
      </w:r>
      <w:r w:rsidR="007522E2">
        <w:rPr>
          <w:rFonts w:ascii="Arial Narrow" w:hAnsi="Arial Narrow" w:cs="Arial"/>
          <w:sz w:val="24"/>
          <w:szCs w:val="24"/>
        </w:rPr>
        <w:t xml:space="preserve">ecnicamente é uma coersão. Posteriormente após condenação a ação continua automaticamente e o valor da multa é revertido ao CAU/RS. </w:t>
      </w:r>
      <w:r w:rsidR="007522E2" w:rsidRPr="00CE51C2">
        <w:rPr>
          <w:rFonts w:ascii="Arial Narrow" w:hAnsi="Arial Narrow" w:cs="Arial"/>
          <w:i/>
          <w:sz w:val="24"/>
          <w:szCs w:val="24"/>
        </w:rPr>
        <w:t xml:space="preserve">Debatido o assunto os Conselheiros </w:t>
      </w:r>
      <w:r w:rsidR="006E7868" w:rsidRPr="00CE51C2">
        <w:rPr>
          <w:rFonts w:ascii="Arial Narrow" w:hAnsi="Arial Narrow" w:cs="Arial"/>
          <w:i/>
          <w:sz w:val="24"/>
          <w:szCs w:val="24"/>
        </w:rPr>
        <w:t>presentes votaram por unanimidade favoráveis a adoção de uma das medidas expostas contra o CREA/RS, deixando ao encargo do Presidente e da Assessoria Jurídica a decisão de qual delas adotar.</w:t>
      </w:r>
      <w:r w:rsidR="007C3BD8">
        <w:rPr>
          <w:rFonts w:ascii="Arial Narrow" w:hAnsi="Arial Narrow" w:cs="Arial"/>
          <w:sz w:val="24"/>
          <w:szCs w:val="24"/>
        </w:rPr>
        <w:t>-.-.-</w:t>
      </w:r>
      <w:r w:rsidR="002C1B09">
        <w:rPr>
          <w:rFonts w:ascii="Arial Narrow" w:hAnsi="Arial Narrow" w:cs="Arial"/>
          <w:sz w:val="24"/>
          <w:szCs w:val="24"/>
        </w:rPr>
        <w:t>.-.-.-.-.-.-.-.-.-.-.-.-</w:t>
      </w:r>
      <w:r w:rsidR="005F6D6A">
        <w:rPr>
          <w:rFonts w:ascii="Arial Narrow" w:hAnsi="Arial Narrow" w:cs="Arial"/>
          <w:sz w:val="24"/>
          <w:szCs w:val="24"/>
        </w:rPr>
        <w:t>.-.-.-.-.-.-.-.-.-.-.-.-.-.-.-.-.-.-</w:t>
      </w:r>
    </w:p>
    <w:p w:rsidR="001F24C0" w:rsidRDefault="00C80932" w:rsidP="00101E64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B2747C">
        <w:rPr>
          <w:rFonts w:ascii="Arial Narrow" w:hAnsi="Arial Narrow" w:cs="Arial"/>
          <w:b/>
          <w:sz w:val="24"/>
          <w:szCs w:val="24"/>
        </w:rPr>
        <w:t>7. Proc</w:t>
      </w:r>
      <w:r w:rsidR="00CE51C2" w:rsidRPr="00B2747C">
        <w:rPr>
          <w:rFonts w:ascii="Arial Narrow" w:hAnsi="Arial Narrow" w:cs="Arial"/>
          <w:b/>
          <w:sz w:val="24"/>
          <w:szCs w:val="24"/>
        </w:rPr>
        <w:t xml:space="preserve">esso da Procuradoria da República do </w:t>
      </w:r>
      <w:r w:rsidR="00B2747C">
        <w:rPr>
          <w:rFonts w:ascii="Arial Narrow" w:hAnsi="Arial Narrow" w:cs="Arial"/>
          <w:b/>
          <w:sz w:val="24"/>
          <w:szCs w:val="24"/>
        </w:rPr>
        <w:t>M</w:t>
      </w:r>
      <w:r w:rsidR="00CE51C2" w:rsidRPr="00B2747C">
        <w:rPr>
          <w:rFonts w:ascii="Arial Narrow" w:hAnsi="Arial Narrow" w:cs="Arial"/>
          <w:b/>
          <w:sz w:val="24"/>
          <w:szCs w:val="24"/>
        </w:rPr>
        <w:t>unicípio de Caxias do Sul</w:t>
      </w:r>
      <w:r w:rsidR="00CE51C2">
        <w:rPr>
          <w:rFonts w:ascii="Arial Narrow" w:hAnsi="Arial Narrow" w:cs="Arial"/>
          <w:sz w:val="24"/>
          <w:szCs w:val="24"/>
        </w:rPr>
        <w:t>: O Presidente leu o ofício da Procuradoria encaminhado ao CAU/BR, referente ao Inquérito Civil Púb</w:t>
      </w:r>
      <w:r w:rsidR="00724D62">
        <w:rPr>
          <w:rFonts w:ascii="Arial Narrow" w:hAnsi="Arial Narrow" w:cs="Arial"/>
          <w:sz w:val="24"/>
          <w:szCs w:val="24"/>
        </w:rPr>
        <w:t xml:space="preserve">lico nº 1.29.002.000021/2012-83 – Solicita informações, que na sua essência diz: </w:t>
      </w:r>
      <w:r w:rsidR="00AE647D">
        <w:rPr>
          <w:rFonts w:ascii="Arial Narrow" w:hAnsi="Arial Narrow" w:cs="Arial"/>
          <w:sz w:val="24"/>
          <w:szCs w:val="24"/>
        </w:rPr>
        <w:t>1. .....</w:t>
      </w:r>
      <w:r w:rsidR="00CE51C2">
        <w:rPr>
          <w:rFonts w:ascii="Arial Narrow" w:hAnsi="Arial Narrow" w:cs="Arial"/>
          <w:sz w:val="24"/>
          <w:szCs w:val="24"/>
        </w:rPr>
        <w:t>“instaurado para apurar possíveis restrições ao exercício da profissão decorrentes da migração dos profissionais de arquitetura do CREA/RS para o recém-criado Conselho de Arquitetura e Urbani</w:t>
      </w:r>
      <w:r w:rsidR="006E7B58">
        <w:rPr>
          <w:rFonts w:ascii="Arial Narrow" w:hAnsi="Arial Narrow" w:cs="Arial"/>
          <w:sz w:val="24"/>
          <w:szCs w:val="24"/>
        </w:rPr>
        <w:t xml:space="preserve">smo – CAU/RS”, </w:t>
      </w:r>
      <w:r w:rsidR="00B80208">
        <w:rPr>
          <w:rFonts w:ascii="Arial Narrow" w:hAnsi="Arial Narrow" w:cs="Arial"/>
          <w:sz w:val="24"/>
          <w:szCs w:val="24"/>
        </w:rPr>
        <w:t xml:space="preserve">e </w:t>
      </w:r>
      <w:r w:rsidR="006E7B58">
        <w:rPr>
          <w:rFonts w:ascii="Arial Narrow" w:hAnsi="Arial Narrow" w:cs="Arial"/>
          <w:sz w:val="24"/>
          <w:szCs w:val="24"/>
        </w:rPr>
        <w:t xml:space="preserve">considerando que em contato realizado com o atendimento do conselho não foi fornecido nenhum endereço de correspondência da seccional do RS, solicito a Vossa Senhoria que, no </w:t>
      </w:r>
      <w:r w:rsidR="006E7B58" w:rsidRPr="00B80208">
        <w:rPr>
          <w:rFonts w:ascii="Arial Narrow" w:hAnsi="Arial Narrow" w:cs="Arial"/>
          <w:b/>
          <w:sz w:val="24"/>
          <w:szCs w:val="24"/>
        </w:rPr>
        <w:t>prazo de 15 (quinze)</w:t>
      </w:r>
      <w:r w:rsidR="006E7B58" w:rsidRPr="00AE647D">
        <w:rPr>
          <w:rFonts w:ascii="Arial Narrow" w:hAnsi="Arial Narrow" w:cs="Arial"/>
          <w:b/>
          <w:sz w:val="24"/>
          <w:szCs w:val="24"/>
        </w:rPr>
        <w:t>dias</w:t>
      </w:r>
      <w:r w:rsidR="006E7B58">
        <w:rPr>
          <w:rFonts w:ascii="Arial Narrow" w:hAnsi="Arial Narrow" w:cs="Arial"/>
          <w:sz w:val="24"/>
          <w:szCs w:val="24"/>
        </w:rPr>
        <w:t xml:space="preserve"> a contar do recebimento deste:</w:t>
      </w:r>
      <w:r w:rsidR="001F24C0">
        <w:rPr>
          <w:rFonts w:ascii="Arial Narrow" w:hAnsi="Arial Narrow" w:cs="Arial"/>
          <w:sz w:val="24"/>
          <w:szCs w:val="24"/>
        </w:rPr>
        <w:t>a) informe quais são as medidas tomadas pela autarquia para melhorar a atuação dos profissionais cadastrados no conselho;b) informe os valores das anuidades e da taxa para emissão de Registro de Responsabilidade Técnica, bem como de que forma foram institu</w:t>
      </w:r>
      <w:r w:rsidR="00AE647D">
        <w:rPr>
          <w:rFonts w:ascii="Arial Narrow" w:hAnsi="Arial Narrow" w:cs="Arial"/>
          <w:sz w:val="24"/>
          <w:szCs w:val="24"/>
        </w:rPr>
        <w:t xml:space="preserve">ídos; </w:t>
      </w:r>
      <w:r w:rsidR="001F24C0">
        <w:rPr>
          <w:rFonts w:ascii="Arial Narrow" w:hAnsi="Arial Narrow" w:cs="Arial"/>
          <w:sz w:val="24"/>
          <w:szCs w:val="24"/>
        </w:rPr>
        <w:t xml:space="preserve">c) remeta cronograma de implementação da estrutura para o atendimento de profissionais e empresas no Rio </w:t>
      </w:r>
      <w:r w:rsidR="00AE647D">
        <w:rPr>
          <w:rFonts w:ascii="Arial Narrow" w:hAnsi="Arial Narrow" w:cs="Arial"/>
          <w:sz w:val="24"/>
          <w:szCs w:val="24"/>
        </w:rPr>
        <w:t xml:space="preserve">Grande do Sul; </w:t>
      </w:r>
      <w:r w:rsidR="001F24C0">
        <w:rPr>
          <w:rFonts w:ascii="Arial Narrow" w:hAnsi="Arial Narrow" w:cs="Arial"/>
          <w:sz w:val="24"/>
          <w:szCs w:val="24"/>
        </w:rPr>
        <w:t>d) informe de que forma está sendo realizada a fiscalização da atividade profiss</w:t>
      </w:r>
      <w:r w:rsidR="00923584">
        <w:rPr>
          <w:rFonts w:ascii="Arial Narrow" w:hAnsi="Arial Narrow" w:cs="Arial"/>
          <w:sz w:val="24"/>
          <w:szCs w:val="24"/>
        </w:rPr>
        <w:t xml:space="preserve">ional aqui no Estado.2. Em atendimento ao art. 9º, §4º, da Resolução nº 87/2006, do Conselho Superior do Ministério Público Federal – CSMPF, informo a Vossa Senhoria que a Portaria de instauração do Inquérito Civil Público referido está disponível para visualização no link </w:t>
      </w:r>
      <w:hyperlink r:id="rId8" w:history="1">
        <w:r w:rsidR="00923584" w:rsidRPr="007049CD">
          <w:rPr>
            <w:rStyle w:val="Hyperlink"/>
            <w:rFonts w:ascii="Arial Narrow" w:hAnsi="Arial Narrow" w:cs="Arial"/>
            <w:sz w:val="24"/>
            <w:szCs w:val="24"/>
          </w:rPr>
          <w:t>http://bit.ly/w2Cat8</w:t>
        </w:r>
      </w:hyperlink>
      <w:r w:rsidR="00AE647D">
        <w:rPr>
          <w:rFonts w:ascii="Arial Narrow" w:hAnsi="Arial Narrow" w:cs="Arial"/>
          <w:sz w:val="24"/>
          <w:szCs w:val="24"/>
        </w:rPr>
        <w:t xml:space="preserve">. </w:t>
      </w:r>
      <w:r w:rsidR="00923584">
        <w:rPr>
          <w:rFonts w:ascii="Arial Narrow" w:hAnsi="Arial Narrow" w:cs="Arial"/>
          <w:sz w:val="24"/>
          <w:szCs w:val="24"/>
        </w:rPr>
        <w:t xml:space="preserve">3. Informo a Vossa Senhoria que </w:t>
      </w:r>
      <w:r w:rsidR="00B80208">
        <w:rPr>
          <w:rFonts w:ascii="Arial Narrow" w:hAnsi="Arial Narrow" w:cs="Arial"/>
          <w:sz w:val="24"/>
          <w:szCs w:val="24"/>
        </w:rPr>
        <w:t>a resposta a este ofício também pode ser encaminhada através de arquivo eletrônico, pelo e</w:t>
      </w:r>
      <w:r w:rsidR="0079205A">
        <w:rPr>
          <w:rFonts w:ascii="Arial Narrow" w:hAnsi="Arial Narrow" w:cs="Arial"/>
          <w:sz w:val="24"/>
          <w:szCs w:val="24"/>
        </w:rPr>
        <w:t>-</w:t>
      </w:r>
      <w:r w:rsidR="00B80208">
        <w:rPr>
          <w:rFonts w:ascii="Arial Narrow" w:hAnsi="Arial Narrow" w:cs="Arial"/>
          <w:sz w:val="24"/>
          <w:szCs w:val="24"/>
        </w:rPr>
        <w:t xml:space="preserve">mail </w:t>
      </w:r>
      <w:hyperlink r:id="rId9" w:history="1">
        <w:r w:rsidR="00B80208" w:rsidRPr="007049CD">
          <w:rPr>
            <w:rStyle w:val="Hyperlink"/>
            <w:rFonts w:ascii="Arial Narrow" w:hAnsi="Arial Narrow" w:cs="Arial"/>
            <w:sz w:val="24"/>
            <w:szCs w:val="24"/>
          </w:rPr>
          <w:t>subjur@prrs.mpf.gov.br</w:t>
        </w:r>
      </w:hyperlink>
      <w:r w:rsidR="00B80208">
        <w:rPr>
          <w:rFonts w:ascii="Arial Narrow" w:hAnsi="Arial Narrow" w:cs="Arial"/>
          <w:sz w:val="24"/>
          <w:szCs w:val="24"/>
        </w:rPr>
        <w:t>, fazendo referência ao número do ofício e do Inquérito Civil público em questão.”</w:t>
      </w:r>
      <w:r w:rsidR="00AE647D">
        <w:rPr>
          <w:rFonts w:ascii="Arial Narrow" w:hAnsi="Arial Narrow" w:cs="Arial"/>
          <w:sz w:val="24"/>
          <w:szCs w:val="24"/>
        </w:rPr>
        <w:t>-.-.-.-.-.-</w:t>
      </w:r>
    </w:p>
    <w:p w:rsidR="00C80932" w:rsidRDefault="00C80932" w:rsidP="00101E64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291BE2">
        <w:rPr>
          <w:rFonts w:ascii="Arial Narrow" w:hAnsi="Arial Narrow" w:cs="Arial"/>
          <w:b/>
          <w:sz w:val="24"/>
          <w:szCs w:val="24"/>
        </w:rPr>
        <w:t>8. Contratação de empresa para arquivo do CAU/RS:</w:t>
      </w:r>
      <w:r w:rsidR="00AE647D">
        <w:rPr>
          <w:rFonts w:ascii="Arial Narrow" w:hAnsi="Arial Narrow" w:cs="Arial"/>
          <w:sz w:val="24"/>
          <w:szCs w:val="24"/>
        </w:rPr>
        <w:t>O Presidente esclarece</w:t>
      </w:r>
      <w:r w:rsidR="002C1B09">
        <w:rPr>
          <w:rFonts w:ascii="Arial Narrow" w:hAnsi="Arial Narrow" w:cs="Arial"/>
          <w:sz w:val="24"/>
          <w:szCs w:val="24"/>
        </w:rPr>
        <w:t>u que em função do já eluci</w:t>
      </w:r>
      <w:r w:rsidR="00AE647D">
        <w:rPr>
          <w:rFonts w:ascii="Arial Narrow" w:hAnsi="Arial Narrow" w:cs="Arial"/>
          <w:sz w:val="24"/>
          <w:szCs w:val="24"/>
        </w:rPr>
        <w:t>d</w:t>
      </w:r>
      <w:r w:rsidR="002C1B09">
        <w:rPr>
          <w:rFonts w:ascii="Arial Narrow" w:hAnsi="Arial Narrow" w:cs="Arial"/>
          <w:sz w:val="24"/>
          <w:szCs w:val="24"/>
        </w:rPr>
        <w:t>ado</w:t>
      </w:r>
      <w:r w:rsidR="00AE647D">
        <w:rPr>
          <w:rFonts w:ascii="Arial Narrow" w:hAnsi="Arial Narrow" w:cs="Arial"/>
          <w:sz w:val="24"/>
          <w:szCs w:val="24"/>
        </w:rPr>
        <w:t xml:space="preserve"> pela Adv. Cristina Reindolff, o CAU precisa contra</w:t>
      </w:r>
      <w:r w:rsidR="002C1B09">
        <w:rPr>
          <w:rFonts w:ascii="Arial Narrow" w:hAnsi="Arial Narrow" w:cs="Arial"/>
          <w:sz w:val="24"/>
          <w:szCs w:val="24"/>
        </w:rPr>
        <w:t>tar os serviços de arquivologia.E</w:t>
      </w:r>
      <w:r w:rsidR="00AE647D">
        <w:rPr>
          <w:rFonts w:ascii="Arial Narrow" w:hAnsi="Arial Narrow" w:cs="Arial"/>
          <w:sz w:val="24"/>
          <w:szCs w:val="24"/>
        </w:rPr>
        <w:t xml:space="preserve">m função disso </w:t>
      </w:r>
      <w:r w:rsidR="005F6D6A">
        <w:rPr>
          <w:rFonts w:ascii="Arial Narrow" w:hAnsi="Arial Narrow" w:cs="Arial"/>
          <w:sz w:val="24"/>
          <w:szCs w:val="24"/>
        </w:rPr>
        <w:t>foram</w:t>
      </w:r>
      <w:r w:rsidR="00291BE2">
        <w:rPr>
          <w:rFonts w:ascii="Arial Narrow" w:hAnsi="Arial Narrow" w:cs="Arial"/>
          <w:sz w:val="24"/>
          <w:szCs w:val="24"/>
        </w:rPr>
        <w:t xml:space="preserve"> feit</w:t>
      </w:r>
      <w:r w:rsidR="005F6D6A">
        <w:rPr>
          <w:rFonts w:ascii="Arial Narrow" w:hAnsi="Arial Narrow" w:cs="Arial"/>
          <w:sz w:val="24"/>
          <w:szCs w:val="24"/>
        </w:rPr>
        <w:t xml:space="preserve">astrês </w:t>
      </w:r>
      <w:r w:rsidR="00291BE2">
        <w:rPr>
          <w:rFonts w:ascii="Arial Narrow" w:hAnsi="Arial Narrow" w:cs="Arial"/>
          <w:sz w:val="24"/>
          <w:szCs w:val="24"/>
        </w:rPr>
        <w:t>cartas convites à empresas especializada</w:t>
      </w:r>
      <w:r w:rsidR="002C1B09">
        <w:rPr>
          <w:rFonts w:ascii="Arial Narrow" w:hAnsi="Arial Narrow" w:cs="Arial"/>
          <w:sz w:val="24"/>
          <w:szCs w:val="24"/>
        </w:rPr>
        <w:t>s, entre elas a própria Digifil</w:t>
      </w:r>
      <w:r w:rsidR="00291BE2">
        <w:rPr>
          <w:rFonts w:ascii="Arial Narrow" w:hAnsi="Arial Narrow" w:cs="Arial"/>
          <w:sz w:val="24"/>
          <w:szCs w:val="24"/>
        </w:rPr>
        <w:t>e, onde se encontram atualmente os documentos, portanto, empresa contratada pelo CREA/RS. Apresentados os orçamentos</w:t>
      </w:r>
      <w:r w:rsidR="002C1B09">
        <w:rPr>
          <w:rFonts w:ascii="Arial Narrow" w:hAnsi="Arial Narrow" w:cs="Arial"/>
          <w:sz w:val="24"/>
          <w:szCs w:val="24"/>
        </w:rPr>
        <w:t xml:space="preserve">, anexo a esta ata, </w:t>
      </w:r>
      <w:r w:rsidR="00291BE2">
        <w:rPr>
          <w:rFonts w:ascii="Arial Narrow" w:hAnsi="Arial Narrow" w:cs="Arial"/>
          <w:sz w:val="24"/>
          <w:szCs w:val="24"/>
        </w:rPr>
        <w:t xml:space="preserve"> optou-se pela contratação da empresa</w:t>
      </w:r>
      <w:r w:rsidR="005F6D6A">
        <w:rPr>
          <w:rFonts w:ascii="Arial Narrow" w:hAnsi="Arial Narrow" w:cs="Arial"/>
          <w:sz w:val="24"/>
          <w:szCs w:val="24"/>
        </w:rPr>
        <w:t xml:space="preserve"> de menor custo.</w:t>
      </w:r>
      <w:r w:rsidR="00291BE2">
        <w:rPr>
          <w:rFonts w:ascii="Arial Narrow" w:hAnsi="Arial Narrow" w:cs="Arial"/>
          <w:sz w:val="24"/>
          <w:szCs w:val="24"/>
        </w:rPr>
        <w:t>-.-.-.-.-.-.-.-.-.-.-.-.-.-.-.-.-.-.-.-.-.-.-.-</w:t>
      </w:r>
      <w:r w:rsidR="002C1B09">
        <w:rPr>
          <w:rFonts w:ascii="Arial Narrow" w:hAnsi="Arial Narrow" w:cs="Arial"/>
          <w:sz w:val="24"/>
          <w:szCs w:val="24"/>
        </w:rPr>
        <w:t>.-.-.-.-.-.-.-.-.-.-.-.-</w:t>
      </w:r>
      <w:r w:rsidR="005F6D6A">
        <w:rPr>
          <w:rFonts w:ascii="Arial Narrow" w:hAnsi="Arial Narrow" w:cs="Arial"/>
          <w:sz w:val="24"/>
          <w:szCs w:val="24"/>
        </w:rPr>
        <w:t>.-.-.-.-.-.-</w:t>
      </w:r>
    </w:p>
    <w:p w:rsidR="00C80932" w:rsidRDefault="00291BE2" w:rsidP="00101E64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C04B1C">
        <w:rPr>
          <w:rFonts w:ascii="Arial Narrow" w:hAnsi="Arial Narrow" w:cs="Arial"/>
          <w:b/>
          <w:sz w:val="24"/>
          <w:szCs w:val="24"/>
        </w:rPr>
        <w:lastRenderedPageBreak/>
        <w:t>9. Ofício da Sociedade de Engenharia, Arquitetura e Agronomia de Guaíba, Barra do Ribeiro, Eldorado do Sul, Mariana Pimentel, Sertão Santana e Região Carbonífera</w:t>
      </w:r>
      <w:r w:rsidR="00C04B1C">
        <w:rPr>
          <w:rFonts w:ascii="Arial Narrow" w:hAnsi="Arial Narrow" w:cs="Arial"/>
          <w:sz w:val="24"/>
          <w:szCs w:val="24"/>
        </w:rPr>
        <w:t>: Indica os Arquitetos e Urbanistas Natália PuvillPizzio Ferreira e o Conselheiro Arquiteto Urbanista Marcelo Petrucci Maia, para representar o CAU/RS no Conselho Municipal de Guaíba, para as vagas de Conselheiro Titular e Suplente, respectivamente. Analisado a solicitação</w:t>
      </w:r>
      <w:r w:rsidR="002C1B09">
        <w:rPr>
          <w:rFonts w:ascii="Arial Narrow" w:hAnsi="Arial Narrow" w:cs="Arial"/>
          <w:sz w:val="24"/>
          <w:szCs w:val="24"/>
        </w:rPr>
        <w:t>, esta</w:t>
      </w:r>
      <w:r w:rsidR="00C04B1C">
        <w:rPr>
          <w:rFonts w:ascii="Arial Narrow" w:hAnsi="Arial Narrow" w:cs="Arial"/>
          <w:sz w:val="24"/>
          <w:szCs w:val="24"/>
        </w:rPr>
        <w:t xml:space="preserve"> foi deferida pelo Plenário. -.-.-.-.-.-.-.-.-.-.-.-.-.-.-.-.-.-.-.-.-.-.-.-.-.-.-.-.-.-.-.-.-.-.-.-.-.-.-.-</w:t>
      </w:r>
      <w:r w:rsidR="002C1B09">
        <w:rPr>
          <w:rFonts w:ascii="Arial Narrow" w:hAnsi="Arial Narrow" w:cs="Arial"/>
          <w:sz w:val="24"/>
          <w:szCs w:val="24"/>
        </w:rPr>
        <w:t>.-.-.-.-.-.-.-.-.-.-.-.</w:t>
      </w:r>
    </w:p>
    <w:p w:rsidR="002D34DD" w:rsidRDefault="00C80932" w:rsidP="00101E64">
      <w:pPr>
        <w:spacing w:line="276" w:lineRule="auto"/>
        <w:ind w:right="-3"/>
        <w:jc w:val="both"/>
        <w:rPr>
          <w:rFonts w:ascii="Arial Narrow" w:hAnsi="Arial Narrow"/>
          <w:sz w:val="24"/>
          <w:szCs w:val="24"/>
        </w:rPr>
      </w:pPr>
      <w:r w:rsidRPr="002D34DD">
        <w:rPr>
          <w:rFonts w:ascii="Arial Narrow" w:hAnsi="Arial Narrow" w:cs="Arial"/>
          <w:b/>
          <w:sz w:val="24"/>
          <w:szCs w:val="24"/>
        </w:rPr>
        <w:t>10. Representação do CAU/RS:</w:t>
      </w:r>
      <w:r w:rsidR="003E77BB">
        <w:rPr>
          <w:rFonts w:ascii="Arial Narrow" w:hAnsi="Arial Narrow" w:cs="Arial"/>
          <w:sz w:val="24"/>
          <w:szCs w:val="24"/>
        </w:rPr>
        <w:t xml:space="preserve"> O Conselheiro Alexandre </w:t>
      </w:r>
      <w:r w:rsidR="003E77BB">
        <w:rPr>
          <w:rFonts w:ascii="Arial Narrow" w:hAnsi="Arial Narrow"/>
          <w:sz w:val="24"/>
          <w:szCs w:val="24"/>
        </w:rPr>
        <w:t>Couto Giorgi r</w:t>
      </w:r>
      <w:r w:rsidR="002C1B09">
        <w:rPr>
          <w:rFonts w:ascii="Arial Narrow" w:hAnsi="Arial Narrow"/>
          <w:sz w:val="24"/>
          <w:szCs w:val="24"/>
        </w:rPr>
        <w:t>elatou</w:t>
      </w:r>
      <w:r w:rsidR="003E77BB">
        <w:rPr>
          <w:rFonts w:ascii="Arial Narrow" w:hAnsi="Arial Narrow"/>
          <w:sz w:val="24"/>
          <w:szCs w:val="24"/>
        </w:rPr>
        <w:t xml:space="preserve"> que e</w:t>
      </w:r>
      <w:r w:rsidR="002C1B09">
        <w:rPr>
          <w:rFonts w:ascii="Arial Narrow" w:hAnsi="Arial Narrow"/>
          <w:sz w:val="24"/>
          <w:szCs w:val="24"/>
        </w:rPr>
        <w:t>ste</w:t>
      </w:r>
      <w:r w:rsidR="003E77BB">
        <w:rPr>
          <w:rFonts w:ascii="Arial Narrow" w:hAnsi="Arial Narrow"/>
          <w:sz w:val="24"/>
          <w:szCs w:val="24"/>
        </w:rPr>
        <w:t>v</w:t>
      </w:r>
      <w:r w:rsidR="002C1B09">
        <w:rPr>
          <w:rFonts w:ascii="Arial Narrow" w:hAnsi="Arial Narrow"/>
          <w:sz w:val="24"/>
          <w:szCs w:val="24"/>
        </w:rPr>
        <w:t>e</w:t>
      </w:r>
      <w:r w:rsidR="003E77BB">
        <w:rPr>
          <w:rFonts w:ascii="Arial Narrow" w:hAnsi="Arial Narrow"/>
          <w:sz w:val="24"/>
          <w:szCs w:val="24"/>
        </w:rPr>
        <w:t xml:space="preserve"> participando deum evento e acabou representando o CAU/RS por fal</w:t>
      </w:r>
      <w:r w:rsidR="002C1B09">
        <w:rPr>
          <w:rFonts w:ascii="Arial Narrow" w:hAnsi="Arial Narrow"/>
          <w:sz w:val="24"/>
          <w:szCs w:val="24"/>
        </w:rPr>
        <w:t>ta de representante, e questionou</w:t>
      </w:r>
      <w:r w:rsidR="003E77BB">
        <w:rPr>
          <w:rFonts w:ascii="Arial Narrow" w:hAnsi="Arial Narrow"/>
          <w:sz w:val="24"/>
          <w:szCs w:val="24"/>
        </w:rPr>
        <w:t xml:space="preserve"> qual o critério para definição dessas representações. O Presidente esclareceu que o critério nº um </w:t>
      </w:r>
      <w:r w:rsidR="00792062">
        <w:rPr>
          <w:rFonts w:ascii="Arial Narrow" w:hAnsi="Arial Narrow"/>
          <w:sz w:val="24"/>
          <w:szCs w:val="24"/>
        </w:rPr>
        <w:t xml:space="preserve">é o CAU ser convidado, </w:t>
      </w:r>
      <w:r w:rsidR="005F6D6A">
        <w:rPr>
          <w:rFonts w:ascii="Arial Narrow" w:hAnsi="Arial Narrow"/>
          <w:sz w:val="24"/>
          <w:szCs w:val="24"/>
        </w:rPr>
        <w:t>a seguir é analisada a situação.E</w:t>
      </w:r>
      <w:r w:rsidR="00792062">
        <w:rPr>
          <w:rFonts w:ascii="Arial Narrow" w:hAnsi="Arial Narrow"/>
          <w:sz w:val="24"/>
          <w:szCs w:val="24"/>
        </w:rPr>
        <w:t xml:space="preserve">ntende que </w:t>
      </w:r>
      <w:r w:rsidR="005F6D6A">
        <w:rPr>
          <w:rFonts w:ascii="Arial Narrow" w:hAnsi="Arial Narrow"/>
          <w:sz w:val="24"/>
          <w:szCs w:val="24"/>
        </w:rPr>
        <w:t xml:space="preserve">a princípio </w:t>
      </w:r>
      <w:r w:rsidR="00792062">
        <w:rPr>
          <w:rFonts w:ascii="Arial Narrow" w:hAnsi="Arial Narrow"/>
          <w:sz w:val="24"/>
          <w:szCs w:val="24"/>
        </w:rPr>
        <w:t>a</w:t>
      </w:r>
      <w:r w:rsidR="005F6D6A">
        <w:rPr>
          <w:rFonts w:ascii="Arial Narrow" w:hAnsi="Arial Narrow"/>
          <w:sz w:val="24"/>
          <w:szCs w:val="24"/>
        </w:rPr>
        <w:t>s</w:t>
      </w:r>
      <w:r w:rsidR="00792062">
        <w:rPr>
          <w:rFonts w:ascii="Arial Narrow" w:hAnsi="Arial Narrow"/>
          <w:sz w:val="24"/>
          <w:szCs w:val="24"/>
        </w:rPr>
        <w:t xml:space="preserve"> representaç</w:t>
      </w:r>
      <w:r w:rsidR="005F6D6A">
        <w:rPr>
          <w:rFonts w:ascii="Arial Narrow" w:hAnsi="Arial Narrow"/>
          <w:sz w:val="24"/>
          <w:szCs w:val="24"/>
        </w:rPr>
        <w:t>ões</w:t>
      </w:r>
      <w:r w:rsidR="002D34DD">
        <w:rPr>
          <w:rFonts w:ascii="Arial Narrow" w:hAnsi="Arial Narrow"/>
          <w:sz w:val="24"/>
          <w:szCs w:val="24"/>
        </w:rPr>
        <w:t>compete</w:t>
      </w:r>
      <w:r w:rsidR="005F6D6A">
        <w:rPr>
          <w:rFonts w:ascii="Arial Narrow" w:hAnsi="Arial Narrow"/>
          <w:sz w:val="24"/>
          <w:szCs w:val="24"/>
        </w:rPr>
        <w:t>m</w:t>
      </w:r>
      <w:r w:rsidR="00792062">
        <w:rPr>
          <w:rFonts w:ascii="Arial Narrow" w:hAnsi="Arial Narrow"/>
          <w:sz w:val="24"/>
          <w:szCs w:val="24"/>
        </w:rPr>
        <w:t xml:space="preserve"> às Entidades</w:t>
      </w:r>
      <w:r w:rsidR="002D34DD">
        <w:rPr>
          <w:rFonts w:ascii="Arial Narrow" w:hAnsi="Arial Narrow"/>
          <w:sz w:val="24"/>
          <w:szCs w:val="24"/>
        </w:rPr>
        <w:t>, e nestes casos encaminhará ao resp</w:t>
      </w:r>
      <w:r w:rsidR="005F6D6A">
        <w:rPr>
          <w:rFonts w:ascii="Arial Narrow" w:hAnsi="Arial Narrow"/>
          <w:sz w:val="24"/>
          <w:szCs w:val="24"/>
        </w:rPr>
        <w:t>ectivo Presidente.Q</w:t>
      </w:r>
      <w:r w:rsidR="002D34DD">
        <w:rPr>
          <w:rFonts w:ascii="Arial Narrow" w:hAnsi="Arial Narrow"/>
          <w:sz w:val="24"/>
          <w:szCs w:val="24"/>
        </w:rPr>
        <w:t xml:space="preserve">uando </w:t>
      </w:r>
      <w:r w:rsidR="005F6D6A">
        <w:rPr>
          <w:rFonts w:ascii="Arial Narrow" w:hAnsi="Arial Narrow"/>
          <w:sz w:val="24"/>
          <w:szCs w:val="24"/>
        </w:rPr>
        <w:t>couber</w:t>
      </w:r>
      <w:r w:rsidR="002D34DD">
        <w:rPr>
          <w:rFonts w:ascii="Arial Narrow" w:hAnsi="Arial Narrow"/>
          <w:sz w:val="24"/>
          <w:szCs w:val="24"/>
        </w:rPr>
        <w:t xml:space="preserve"> ao CAU/RS, ele próprio ou um Conselheiro representar</w:t>
      </w:r>
      <w:r w:rsidR="00BF6FC4">
        <w:rPr>
          <w:rFonts w:ascii="Arial Narrow" w:hAnsi="Arial Narrow"/>
          <w:sz w:val="24"/>
          <w:szCs w:val="24"/>
        </w:rPr>
        <w:t>á o CAU/RS.</w:t>
      </w:r>
      <w:r w:rsidR="002D34DD">
        <w:rPr>
          <w:rFonts w:ascii="Arial Narrow" w:hAnsi="Arial Narrow"/>
          <w:sz w:val="24"/>
          <w:szCs w:val="24"/>
        </w:rPr>
        <w:t xml:space="preserve"> Quando se tratar de Conselheiro observará a questão da localização do evento. Assim como não vê problema que o Conselheiro Alexandre tenha representado o CAU em um evento não previsto</w:t>
      </w:r>
      <w:r w:rsidR="008D64D9">
        <w:rPr>
          <w:rFonts w:ascii="Arial Narrow" w:hAnsi="Arial Narrow"/>
          <w:sz w:val="24"/>
          <w:szCs w:val="24"/>
        </w:rPr>
        <w:t>. O Conselheiro Carlos Alberto Sant’Ana manifestou seu entendimento de que naqueles organismos onde há representação do CREA</w:t>
      </w:r>
      <w:r w:rsidR="00BF6FC4">
        <w:rPr>
          <w:rFonts w:ascii="Arial Narrow" w:hAnsi="Arial Narrow"/>
          <w:sz w:val="24"/>
          <w:szCs w:val="24"/>
        </w:rPr>
        <w:t>,</w:t>
      </w:r>
      <w:r w:rsidR="008D64D9">
        <w:rPr>
          <w:rFonts w:ascii="Arial Narrow" w:hAnsi="Arial Narrow"/>
          <w:sz w:val="24"/>
          <w:szCs w:val="24"/>
        </w:rPr>
        <w:t xml:space="preserve"> o CAU também deverá se fazer representar. </w:t>
      </w:r>
      <w:r w:rsidR="002D34DD">
        <w:rPr>
          <w:rFonts w:ascii="Arial Narrow" w:hAnsi="Arial Narrow"/>
          <w:sz w:val="24"/>
          <w:szCs w:val="24"/>
        </w:rPr>
        <w:t>-.-.-.-.-.-.-.-.-.-.-.-.-.-.-.-.-.-.-.-.-.-.-.-.-.-.-.-.-.-.-.-.-.-.-.-.-.-.-.</w:t>
      </w:r>
      <w:r w:rsidR="00BF6FC4">
        <w:rPr>
          <w:rFonts w:ascii="Arial Narrow" w:hAnsi="Arial Narrow"/>
          <w:sz w:val="24"/>
          <w:szCs w:val="24"/>
        </w:rPr>
        <w:t>-.-.-.-.-.</w:t>
      </w:r>
    </w:p>
    <w:p w:rsidR="00C80932" w:rsidRDefault="00C80932" w:rsidP="00101E64">
      <w:pPr>
        <w:spacing w:line="276" w:lineRule="auto"/>
        <w:ind w:right="-3"/>
        <w:jc w:val="both"/>
        <w:rPr>
          <w:rFonts w:ascii="Arial Narrow" w:hAnsi="Arial Narrow" w:cs="Arial"/>
          <w:sz w:val="24"/>
          <w:szCs w:val="24"/>
        </w:rPr>
      </w:pPr>
      <w:r w:rsidRPr="007504CE">
        <w:rPr>
          <w:rFonts w:ascii="Arial Narrow" w:hAnsi="Arial Narrow" w:cs="Arial"/>
          <w:b/>
          <w:sz w:val="24"/>
          <w:szCs w:val="24"/>
        </w:rPr>
        <w:t>11. Atribuições dos Arquitetos:</w:t>
      </w:r>
      <w:r w:rsidR="008D64D9">
        <w:rPr>
          <w:rFonts w:ascii="Arial Narrow" w:hAnsi="Arial Narrow" w:cs="Arial"/>
          <w:sz w:val="24"/>
          <w:szCs w:val="24"/>
        </w:rPr>
        <w:t>O Conselheiro Ednezer</w:t>
      </w:r>
      <w:r w:rsidR="008D64D9" w:rsidRPr="00485229">
        <w:rPr>
          <w:rFonts w:ascii="Arial Narrow" w:hAnsi="Arial Narrow"/>
          <w:sz w:val="24"/>
          <w:szCs w:val="24"/>
        </w:rPr>
        <w:t>Rodrigues Flores</w:t>
      </w:r>
      <w:r w:rsidR="008D64D9">
        <w:rPr>
          <w:rFonts w:ascii="Arial Narrow" w:hAnsi="Arial Narrow"/>
          <w:sz w:val="24"/>
          <w:szCs w:val="24"/>
        </w:rPr>
        <w:t xml:space="preserve">, manifestou sua preocupação quanto às inúmeras atividades que os Arquitetos desenvolvem e que não estão contempladas no rol de atividades disponíveis </w:t>
      </w:r>
      <w:r w:rsidR="007504CE">
        <w:rPr>
          <w:rFonts w:ascii="Arial Narrow" w:hAnsi="Arial Narrow"/>
          <w:sz w:val="24"/>
          <w:szCs w:val="24"/>
        </w:rPr>
        <w:t xml:space="preserve">para o Registro de Responsabilidade Técnica. </w:t>
      </w:r>
      <w:r w:rsidR="007504CE">
        <w:rPr>
          <w:rFonts w:ascii="Arial Narrow" w:hAnsi="Arial Narrow" w:cs="Arial"/>
          <w:sz w:val="24"/>
          <w:szCs w:val="24"/>
        </w:rPr>
        <w:t>A Conselheira Gislaine Saibro esclareceu que a Resolução nº 21 melhorou essa situação. Porém concorda com o Conselheiro que ainda faltam muitas atividades. O Conselheiro Ednezer lembrou ainda</w:t>
      </w:r>
      <w:r w:rsidR="00BF6FC4">
        <w:rPr>
          <w:rFonts w:ascii="Arial Narrow" w:hAnsi="Arial Narrow" w:cs="Arial"/>
          <w:sz w:val="24"/>
          <w:szCs w:val="24"/>
        </w:rPr>
        <w:t>,</w:t>
      </w:r>
      <w:r w:rsidR="007504CE">
        <w:rPr>
          <w:rFonts w:ascii="Arial Narrow" w:hAnsi="Arial Narrow" w:cs="Arial"/>
          <w:sz w:val="24"/>
          <w:szCs w:val="24"/>
        </w:rPr>
        <w:t xml:space="preserve"> que existem diversas legislações que fazem exigência de ART, e que a partir da Promulgação da Lei 12.378, deverão prever também o RRT. A Conselheira Rosana esclareceu que esse é o caso da atividade de Inspeção predial, que em função de legislação superior todas as Prefeituras deverão </w:t>
      </w:r>
      <w:r w:rsidR="0079205A">
        <w:rPr>
          <w:rFonts w:ascii="Arial Narrow" w:hAnsi="Arial Narrow" w:cs="Arial"/>
          <w:sz w:val="24"/>
          <w:szCs w:val="24"/>
        </w:rPr>
        <w:t>se adequar</w:t>
      </w:r>
      <w:r w:rsidR="00BF6FC4">
        <w:rPr>
          <w:rFonts w:ascii="Arial Narrow" w:hAnsi="Arial Narrow" w:cs="Arial"/>
          <w:sz w:val="24"/>
          <w:szCs w:val="24"/>
        </w:rPr>
        <w:t>,</w:t>
      </w:r>
      <w:r w:rsidR="0079205A">
        <w:rPr>
          <w:rFonts w:ascii="Arial Narrow" w:hAnsi="Arial Narrow" w:cs="Arial"/>
          <w:sz w:val="24"/>
          <w:szCs w:val="24"/>
        </w:rPr>
        <w:t xml:space="preserve"> e ao fazê-lo estão considerando somente os Engenheiros. -.-.-.-.-.-.-.-.-</w:t>
      </w:r>
      <w:r w:rsidR="00BF6FC4">
        <w:rPr>
          <w:rFonts w:ascii="Arial Narrow" w:hAnsi="Arial Narrow" w:cs="Arial"/>
          <w:sz w:val="24"/>
          <w:szCs w:val="24"/>
        </w:rPr>
        <w:t>.-.-.-.-.-.-.-</w:t>
      </w:r>
    </w:p>
    <w:p w:rsidR="000505D7" w:rsidRPr="00485229" w:rsidRDefault="000505D7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0505D7" w:rsidRPr="00485229" w:rsidRDefault="000505D7" w:rsidP="0017429E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0505D7" w:rsidRDefault="000505D7" w:rsidP="00485229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220DD1" w:rsidRDefault="00220DD1" w:rsidP="00485229">
      <w:pPr>
        <w:spacing w:line="276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220DD1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20DD1">
              <w:rPr>
                <w:rFonts w:ascii="Arial Narrow" w:hAnsi="Arial Narrow" w:cs="Arial"/>
                <w:sz w:val="22"/>
                <w:szCs w:val="22"/>
              </w:rPr>
              <w:t>Suzana Rosa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5229">
              <w:rPr>
                <w:rFonts w:ascii="Arial Narrow" w:hAnsi="Arial Narrow" w:cs="Arial"/>
                <w:sz w:val="22"/>
                <w:szCs w:val="22"/>
              </w:rPr>
              <w:t>Roberto Py Gomes da Silveira,</w:t>
            </w:r>
          </w:p>
        </w:tc>
      </w:tr>
      <w:tr w:rsidR="00220DD1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20DD1">
              <w:rPr>
                <w:rFonts w:ascii="Arial Narrow" w:hAnsi="Arial Narrow" w:cs="Arial"/>
                <w:sz w:val="22"/>
                <w:szCs w:val="22"/>
              </w:rPr>
              <w:t>Assessora Técnica do CAU/RS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5229">
              <w:rPr>
                <w:rFonts w:ascii="Arial Narrow" w:hAnsi="Arial Narrow" w:cs="Arial"/>
                <w:sz w:val="22"/>
                <w:szCs w:val="22"/>
              </w:rPr>
              <w:t>Presidente do CAU/RS.</w:t>
            </w:r>
          </w:p>
        </w:tc>
      </w:tr>
    </w:tbl>
    <w:p w:rsidR="00220DD1" w:rsidRPr="00485229" w:rsidRDefault="00220DD1" w:rsidP="00485229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F011C8" w:rsidRDefault="00F011C8" w:rsidP="00220DD1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460117" w:rsidRDefault="00460117" w:rsidP="00460117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0505D7" w:rsidRPr="00485229" w:rsidRDefault="000505D7" w:rsidP="00460117">
      <w:pPr>
        <w:spacing w:line="276" w:lineRule="auto"/>
        <w:rPr>
          <w:rFonts w:ascii="Arial Narrow" w:hAnsi="Arial Narrow" w:cs="Arial"/>
          <w:sz w:val="22"/>
          <w:szCs w:val="22"/>
        </w:rPr>
      </w:pPr>
    </w:p>
    <w:sectPr w:rsidR="000505D7" w:rsidRPr="00485229" w:rsidSect="000774D1">
      <w:headerReference w:type="default" r:id="rId10"/>
      <w:footerReference w:type="default" r:id="rId11"/>
      <w:footnotePr>
        <w:pos w:val="beneathText"/>
      </w:footnotePr>
      <w:pgSz w:w="11905" w:h="16837" w:code="9"/>
      <w:pgMar w:top="2268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83" w:rsidRDefault="006C2A83" w:rsidP="0017671C">
      <w:r>
        <w:separator/>
      </w:r>
    </w:p>
  </w:endnote>
  <w:endnote w:type="continuationSeparator" w:id="0">
    <w:p w:rsidR="006C2A83" w:rsidRDefault="006C2A83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p.</w:t>
    </w:r>
    <w:r w:rsidR="00865622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865622">
      <w:rPr>
        <w:rFonts w:ascii="Arial Narrow" w:hAnsi="Arial Narrow"/>
        <w:sz w:val="18"/>
        <w:szCs w:val="18"/>
      </w:rPr>
      <w:fldChar w:fldCharType="separate"/>
    </w:r>
    <w:r w:rsidR="008F3EF6">
      <w:rPr>
        <w:rFonts w:ascii="Arial Narrow" w:hAnsi="Arial Narrow"/>
        <w:noProof/>
        <w:sz w:val="18"/>
        <w:szCs w:val="18"/>
      </w:rPr>
      <w:t>4</w:t>
    </w:r>
    <w:r w:rsidR="00865622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83" w:rsidRDefault="006C2A83" w:rsidP="0017671C">
      <w:r>
        <w:separator/>
      </w:r>
    </w:p>
  </w:footnote>
  <w:footnote w:type="continuationSeparator" w:id="0">
    <w:p w:rsidR="006C2A83" w:rsidRDefault="006C2A83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0B06ED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>9</w:t>
    </w:r>
    <w:r w:rsidR="009073B5">
      <w:rPr>
        <w:rFonts w:ascii="Arial Narrow" w:hAnsi="Arial Narrow"/>
        <w:smallCaps/>
        <w:sz w:val="24"/>
        <w:szCs w:val="24"/>
      </w:rPr>
      <w:t xml:space="preserve">ª REUNIÃO PLENÁRIA DO CONSELHO DE ARQUITETURA E URBANISMO DO RIO GRANDE DO SUL </w:t>
    </w:r>
  </w:p>
  <w:p w:rsidR="009073B5" w:rsidRPr="005B0447" w:rsidRDefault="009073B5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>CAU / RS</w:t>
    </w:r>
  </w:p>
  <w:p w:rsidR="009073B5" w:rsidRDefault="009073B5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25804"/>
    <w:rsid w:val="000268A0"/>
    <w:rsid w:val="000444D5"/>
    <w:rsid w:val="00046E41"/>
    <w:rsid w:val="000505D7"/>
    <w:rsid w:val="00054849"/>
    <w:rsid w:val="00066CE5"/>
    <w:rsid w:val="000757F8"/>
    <w:rsid w:val="000774D1"/>
    <w:rsid w:val="0008356A"/>
    <w:rsid w:val="00091797"/>
    <w:rsid w:val="00093EF1"/>
    <w:rsid w:val="000A208E"/>
    <w:rsid w:val="000A27DB"/>
    <w:rsid w:val="000A6216"/>
    <w:rsid w:val="000B06ED"/>
    <w:rsid w:val="000B08E0"/>
    <w:rsid w:val="000B25EE"/>
    <w:rsid w:val="000C0458"/>
    <w:rsid w:val="000C1346"/>
    <w:rsid w:val="000C2219"/>
    <w:rsid w:val="000D3B45"/>
    <w:rsid w:val="000D727A"/>
    <w:rsid w:val="000E1F27"/>
    <w:rsid w:val="000E48AE"/>
    <w:rsid w:val="000E75FF"/>
    <w:rsid w:val="000E7827"/>
    <w:rsid w:val="00101E64"/>
    <w:rsid w:val="00105A0A"/>
    <w:rsid w:val="0011280B"/>
    <w:rsid w:val="001203D5"/>
    <w:rsid w:val="00130E0C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964B9"/>
    <w:rsid w:val="001A39EA"/>
    <w:rsid w:val="001B189F"/>
    <w:rsid w:val="001B4D86"/>
    <w:rsid w:val="001B5BDB"/>
    <w:rsid w:val="001B7653"/>
    <w:rsid w:val="001B76A6"/>
    <w:rsid w:val="001C59A2"/>
    <w:rsid w:val="001D47C8"/>
    <w:rsid w:val="001D5885"/>
    <w:rsid w:val="001D6D14"/>
    <w:rsid w:val="001E49AE"/>
    <w:rsid w:val="001E7D11"/>
    <w:rsid w:val="001E7FCC"/>
    <w:rsid w:val="001F24C0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077C6"/>
    <w:rsid w:val="00220DD1"/>
    <w:rsid w:val="002213A1"/>
    <w:rsid w:val="002315A6"/>
    <w:rsid w:val="002324BC"/>
    <w:rsid w:val="00233758"/>
    <w:rsid w:val="00235B53"/>
    <w:rsid w:val="00241134"/>
    <w:rsid w:val="002479CA"/>
    <w:rsid w:val="00251C0F"/>
    <w:rsid w:val="00254A97"/>
    <w:rsid w:val="00262438"/>
    <w:rsid w:val="002657DB"/>
    <w:rsid w:val="00266C02"/>
    <w:rsid w:val="0027296D"/>
    <w:rsid w:val="00283578"/>
    <w:rsid w:val="00291BE2"/>
    <w:rsid w:val="00293FE7"/>
    <w:rsid w:val="002A5EFC"/>
    <w:rsid w:val="002B0A88"/>
    <w:rsid w:val="002B1E63"/>
    <w:rsid w:val="002B26CA"/>
    <w:rsid w:val="002B563A"/>
    <w:rsid w:val="002B7F55"/>
    <w:rsid w:val="002C1B09"/>
    <w:rsid w:val="002D2DBB"/>
    <w:rsid w:val="002D2E8D"/>
    <w:rsid w:val="002D34DD"/>
    <w:rsid w:val="002D7499"/>
    <w:rsid w:val="002E1AC6"/>
    <w:rsid w:val="002F7EDD"/>
    <w:rsid w:val="003031F7"/>
    <w:rsid w:val="00304DB8"/>
    <w:rsid w:val="00333CB6"/>
    <w:rsid w:val="00335704"/>
    <w:rsid w:val="00340C0F"/>
    <w:rsid w:val="00345AF7"/>
    <w:rsid w:val="00347348"/>
    <w:rsid w:val="00347B6E"/>
    <w:rsid w:val="00352E86"/>
    <w:rsid w:val="00361775"/>
    <w:rsid w:val="003655A1"/>
    <w:rsid w:val="0037377B"/>
    <w:rsid w:val="00385012"/>
    <w:rsid w:val="00390E33"/>
    <w:rsid w:val="00394B29"/>
    <w:rsid w:val="003A04E2"/>
    <w:rsid w:val="003A06AB"/>
    <w:rsid w:val="003B06FB"/>
    <w:rsid w:val="003B3603"/>
    <w:rsid w:val="003B7CF8"/>
    <w:rsid w:val="003C1177"/>
    <w:rsid w:val="003C4980"/>
    <w:rsid w:val="003C63F6"/>
    <w:rsid w:val="003E38D2"/>
    <w:rsid w:val="003E638A"/>
    <w:rsid w:val="003E77BB"/>
    <w:rsid w:val="003E7A30"/>
    <w:rsid w:val="003F4D50"/>
    <w:rsid w:val="003F7C29"/>
    <w:rsid w:val="00402983"/>
    <w:rsid w:val="00407A2C"/>
    <w:rsid w:val="00407A3F"/>
    <w:rsid w:val="00407D6B"/>
    <w:rsid w:val="004258B0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72FD"/>
    <w:rsid w:val="00470559"/>
    <w:rsid w:val="004713D2"/>
    <w:rsid w:val="00485229"/>
    <w:rsid w:val="00485F0E"/>
    <w:rsid w:val="004875E8"/>
    <w:rsid w:val="00492ED3"/>
    <w:rsid w:val="004A01E2"/>
    <w:rsid w:val="004B0361"/>
    <w:rsid w:val="004B07EC"/>
    <w:rsid w:val="004B1C7A"/>
    <w:rsid w:val="004B31EE"/>
    <w:rsid w:val="004B4565"/>
    <w:rsid w:val="004C3D7E"/>
    <w:rsid w:val="004D6A6A"/>
    <w:rsid w:val="004E343A"/>
    <w:rsid w:val="004E455B"/>
    <w:rsid w:val="004F0FB2"/>
    <w:rsid w:val="004F101E"/>
    <w:rsid w:val="004F370B"/>
    <w:rsid w:val="00501A89"/>
    <w:rsid w:val="00504848"/>
    <w:rsid w:val="005175FE"/>
    <w:rsid w:val="0052459F"/>
    <w:rsid w:val="005279EA"/>
    <w:rsid w:val="005300DD"/>
    <w:rsid w:val="005317A7"/>
    <w:rsid w:val="00535350"/>
    <w:rsid w:val="005369ED"/>
    <w:rsid w:val="005443D8"/>
    <w:rsid w:val="00563E60"/>
    <w:rsid w:val="0056465D"/>
    <w:rsid w:val="005709AB"/>
    <w:rsid w:val="0057498B"/>
    <w:rsid w:val="00577367"/>
    <w:rsid w:val="00581154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6D6A"/>
    <w:rsid w:val="005F7ED1"/>
    <w:rsid w:val="00600409"/>
    <w:rsid w:val="00603514"/>
    <w:rsid w:val="00610C17"/>
    <w:rsid w:val="00616878"/>
    <w:rsid w:val="0061746F"/>
    <w:rsid w:val="006321E6"/>
    <w:rsid w:val="006326FA"/>
    <w:rsid w:val="00640292"/>
    <w:rsid w:val="00646E59"/>
    <w:rsid w:val="00650E8D"/>
    <w:rsid w:val="0065323F"/>
    <w:rsid w:val="006556CB"/>
    <w:rsid w:val="00656674"/>
    <w:rsid w:val="00656C43"/>
    <w:rsid w:val="006617BB"/>
    <w:rsid w:val="0066211B"/>
    <w:rsid w:val="006629B8"/>
    <w:rsid w:val="00671C28"/>
    <w:rsid w:val="006815AA"/>
    <w:rsid w:val="006839B4"/>
    <w:rsid w:val="00686B20"/>
    <w:rsid w:val="006A38C8"/>
    <w:rsid w:val="006A6648"/>
    <w:rsid w:val="006C2A83"/>
    <w:rsid w:val="006C7338"/>
    <w:rsid w:val="006D0085"/>
    <w:rsid w:val="006E49C6"/>
    <w:rsid w:val="006E7868"/>
    <w:rsid w:val="006E7B58"/>
    <w:rsid w:val="006F3DD6"/>
    <w:rsid w:val="007008BD"/>
    <w:rsid w:val="00703EAA"/>
    <w:rsid w:val="00706F8D"/>
    <w:rsid w:val="00712DDE"/>
    <w:rsid w:val="00724D62"/>
    <w:rsid w:val="00726053"/>
    <w:rsid w:val="007504CE"/>
    <w:rsid w:val="007522E2"/>
    <w:rsid w:val="00762B92"/>
    <w:rsid w:val="00766B90"/>
    <w:rsid w:val="00777877"/>
    <w:rsid w:val="00780248"/>
    <w:rsid w:val="007908D5"/>
    <w:rsid w:val="0079205A"/>
    <w:rsid w:val="00792062"/>
    <w:rsid w:val="0079472F"/>
    <w:rsid w:val="007A66A7"/>
    <w:rsid w:val="007A7FC7"/>
    <w:rsid w:val="007B36F9"/>
    <w:rsid w:val="007B7BA7"/>
    <w:rsid w:val="007C0156"/>
    <w:rsid w:val="007C08B0"/>
    <w:rsid w:val="007C1C6F"/>
    <w:rsid w:val="007C3BD8"/>
    <w:rsid w:val="007D17E5"/>
    <w:rsid w:val="007E605E"/>
    <w:rsid w:val="007E641F"/>
    <w:rsid w:val="007F0F22"/>
    <w:rsid w:val="007F2412"/>
    <w:rsid w:val="007F2BC8"/>
    <w:rsid w:val="007F6D17"/>
    <w:rsid w:val="00801C88"/>
    <w:rsid w:val="00807A9F"/>
    <w:rsid w:val="00807AA8"/>
    <w:rsid w:val="008167BF"/>
    <w:rsid w:val="00826343"/>
    <w:rsid w:val="00832A6D"/>
    <w:rsid w:val="00834465"/>
    <w:rsid w:val="00852167"/>
    <w:rsid w:val="0085262C"/>
    <w:rsid w:val="0085330D"/>
    <w:rsid w:val="00862A95"/>
    <w:rsid w:val="00862C9C"/>
    <w:rsid w:val="008637C6"/>
    <w:rsid w:val="00865622"/>
    <w:rsid w:val="00866364"/>
    <w:rsid w:val="00875310"/>
    <w:rsid w:val="00885FE5"/>
    <w:rsid w:val="0089249B"/>
    <w:rsid w:val="008A25D3"/>
    <w:rsid w:val="008A79F0"/>
    <w:rsid w:val="008B42D1"/>
    <w:rsid w:val="008B5EF1"/>
    <w:rsid w:val="008B78AC"/>
    <w:rsid w:val="008C43AE"/>
    <w:rsid w:val="008C5C4B"/>
    <w:rsid w:val="008D64D9"/>
    <w:rsid w:val="008F3EF6"/>
    <w:rsid w:val="009073B5"/>
    <w:rsid w:val="00907680"/>
    <w:rsid w:val="009100EB"/>
    <w:rsid w:val="00915245"/>
    <w:rsid w:val="00923584"/>
    <w:rsid w:val="009255CB"/>
    <w:rsid w:val="00926A90"/>
    <w:rsid w:val="00926B72"/>
    <w:rsid w:val="00926F8F"/>
    <w:rsid w:val="00941A8C"/>
    <w:rsid w:val="00944034"/>
    <w:rsid w:val="00944FE9"/>
    <w:rsid w:val="009458EA"/>
    <w:rsid w:val="00952117"/>
    <w:rsid w:val="00963743"/>
    <w:rsid w:val="00963848"/>
    <w:rsid w:val="00972410"/>
    <w:rsid w:val="009761BB"/>
    <w:rsid w:val="00982657"/>
    <w:rsid w:val="00983A0C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F52"/>
    <w:rsid w:val="009D3947"/>
    <w:rsid w:val="009D7E2C"/>
    <w:rsid w:val="009E7CDA"/>
    <w:rsid w:val="00A036E9"/>
    <w:rsid w:val="00A067D5"/>
    <w:rsid w:val="00A1115C"/>
    <w:rsid w:val="00A15C7F"/>
    <w:rsid w:val="00A4689E"/>
    <w:rsid w:val="00A50331"/>
    <w:rsid w:val="00A544BC"/>
    <w:rsid w:val="00A61B70"/>
    <w:rsid w:val="00A61B94"/>
    <w:rsid w:val="00A62808"/>
    <w:rsid w:val="00A63666"/>
    <w:rsid w:val="00A637A4"/>
    <w:rsid w:val="00A661A5"/>
    <w:rsid w:val="00A6696E"/>
    <w:rsid w:val="00A7250A"/>
    <w:rsid w:val="00A87667"/>
    <w:rsid w:val="00A93A07"/>
    <w:rsid w:val="00A95074"/>
    <w:rsid w:val="00AA02FF"/>
    <w:rsid w:val="00AA40D2"/>
    <w:rsid w:val="00AA4BDC"/>
    <w:rsid w:val="00AA69C8"/>
    <w:rsid w:val="00AB29FD"/>
    <w:rsid w:val="00AC42A8"/>
    <w:rsid w:val="00AC4ED7"/>
    <w:rsid w:val="00AC716E"/>
    <w:rsid w:val="00AD5D10"/>
    <w:rsid w:val="00AE21C5"/>
    <w:rsid w:val="00AE5147"/>
    <w:rsid w:val="00AE647D"/>
    <w:rsid w:val="00AE7949"/>
    <w:rsid w:val="00AF086E"/>
    <w:rsid w:val="00AF0BEE"/>
    <w:rsid w:val="00AF2C45"/>
    <w:rsid w:val="00AF375F"/>
    <w:rsid w:val="00AF4636"/>
    <w:rsid w:val="00AF48CA"/>
    <w:rsid w:val="00AF6A60"/>
    <w:rsid w:val="00B00E13"/>
    <w:rsid w:val="00B03E0F"/>
    <w:rsid w:val="00B106FF"/>
    <w:rsid w:val="00B12A2E"/>
    <w:rsid w:val="00B25E3C"/>
    <w:rsid w:val="00B2747C"/>
    <w:rsid w:val="00B34BD4"/>
    <w:rsid w:val="00B472D4"/>
    <w:rsid w:val="00B5066D"/>
    <w:rsid w:val="00B53257"/>
    <w:rsid w:val="00B5411A"/>
    <w:rsid w:val="00B62160"/>
    <w:rsid w:val="00B67309"/>
    <w:rsid w:val="00B72C3F"/>
    <w:rsid w:val="00B739D5"/>
    <w:rsid w:val="00B80208"/>
    <w:rsid w:val="00B80932"/>
    <w:rsid w:val="00B8404F"/>
    <w:rsid w:val="00B85AB6"/>
    <w:rsid w:val="00BA4247"/>
    <w:rsid w:val="00BA4439"/>
    <w:rsid w:val="00BA7F79"/>
    <w:rsid w:val="00BB021D"/>
    <w:rsid w:val="00BC2552"/>
    <w:rsid w:val="00BC7CC4"/>
    <w:rsid w:val="00BD1EB5"/>
    <w:rsid w:val="00BD1EED"/>
    <w:rsid w:val="00BD4B63"/>
    <w:rsid w:val="00BD6223"/>
    <w:rsid w:val="00BE2BEC"/>
    <w:rsid w:val="00BE45DF"/>
    <w:rsid w:val="00BF15D3"/>
    <w:rsid w:val="00BF25D4"/>
    <w:rsid w:val="00BF62A2"/>
    <w:rsid w:val="00BF6FC4"/>
    <w:rsid w:val="00C040ED"/>
    <w:rsid w:val="00C04B1C"/>
    <w:rsid w:val="00C06BC4"/>
    <w:rsid w:val="00C149D0"/>
    <w:rsid w:val="00C17C4C"/>
    <w:rsid w:val="00C26B95"/>
    <w:rsid w:val="00C2761E"/>
    <w:rsid w:val="00C27C05"/>
    <w:rsid w:val="00C31A7C"/>
    <w:rsid w:val="00C32321"/>
    <w:rsid w:val="00C36F6D"/>
    <w:rsid w:val="00C42561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80932"/>
    <w:rsid w:val="00C86E09"/>
    <w:rsid w:val="00C92762"/>
    <w:rsid w:val="00C940DA"/>
    <w:rsid w:val="00C94820"/>
    <w:rsid w:val="00C94957"/>
    <w:rsid w:val="00CA21EA"/>
    <w:rsid w:val="00CA2795"/>
    <w:rsid w:val="00CA39F5"/>
    <w:rsid w:val="00CA3EE0"/>
    <w:rsid w:val="00CA643C"/>
    <w:rsid w:val="00CA7340"/>
    <w:rsid w:val="00CB6F03"/>
    <w:rsid w:val="00CC2673"/>
    <w:rsid w:val="00CC7701"/>
    <w:rsid w:val="00CD27FA"/>
    <w:rsid w:val="00CD4CD6"/>
    <w:rsid w:val="00CE174D"/>
    <w:rsid w:val="00CE37A3"/>
    <w:rsid w:val="00CE51C2"/>
    <w:rsid w:val="00CE640E"/>
    <w:rsid w:val="00CF1F8C"/>
    <w:rsid w:val="00CF3EDD"/>
    <w:rsid w:val="00CF7D3D"/>
    <w:rsid w:val="00D04E4E"/>
    <w:rsid w:val="00D539DC"/>
    <w:rsid w:val="00D56B1D"/>
    <w:rsid w:val="00D719A6"/>
    <w:rsid w:val="00D74ED3"/>
    <w:rsid w:val="00D84167"/>
    <w:rsid w:val="00D91C77"/>
    <w:rsid w:val="00DB1915"/>
    <w:rsid w:val="00DC0557"/>
    <w:rsid w:val="00DC26B9"/>
    <w:rsid w:val="00DC5F53"/>
    <w:rsid w:val="00DC7A48"/>
    <w:rsid w:val="00DD0DE1"/>
    <w:rsid w:val="00DD52F4"/>
    <w:rsid w:val="00DD56B1"/>
    <w:rsid w:val="00DF3E66"/>
    <w:rsid w:val="00DF4E46"/>
    <w:rsid w:val="00E03FE1"/>
    <w:rsid w:val="00E0451B"/>
    <w:rsid w:val="00E05C7D"/>
    <w:rsid w:val="00E21C96"/>
    <w:rsid w:val="00E3281D"/>
    <w:rsid w:val="00E33219"/>
    <w:rsid w:val="00E33D23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7F5D"/>
    <w:rsid w:val="00EB5892"/>
    <w:rsid w:val="00EB692C"/>
    <w:rsid w:val="00EC1C9F"/>
    <w:rsid w:val="00EC2587"/>
    <w:rsid w:val="00EC3605"/>
    <w:rsid w:val="00EE2DB6"/>
    <w:rsid w:val="00EE7A75"/>
    <w:rsid w:val="00EF0F83"/>
    <w:rsid w:val="00EF1425"/>
    <w:rsid w:val="00EF6EA1"/>
    <w:rsid w:val="00F011C8"/>
    <w:rsid w:val="00F023AD"/>
    <w:rsid w:val="00F04789"/>
    <w:rsid w:val="00F14FA9"/>
    <w:rsid w:val="00F20159"/>
    <w:rsid w:val="00F221A4"/>
    <w:rsid w:val="00F22BC2"/>
    <w:rsid w:val="00F26E7C"/>
    <w:rsid w:val="00F4480E"/>
    <w:rsid w:val="00F449FD"/>
    <w:rsid w:val="00F51BB0"/>
    <w:rsid w:val="00F55BD8"/>
    <w:rsid w:val="00F600D6"/>
    <w:rsid w:val="00F60E61"/>
    <w:rsid w:val="00F7416A"/>
    <w:rsid w:val="00F751BB"/>
    <w:rsid w:val="00F826F0"/>
    <w:rsid w:val="00F9250D"/>
    <w:rsid w:val="00FA4184"/>
    <w:rsid w:val="00FA5903"/>
    <w:rsid w:val="00FB1678"/>
    <w:rsid w:val="00FB17A2"/>
    <w:rsid w:val="00FB7774"/>
    <w:rsid w:val="00FC2D62"/>
    <w:rsid w:val="00FC3CB3"/>
    <w:rsid w:val="00FC74FE"/>
    <w:rsid w:val="00FC77AD"/>
    <w:rsid w:val="00FD23BC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0363D5A-9182-4A05-BEB2-AA20706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w2Cat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jur@prrs.mpf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9887-3FDD-45AC-B6C9-E4629DC0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2016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Gabinete - CAU/RS</cp:lastModifiedBy>
  <cp:revision>3</cp:revision>
  <cp:lastPrinted>2012-05-25T19:50:00Z</cp:lastPrinted>
  <dcterms:created xsi:type="dcterms:W3CDTF">2016-03-01T16:25:00Z</dcterms:created>
  <dcterms:modified xsi:type="dcterms:W3CDTF">2017-01-30T13:13:00Z</dcterms:modified>
</cp:coreProperties>
</file>