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93" w:type="dxa"/>
        <w:tblInd w:w="295" w:type="dxa"/>
        <w:tblLook w:val="04A0" w:firstRow="1" w:lastRow="0" w:firstColumn="1" w:lastColumn="0" w:noHBand="0" w:noVBand="1"/>
      </w:tblPr>
      <w:tblGrid>
        <w:gridCol w:w="1886"/>
        <w:gridCol w:w="104"/>
        <w:gridCol w:w="2586"/>
        <w:gridCol w:w="682"/>
        <w:gridCol w:w="598"/>
        <w:gridCol w:w="3537"/>
      </w:tblGrid>
      <w:tr w:rsidR="00107B9E" w:rsidRPr="00746C63" w:rsidTr="00EE178F">
        <w:tc>
          <w:tcPr>
            <w:tcW w:w="93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07B9E" w:rsidRPr="00746C63" w:rsidRDefault="00781DF5" w:rsidP="004B016F">
            <w:pPr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746C63">
              <w:rPr>
                <w:rFonts w:ascii="Times New Roman" w:hAnsi="Times New Roman"/>
                <w:sz w:val="22"/>
                <w:szCs w:val="22"/>
              </w:rPr>
              <w:t xml:space="preserve">SÚMULA </w:t>
            </w:r>
            <w:r w:rsidR="004B016F">
              <w:rPr>
                <w:rFonts w:ascii="Times New Roman" w:hAnsi="Times New Roman"/>
                <w:sz w:val="22"/>
                <w:szCs w:val="22"/>
              </w:rPr>
              <w:t>10</w:t>
            </w:r>
            <w:r w:rsidR="00B20997" w:rsidRPr="00746C63">
              <w:rPr>
                <w:rFonts w:ascii="Times New Roman" w:hAnsi="Times New Roman"/>
                <w:sz w:val="22"/>
                <w:szCs w:val="22"/>
              </w:rPr>
              <w:t>ª</w:t>
            </w:r>
            <w:r w:rsidR="004303BE" w:rsidRPr="00746C63">
              <w:rPr>
                <w:rFonts w:ascii="Times New Roman" w:hAnsi="Times New Roman"/>
                <w:sz w:val="22"/>
                <w:szCs w:val="22"/>
              </w:rPr>
              <w:t xml:space="preserve"> REUNIÃO </w:t>
            </w:r>
            <w:r w:rsidR="00B138A5" w:rsidRPr="00746C63">
              <w:rPr>
                <w:rFonts w:ascii="Times New Roman" w:hAnsi="Times New Roman"/>
                <w:sz w:val="22"/>
                <w:szCs w:val="22"/>
              </w:rPr>
              <w:t>ORDINÁRIA C</w:t>
            </w:r>
            <w:r w:rsidR="00620E0A" w:rsidRPr="00746C63">
              <w:rPr>
                <w:rFonts w:ascii="Times New Roman" w:hAnsi="Times New Roman"/>
                <w:sz w:val="22"/>
                <w:szCs w:val="22"/>
              </w:rPr>
              <w:t>TC</w:t>
            </w:r>
            <w:r w:rsidR="004303BE" w:rsidRPr="00746C63">
              <w:rPr>
                <w:rFonts w:ascii="Times New Roman" w:hAnsi="Times New Roman"/>
                <w:sz w:val="22"/>
                <w:szCs w:val="22"/>
              </w:rPr>
              <w:t>-CAU/RS</w:t>
            </w:r>
          </w:p>
        </w:tc>
      </w:tr>
      <w:tr w:rsidR="00107B9E" w:rsidRPr="00746C63" w:rsidTr="00EE178F">
        <w:tc>
          <w:tcPr>
            <w:tcW w:w="9393" w:type="dxa"/>
            <w:gridSpan w:val="6"/>
            <w:tcBorders>
              <w:top w:val="nil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107B9E" w:rsidRPr="00746C63" w:rsidRDefault="00107B9E" w:rsidP="004303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01740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746C63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6C6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5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746C63" w:rsidRDefault="004B016F" w:rsidP="004B016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19 de setembro </w:t>
            </w:r>
            <w:r w:rsidR="00986168" w:rsidRPr="00746C63">
              <w:rPr>
                <w:rFonts w:ascii="Times New Roman" w:eastAsia="MS Mincho" w:hAnsi="Times New Roman"/>
                <w:sz w:val="22"/>
                <w:szCs w:val="22"/>
              </w:rPr>
              <w:t xml:space="preserve">de </w:t>
            </w:r>
            <w:r w:rsidR="003C62FC" w:rsidRPr="00746C63">
              <w:rPr>
                <w:rFonts w:ascii="Times New Roman" w:eastAsia="MS Mincho" w:hAnsi="Times New Roman"/>
                <w:sz w:val="22"/>
                <w:szCs w:val="22"/>
              </w:rPr>
              <w:t>2018</w:t>
            </w:r>
          </w:p>
        </w:tc>
        <w:tc>
          <w:tcPr>
            <w:tcW w:w="12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746C63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6C6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35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746C63" w:rsidRDefault="00B20997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sz w:val="22"/>
                <w:szCs w:val="22"/>
              </w:rPr>
              <w:t>Das</w:t>
            </w:r>
            <w:r w:rsidR="00986168" w:rsidRPr="00746C6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746C63" w:rsidRPr="00746C63">
              <w:rPr>
                <w:rFonts w:ascii="Times New Roman" w:eastAsia="MS Mincho" w:hAnsi="Times New Roman"/>
                <w:sz w:val="22"/>
                <w:szCs w:val="22"/>
              </w:rPr>
              <w:t>14h às 18h</w:t>
            </w:r>
          </w:p>
        </w:tc>
      </w:tr>
      <w:tr w:rsidR="004303BE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303BE" w:rsidRPr="00746C6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46C6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746C63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746C63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746C63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303BE" w:rsidRPr="00746C63" w:rsidTr="00EE178F">
        <w:tc>
          <w:tcPr>
            <w:tcW w:w="9393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46C6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20E0A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746C63" w:rsidRDefault="00620E0A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2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0E0A" w:rsidRPr="00746C63" w:rsidRDefault="00620E0A" w:rsidP="00847CA4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46C63">
              <w:rPr>
                <w:rFonts w:ascii="Times New Roman" w:hAnsi="Times New Roman"/>
                <w:sz w:val="22"/>
                <w:szCs w:val="22"/>
              </w:rPr>
              <w:t xml:space="preserve">Matias Revello </w:t>
            </w:r>
            <w:r w:rsidR="0028192B" w:rsidRPr="00746C63">
              <w:rPr>
                <w:rFonts w:ascii="Times New Roman" w:hAnsi="Times New Roman"/>
                <w:sz w:val="22"/>
                <w:szCs w:val="22"/>
              </w:rPr>
              <w:t>V</w:t>
            </w:r>
            <w:r w:rsidR="00847CA4">
              <w:rPr>
                <w:rFonts w:ascii="Times New Roman" w:hAnsi="Times New Roman"/>
                <w:sz w:val="22"/>
                <w:szCs w:val="22"/>
              </w:rPr>
              <w:t>a</w:t>
            </w:r>
            <w:r w:rsidR="0028192B" w:rsidRPr="00746C63">
              <w:rPr>
                <w:rFonts w:ascii="Times New Roman" w:hAnsi="Times New Roman"/>
                <w:sz w:val="22"/>
                <w:szCs w:val="22"/>
              </w:rPr>
              <w:t>zquez</w:t>
            </w:r>
          </w:p>
        </w:tc>
        <w:tc>
          <w:tcPr>
            <w:tcW w:w="41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0E0A" w:rsidRPr="00746C63" w:rsidRDefault="00620E0A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620E0A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746C63" w:rsidRDefault="00620E0A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0E0A" w:rsidRPr="00746C63" w:rsidRDefault="004B016F" w:rsidP="00746C6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Vinícius Vieira de Souza</w:t>
            </w:r>
          </w:p>
        </w:tc>
        <w:tc>
          <w:tcPr>
            <w:tcW w:w="41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0E0A" w:rsidRPr="00746C63" w:rsidRDefault="004B016F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4B016F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B016F" w:rsidRPr="00746C63" w:rsidRDefault="004B016F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B016F" w:rsidRPr="00746C63" w:rsidRDefault="004B016F" w:rsidP="00746C6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46C63">
              <w:rPr>
                <w:rFonts w:ascii="Times New Roman" w:hAnsi="Times New Roman"/>
                <w:sz w:val="22"/>
                <w:szCs w:val="22"/>
              </w:rPr>
              <w:t>Deise Flores Santos</w:t>
            </w:r>
          </w:p>
        </w:tc>
        <w:tc>
          <w:tcPr>
            <w:tcW w:w="41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016F" w:rsidRPr="00746C63" w:rsidRDefault="004B016F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746C63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2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6C63" w:rsidRPr="00746C63" w:rsidRDefault="00746C63" w:rsidP="004B016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sz w:val="22"/>
                <w:szCs w:val="22"/>
              </w:rPr>
              <w:t>Gelson Benatti</w:t>
            </w:r>
            <w:r w:rsidR="004B016F" w:rsidRPr="00746C6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sz w:val="22"/>
                <w:szCs w:val="22"/>
              </w:rPr>
              <w:t>Gerente de Planejamento</w:t>
            </w:r>
          </w:p>
        </w:tc>
      </w:tr>
      <w:tr w:rsidR="00A14C83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A14C83" w:rsidRPr="00746C63" w:rsidRDefault="00A14C83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4C83" w:rsidRPr="00746C63" w:rsidRDefault="00A14C83" w:rsidP="004B016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Luciano Oliveira</w:t>
            </w:r>
          </w:p>
        </w:tc>
        <w:tc>
          <w:tcPr>
            <w:tcW w:w="41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4C83" w:rsidRPr="00746C63" w:rsidRDefault="00A14C83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de Comunicação</w:t>
            </w:r>
          </w:p>
        </w:tc>
      </w:tr>
      <w:tr w:rsidR="00A14C83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A14C83" w:rsidRPr="00746C63" w:rsidRDefault="00A14C83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4C83" w:rsidRPr="00746C63" w:rsidRDefault="00A14C83" w:rsidP="004B016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Marcele da Acosta</w:t>
            </w:r>
          </w:p>
        </w:tc>
        <w:tc>
          <w:tcPr>
            <w:tcW w:w="41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4C83" w:rsidRPr="00746C63" w:rsidRDefault="00A14C83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Coordenadora de Comunicação </w:t>
            </w:r>
          </w:p>
        </w:tc>
      </w:tr>
      <w:tr w:rsidR="00746C63" w:rsidRPr="00746C63" w:rsidTr="00EE178F">
        <w:tc>
          <w:tcPr>
            <w:tcW w:w="9393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6C63" w:rsidRPr="00746C63" w:rsidTr="00EE178F">
        <w:tc>
          <w:tcPr>
            <w:tcW w:w="939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46C63" w:rsidRPr="00746C63" w:rsidRDefault="00746C63" w:rsidP="0007464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746C63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6C63" w:rsidRPr="00746C63" w:rsidRDefault="00746C63" w:rsidP="004B016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sz w:val="22"/>
                <w:szCs w:val="22"/>
              </w:rPr>
              <w:t xml:space="preserve">Registra-se a ausência justificada </w:t>
            </w:r>
            <w:r w:rsidR="004B016F">
              <w:rPr>
                <w:rFonts w:ascii="Times New Roman" w:eastAsia="MS Mincho" w:hAnsi="Times New Roman"/>
                <w:sz w:val="22"/>
                <w:szCs w:val="22"/>
              </w:rPr>
              <w:t>da Cons. Marta Floriani Völkmer.</w:t>
            </w:r>
          </w:p>
        </w:tc>
      </w:tr>
      <w:tr w:rsidR="00746C63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6C63" w:rsidRPr="00746C63" w:rsidTr="00EE178F">
        <w:tc>
          <w:tcPr>
            <w:tcW w:w="939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46C63" w:rsidRPr="00746C63" w:rsidRDefault="00746C63" w:rsidP="0007464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746C63" w:rsidRPr="00746C63" w:rsidTr="00EE178F">
        <w:tc>
          <w:tcPr>
            <w:tcW w:w="939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74645" w:rsidRPr="00074645" w:rsidRDefault="00074645" w:rsidP="00074645">
            <w:pPr>
              <w:pStyle w:val="PargrafodaLista"/>
              <w:numPr>
                <w:ilvl w:val="0"/>
                <w:numId w:val="7"/>
              </w:num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há.</w:t>
            </w:r>
          </w:p>
        </w:tc>
      </w:tr>
      <w:tr w:rsidR="00074645" w:rsidRPr="00746C63" w:rsidTr="00EE178F">
        <w:tc>
          <w:tcPr>
            <w:tcW w:w="18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74645" w:rsidRDefault="00074645" w:rsidP="0007464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Comunicado</w:t>
            </w:r>
          </w:p>
        </w:tc>
        <w:tc>
          <w:tcPr>
            <w:tcW w:w="750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74645" w:rsidRDefault="00074645" w:rsidP="0007464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074645" w:rsidRPr="00746C63" w:rsidTr="00EE178F">
        <w:tc>
          <w:tcPr>
            <w:tcW w:w="18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74645" w:rsidRDefault="00074645" w:rsidP="0007464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Relator</w:t>
            </w:r>
          </w:p>
        </w:tc>
        <w:tc>
          <w:tcPr>
            <w:tcW w:w="750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74645" w:rsidRDefault="00074645" w:rsidP="0007464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074645" w:rsidRPr="00746C63" w:rsidTr="00EE178F">
        <w:tc>
          <w:tcPr>
            <w:tcW w:w="18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74645" w:rsidRDefault="00074645" w:rsidP="0007464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507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74645" w:rsidRDefault="00074645" w:rsidP="0007464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6C63" w:rsidRPr="00746C63" w:rsidTr="00EE178F">
        <w:tc>
          <w:tcPr>
            <w:tcW w:w="939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46C63" w:rsidRPr="00746C63" w:rsidRDefault="00746C63" w:rsidP="0007464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Apresentação</w:t>
            </w:r>
            <w:r w:rsidR="00074645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da pauta e extrapauta</w:t>
            </w:r>
          </w:p>
        </w:tc>
      </w:tr>
      <w:tr w:rsidR="00746C63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6C63" w:rsidRPr="00746C63" w:rsidRDefault="00074645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Avaliação do Seminário de Exercício Profissional </w:t>
            </w:r>
          </w:p>
        </w:tc>
      </w:tr>
      <w:tr w:rsidR="00746C63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6C63" w:rsidRPr="00746C63" w:rsidRDefault="00074645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CTC-CAU/RS</w:t>
            </w:r>
          </w:p>
        </w:tc>
      </w:tr>
      <w:tr w:rsidR="00746C63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6C63" w:rsidRPr="00746C63" w:rsidTr="00EE178F">
        <w:tc>
          <w:tcPr>
            <w:tcW w:w="939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46C63" w:rsidRPr="00746C63" w:rsidRDefault="00746C63" w:rsidP="0007464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746C63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6C63" w:rsidRPr="00746C63" w:rsidTr="00EE178F">
        <w:tc>
          <w:tcPr>
            <w:tcW w:w="939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746C63" w:rsidRPr="00B9593A" w:rsidRDefault="004B016F" w:rsidP="00074645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9593A">
              <w:rPr>
                <w:rFonts w:ascii="Times New Roman" w:eastAsia="MS Mincho" w:hAnsi="Times New Roman"/>
                <w:b/>
                <w:sz w:val="22"/>
                <w:szCs w:val="22"/>
              </w:rPr>
              <w:t>Campanha E21</w:t>
            </w:r>
          </w:p>
        </w:tc>
      </w:tr>
      <w:tr w:rsidR="00746C63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sz w:val="22"/>
                <w:szCs w:val="22"/>
              </w:rPr>
              <w:t>CTC-CAU/RS</w:t>
            </w:r>
          </w:p>
        </w:tc>
      </w:tr>
      <w:tr w:rsidR="00746C63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6C63" w:rsidRPr="00746C63" w:rsidRDefault="00B0044D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Luciano Antunes de Oliveira</w:t>
            </w:r>
          </w:p>
        </w:tc>
      </w:tr>
      <w:tr w:rsidR="00746C63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6C63" w:rsidRPr="00746C63" w:rsidRDefault="00847CA4" w:rsidP="00847C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Após relato do G</w:t>
            </w:r>
            <w:r w:rsidR="00B9593A">
              <w:rPr>
                <w:rFonts w:ascii="Times New Roman" w:hAnsi="Times New Roman"/>
                <w:sz w:val="22"/>
                <w:szCs w:val="22"/>
              </w:rPr>
              <w:t xml:space="preserve">erente de </w:t>
            </w:r>
            <w:r>
              <w:rPr>
                <w:rFonts w:ascii="Times New Roman" w:hAnsi="Times New Roman"/>
                <w:sz w:val="22"/>
                <w:szCs w:val="22"/>
              </w:rPr>
              <w:t>C</w:t>
            </w:r>
            <w:r w:rsidR="00B9593A">
              <w:rPr>
                <w:rFonts w:ascii="Times New Roman" w:hAnsi="Times New Roman"/>
                <w:sz w:val="22"/>
                <w:szCs w:val="22"/>
              </w:rPr>
              <w:t>omunicação sobre a Campanha da agência E21, a</w:t>
            </w:r>
            <w:r w:rsidR="00B0044D">
              <w:rPr>
                <w:rFonts w:ascii="Times New Roman" w:hAnsi="Times New Roman"/>
                <w:sz w:val="22"/>
                <w:szCs w:val="22"/>
              </w:rPr>
              <w:t xml:space="preserve"> Comissão pede que a pauta seja retomada na próxima reunião.</w:t>
            </w:r>
            <w:r w:rsidR="00B0044D" w:rsidRPr="00746C6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</w:tr>
      <w:tr w:rsidR="00746C63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6C63" w:rsidRPr="00746C63" w:rsidRDefault="00B0044D" w:rsidP="00B0044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para a próxima reunião.</w:t>
            </w:r>
          </w:p>
        </w:tc>
      </w:tr>
      <w:tr w:rsidR="00746C63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6C63" w:rsidRPr="00746C63" w:rsidRDefault="00B0044D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</w:tr>
      <w:tr w:rsidR="004B016F" w:rsidRPr="00746C63" w:rsidTr="00EE178F">
        <w:tc>
          <w:tcPr>
            <w:tcW w:w="939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B016F" w:rsidRPr="00746C63" w:rsidRDefault="004B016F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B016F" w:rsidRPr="00746C63" w:rsidTr="00EE178F">
        <w:tc>
          <w:tcPr>
            <w:tcW w:w="939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B016F" w:rsidRPr="004B016F" w:rsidRDefault="004B016F" w:rsidP="00074645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B016F">
              <w:rPr>
                <w:rFonts w:ascii="Times New Roman" w:eastAsia="MS Mincho" w:hAnsi="Times New Roman"/>
                <w:b/>
                <w:sz w:val="22"/>
                <w:szCs w:val="22"/>
              </w:rPr>
              <w:t>Dia do Arquiteto</w:t>
            </w:r>
          </w:p>
        </w:tc>
      </w:tr>
      <w:tr w:rsidR="004B016F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B016F" w:rsidRPr="00746C63" w:rsidRDefault="004B016F" w:rsidP="005D6DD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016F" w:rsidRPr="00746C63" w:rsidRDefault="00B0044D" w:rsidP="005D6DD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CTC-CAU/RS</w:t>
            </w:r>
          </w:p>
        </w:tc>
      </w:tr>
      <w:tr w:rsidR="004B016F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B016F" w:rsidRPr="00746C63" w:rsidRDefault="004B016F" w:rsidP="005D6DD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016F" w:rsidRPr="00746C63" w:rsidRDefault="00B0044D" w:rsidP="005D6DD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Matias Revello Vázquez</w:t>
            </w:r>
          </w:p>
        </w:tc>
      </w:tr>
      <w:tr w:rsidR="004B016F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B016F" w:rsidRPr="00746C63" w:rsidRDefault="004B016F" w:rsidP="005D6DD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5DC0" w:rsidRDefault="00B9593A" w:rsidP="00B9593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Uma vez debatido o tema, a Comissão define as seguintes ações:</w:t>
            </w:r>
          </w:p>
          <w:p w:rsidR="00CF11C0" w:rsidRDefault="00CF11C0" w:rsidP="00B0044D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  <w:p w:rsidR="00B0044D" w:rsidRPr="00355DC0" w:rsidRDefault="00355DC0" w:rsidP="00B0044D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355DC0">
              <w:rPr>
                <w:rFonts w:ascii="Times New Roman" w:hAnsi="Times New Roman"/>
                <w:sz w:val="22"/>
                <w:szCs w:val="22"/>
                <w:u w:val="single"/>
              </w:rPr>
              <w:t>2.1 Realização de um evento:</w:t>
            </w:r>
          </w:p>
          <w:p w:rsidR="00CF11C0" w:rsidRDefault="00CF11C0" w:rsidP="00CF11C0">
            <w:pPr>
              <w:pStyle w:val="PargrafodaLista"/>
              <w:numPr>
                <w:ilvl w:val="0"/>
                <w:numId w:val="10"/>
              </w:numPr>
              <w:tabs>
                <w:tab w:val="left" w:pos="318"/>
              </w:tabs>
              <w:ind w:left="0" w:firstLine="34"/>
              <w:rPr>
                <w:rFonts w:ascii="Times New Roman" w:hAnsi="Times New Roman"/>
                <w:sz w:val="22"/>
                <w:szCs w:val="22"/>
              </w:rPr>
            </w:pPr>
            <w:r w:rsidRPr="00CF11C0">
              <w:rPr>
                <w:rFonts w:ascii="Times New Roman" w:hAnsi="Times New Roman"/>
                <w:sz w:val="22"/>
                <w:szCs w:val="22"/>
              </w:rPr>
              <w:t xml:space="preserve">Local: </w:t>
            </w:r>
            <w:r w:rsidR="00B0044D" w:rsidRPr="00CF11C0">
              <w:rPr>
                <w:rFonts w:ascii="Times New Roman" w:hAnsi="Times New Roman"/>
                <w:sz w:val="22"/>
                <w:szCs w:val="22"/>
              </w:rPr>
              <w:t>Fundação Iberê Camargo</w:t>
            </w:r>
          </w:p>
          <w:p w:rsidR="00B0044D" w:rsidRDefault="00CF11C0" w:rsidP="00CF11C0">
            <w:pPr>
              <w:pStyle w:val="PargrafodaLista"/>
              <w:numPr>
                <w:ilvl w:val="0"/>
                <w:numId w:val="10"/>
              </w:numPr>
              <w:tabs>
                <w:tab w:val="left" w:pos="318"/>
              </w:tabs>
              <w:ind w:left="0" w:firstLine="34"/>
              <w:rPr>
                <w:rFonts w:ascii="Times New Roman" w:hAnsi="Times New Roman"/>
                <w:sz w:val="22"/>
                <w:szCs w:val="22"/>
              </w:rPr>
            </w:pPr>
            <w:r w:rsidRPr="00CF11C0">
              <w:rPr>
                <w:rFonts w:ascii="Times New Roman" w:hAnsi="Times New Roman"/>
                <w:sz w:val="22"/>
                <w:szCs w:val="22"/>
              </w:rPr>
              <w:t xml:space="preserve">Formato: </w:t>
            </w:r>
            <w:r w:rsidR="00B0044D" w:rsidRPr="00CF11C0">
              <w:rPr>
                <w:rFonts w:ascii="Times New Roman" w:hAnsi="Times New Roman"/>
                <w:sz w:val="22"/>
                <w:szCs w:val="22"/>
              </w:rPr>
              <w:t>evento festivo, com a participação musical de arquitetos e urbanistas;</w:t>
            </w:r>
          </w:p>
          <w:p w:rsidR="00B0044D" w:rsidRPr="00CF11C0" w:rsidRDefault="00CF11C0" w:rsidP="00CF11C0">
            <w:pPr>
              <w:pStyle w:val="PargrafodaLista"/>
              <w:numPr>
                <w:ilvl w:val="0"/>
                <w:numId w:val="10"/>
              </w:numPr>
              <w:tabs>
                <w:tab w:val="left" w:pos="318"/>
              </w:tabs>
              <w:ind w:left="0" w:firstLine="34"/>
              <w:rPr>
                <w:rFonts w:ascii="Times New Roman" w:hAnsi="Times New Roman"/>
                <w:sz w:val="22"/>
                <w:szCs w:val="22"/>
              </w:rPr>
            </w:pPr>
            <w:r w:rsidRPr="00CF11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Premiação: s</w:t>
            </w:r>
            <w:r w:rsidR="00B0044D" w:rsidRPr="00CF11C0">
              <w:rPr>
                <w:rFonts w:ascii="Times New Roman" w:hAnsi="Times New Roman"/>
                <w:sz w:val="22"/>
                <w:szCs w:val="22"/>
              </w:rPr>
              <w:t>erá avaliada a possibilidade de contemplar o Prêmio de Valorização da Arquitetura para não-arquitetos, envolvendo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pessoas físicas e jurídicas do</w:t>
            </w:r>
            <w:r w:rsidR="00B0044D" w:rsidRPr="00CF11C0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B0044D" w:rsidRPr="00B0044D" w:rsidRDefault="00B0044D" w:rsidP="00B0044D">
            <w:pPr>
              <w:rPr>
                <w:rFonts w:ascii="Times New Roman" w:hAnsi="Times New Roman"/>
                <w:sz w:val="22"/>
                <w:szCs w:val="22"/>
              </w:rPr>
            </w:pPr>
            <w:r w:rsidRPr="00B0044D">
              <w:rPr>
                <w:rFonts w:ascii="Times New Roman" w:hAnsi="Times New Roman"/>
                <w:sz w:val="22"/>
                <w:szCs w:val="22"/>
              </w:rPr>
              <w:t>a) setor público</w:t>
            </w:r>
            <w:r w:rsidR="00CF11C0">
              <w:rPr>
                <w:rFonts w:ascii="Times New Roman" w:hAnsi="Times New Roman"/>
                <w:sz w:val="22"/>
                <w:szCs w:val="22"/>
              </w:rPr>
              <w:t>;</w:t>
            </w:r>
            <w:r w:rsidRPr="00B0044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0044D" w:rsidRPr="00B0044D" w:rsidRDefault="00B0044D" w:rsidP="00B0044D">
            <w:pPr>
              <w:rPr>
                <w:rFonts w:ascii="Times New Roman" w:hAnsi="Times New Roman"/>
                <w:sz w:val="22"/>
                <w:szCs w:val="22"/>
              </w:rPr>
            </w:pPr>
            <w:r w:rsidRPr="00B0044D">
              <w:rPr>
                <w:rFonts w:ascii="Times New Roman" w:hAnsi="Times New Roman"/>
                <w:sz w:val="22"/>
                <w:szCs w:val="22"/>
              </w:rPr>
              <w:t>b) setor privado</w:t>
            </w:r>
            <w:r w:rsidR="00CF11C0">
              <w:rPr>
                <w:rFonts w:ascii="Times New Roman" w:hAnsi="Times New Roman"/>
                <w:sz w:val="22"/>
                <w:szCs w:val="22"/>
              </w:rPr>
              <w:t>;</w:t>
            </w:r>
            <w:r w:rsidRPr="00B0044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0044D" w:rsidRPr="00B0044D" w:rsidRDefault="00B0044D" w:rsidP="00B0044D">
            <w:pPr>
              <w:rPr>
                <w:rFonts w:ascii="Times New Roman" w:hAnsi="Times New Roman"/>
                <w:sz w:val="22"/>
                <w:szCs w:val="22"/>
              </w:rPr>
            </w:pPr>
            <w:r w:rsidRPr="00B0044D">
              <w:rPr>
                <w:rFonts w:ascii="Times New Roman" w:hAnsi="Times New Roman"/>
                <w:sz w:val="22"/>
                <w:szCs w:val="22"/>
              </w:rPr>
              <w:t>c) Ensino</w:t>
            </w:r>
            <w:r w:rsidR="00CF11C0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B0044D" w:rsidRPr="00B0044D" w:rsidRDefault="00B0044D" w:rsidP="00B0044D">
            <w:pPr>
              <w:rPr>
                <w:rFonts w:ascii="Times New Roman" w:hAnsi="Times New Roman"/>
                <w:sz w:val="22"/>
                <w:szCs w:val="22"/>
              </w:rPr>
            </w:pPr>
            <w:r w:rsidRPr="00B0044D">
              <w:rPr>
                <w:rFonts w:ascii="Times New Roman" w:hAnsi="Times New Roman"/>
                <w:sz w:val="22"/>
                <w:szCs w:val="22"/>
              </w:rPr>
              <w:lastRenderedPageBreak/>
              <w:t>d) Movimentos Sociais</w:t>
            </w:r>
            <w:r w:rsidR="00CF11C0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B0044D" w:rsidRPr="00B0044D" w:rsidRDefault="00B0044D" w:rsidP="00B0044D">
            <w:pPr>
              <w:rPr>
                <w:rFonts w:ascii="Times New Roman" w:hAnsi="Times New Roman"/>
                <w:sz w:val="22"/>
                <w:szCs w:val="22"/>
              </w:rPr>
            </w:pPr>
            <w:r w:rsidRPr="00B0044D">
              <w:rPr>
                <w:rFonts w:ascii="Times New Roman" w:hAnsi="Times New Roman"/>
                <w:sz w:val="22"/>
                <w:szCs w:val="22"/>
              </w:rPr>
              <w:t>e) Mídia</w:t>
            </w:r>
            <w:r w:rsidR="00CF11C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B0044D" w:rsidRDefault="00B0044D" w:rsidP="00B0044D">
            <w:pPr>
              <w:rPr>
                <w:rFonts w:ascii="Times New Roman" w:hAnsi="Times New Roman"/>
                <w:sz w:val="22"/>
                <w:szCs w:val="22"/>
              </w:rPr>
            </w:pPr>
            <w:r w:rsidRPr="00B0044D">
              <w:rPr>
                <w:rFonts w:ascii="Times New Roman" w:hAnsi="Times New Roman"/>
                <w:sz w:val="22"/>
                <w:szCs w:val="22"/>
              </w:rPr>
              <w:t>O júri será composto pelo</w:t>
            </w:r>
            <w:r w:rsidR="00C917E8">
              <w:rPr>
                <w:rFonts w:ascii="Times New Roman" w:hAnsi="Times New Roman"/>
                <w:sz w:val="22"/>
                <w:szCs w:val="22"/>
              </w:rPr>
              <w:t>s membros do</w:t>
            </w:r>
            <w:r w:rsidRPr="00B0044D">
              <w:rPr>
                <w:rFonts w:ascii="Times New Roman" w:hAnsi="Times New Roman"/>
                <w:sz w:val="22"/>
                <w:szCs w:val="22"/>
              </w:rPr>
              <w:t xml:space="preserve"> CEAU, CEP, CEF e pelo Presidente.</w:t>
            </w:r>
          </w:p>
          <w:p w:rsidR="00B9512E" w:rsidRPr="00B0044D" w:rsidRDefault="00B9512E" w:rsidP="00B0044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Responsável: Luciano Antunes de Oliveira.</w:t>
            </w:r>
          </w:p>
          <w:p w:rsidR="00B0044D" w:rsidRDefault="00B0044D" w:rsidP="00B0044D"/>
          <w:p w:rsidR="00355DC0" w:rsidRPr="00C917E8" w:rsidRDefault="00355DC0" w:rsidP="00C917E8">
            <w:pPr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C917E8">
              <w:rPr>
                <w:rFonts w:ascii="Times New Roman" w:hAnsi="Times New Roman"/>
                <w:sz w:val="22"/>
                <w:szCs w:val="22"/>
                <w:u w:val="single"/>
              </w:rPr>
              <w:t>2.2 Destinação de valores do 3º ciclo da Chamada Pública 003-CAU/RS:</w:t>
            </w:r>
          </w:p>
          <w:p w:rsidR="00355DC0" w:rsidRDefault="007E7F9A" w:rsidP="00C917E8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17E8">
              <w:rPr>
                <w:rFonts w:ascii="Times New Roman" w:hAnsi="Times New Roman"/>
                <w:sz w:val="22"/>
                <w:szCs w:val="22"/>
              </w:rPr>
              <w:t>A Comissão</w:t>
            </w:r>
            <w:r w:rsidR="00CF11C0">
              <w:rPr>
                <w:rFonts w:ascii="Times New Roman" w:hAnsi="Times New Roman"/>
                <w:sz w:val="22"/>
                <w:szCs w:val="22"/>
              </w:rPr>
              <w:t xml:space="preserve"> pede que se avalie a praticabilidade para a utilização da </w:t>
            </w:r>
            <w:r w:rsidRPr="00C917E8">
              <w:rPr>
                <w:rFonts w:ascii="Times New Roman" w:hAnsi="Times New Roman"/>
                <w:sz w:val="22"/>
                <w:szCs w:val="22"/>
              </w:rPr>
              <w:t>verba relativa ao 3º ciclo do Edital de Apoio vigente para eventos que</w:t>
            </w:r>
            <w:r w:rsidR="00B0044D" w:rsidRPr="00C917E8">
              <w:rPr>
                <w:rFonts w:ascii="Times New Roman" w:hAnsi="Times New Roman"/>
                <w:sz w:val="22"/>
                <w:szCs w:val="22"/>
              </w:rPr>
              <w:t xml:space="preserve"> promovam a cidade </w:t>
            </w:r>
            <w:r w:rsidR="00CF11C0">
              <w:rPr>
                <w:rFonts w:ascii="Times New Roman" w:hAnsi="Times New Roman"/>
                <w:sz w:val="22"/>
                <w:szCs w:val="22"/>
              </w:rPr>
              <w:t xml:space="preserve">no período de 08 a 15/2, chamada de “Semana do Arquiteto”, </w:t>
            </w:r>
            <w:r w:rsidRPr="00C917E8">
              <w:rPr>
                <w:rFonts w:ascii="Times New Roman" w:hAnsi="Times New Roman"/>
                <w:sz w:val="22"/>
                <w:szCs w:val="22"/>
              </w:rPr>
              <w:t>utilizando como</w:t>
            </w:r>
            <w:r w:rsidR="00B0044D" w:rsidRPr="00C917E8">
              <w:rPr>
                <w:rFonts w:ascii="Times New Roman" w:hAnsi="Times New Roman"/>
                <w:sz w:val="22"/>
                <w:szCs w:val="22"/>
              </w:rPr>
              <w:t xml:space="preserve"> mote a carta "</w:t>
            </w:r>
            <w:r w:rsidRPr="00C917E8">
              <w:rPr>
                <w:rFonts w:ascii="Times New Roman" w:hAnsi="Times New Roman"/>
                <w:sz w:val="22"/>
                <w:szCs w:val="22"/>
              </w:rPr>
              <w:t>N</w:t>
            </w:r>
            <w:r w:rsidR="00B0044D" w:rsidRPr="00C917E8">
              <w:rPr>
                <w:rFonts w:ascii="Times New Roman" w:hAnsi="Times New Roman"/>
                <w:sz w:val="22"/>
                <w:szCs w:val="22"/>
              </w:rPr>
              <w:t xml:space="preserve">ossas </w:t>
            </w:r>
            <w:r w:rsidRPr="00C917E8">
              <w:rPr>
                <w:rFonts w:ascii="Times New Roman" w:hAnsi="Times New Roman"/>
                <w:sz w:val="22"/>
                <w:szCs w:val="22"/>
              </w:rPr>
              <w:t>C</w:t>
            </w:r>
            <w:r w:rsidR="00B0044D" w:rsidRPr="00C917E8">
              <w:rPr>
                <w:rFonts w:ascii="Times New Roman" w:hAnsi="Times New Roman"/>
                <w:sz w:val="22"/>
                <w:szCs w:val="22"/>
              </w:rPr>
              <w:t xml:space="preserve">idades </w:t>
            </w:r>
            <w:r w:rsidRPr="00C917E8">
              <w:rPr>
                <w:rFonts w:ascii="Times New Roman" w:hAnsi="Times New Roman"/>
                <w:sz w:val="22"/>
                <w:szCs w:val="22"/>
              </w:rPr>
              <w:t>P</w:t>
            </w:r>
            <w:r w:rsidR="00B0044D" w:rsidRPr="00C917E8">
              <w:rPr>
                <w:rFonts w:ascii="Times New Roman" w:hAnsi="Times New Roman"/>
                <w:sz w:val="22"/>
                <w:szCs w:val="22"/>
              </w:rPr>
              <w:t xml:space="preserve">recisam de </w:t>
            </w:r>
            <w:r w:rsidRPr="00C917E8">
              <w:rPr>
                <w:rFonts w:ascii="Times New Roman" w:hAnsi="Times New Roman"/>
                <w:sz w:val="22"/>
                <w:szCs w:val="22"/>
              </w:rPr>
              <w:t>S</w:t>
            </w:r>
            <w:r w:rsidR="00B0044D" w:rsidRPr="00C917E8">
              <w:rPr>
                <w:rFonts w:ascii="Times New Roman" w:hAnsi="Times New Roman"/>
                <w:sz w:val="22"/>
                <w:szCs w:val="22"/>
              </w:rPr>
              <w:t>ocorro"</w:t>
            </w:r>
            <w:r w:rsidR="00355DC0" w:rsidRPr="00C917E8">
              <w:rPr>
                <w:rFonts w:ascii="Times New Roman" w:hAnsi="Times New Roman"/>
                <w:sz w:val="22"/>
                <w:szCs w:val="22"/>
              </w:rPr>
              <w:t xml:space="preserve">, entregue aos candidatos ao Governo do Estado do RS. </w:t>
            </w:r>
            <w:r w:rsidR="00355DC0" w:rsidRPr="00C917E8">
              <w:rPr>
                <w:rFonts w:ascii="Times New Roman" w:hAnsi="Times New Roman"/>
                <w:i/>
                <w:sz w:val="22"/>
                <w:szCs w:val="22"/>
              </w:rPr>
              <w:t xml:space="preserve">Link: </w:t>
            </w:r>
            <w:r w:rsidR="00CF11C0" w:rsidRPr="00CF11C0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u w:val="single"/>
              </w:rPr>
              <w:t>http://www.caubr.gov.br/cau-e-iab-pedem-socorro-para-nossas-cidades-em-carta-aberta-aos-candidatos/</w:t>
            </w:r>
            <w:r w:rsidR="00CF11C0" w:rsidRPr="00CF11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="00CF11C0" w:rsidRPr="00CF11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Concluindo, </w:t>
            </w:r>
            <w:r w:rsidR="00CF11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solicita que sejam analisados os prazos legais e dado retorno do assunto na próxima reunião.</w:t>
            </w:r>
          </w:p>
          <w:p w:rsidR="00B9512E" w:rsidRPr="00CF11C0" w:rsidRDefault="00B9512E" w:rsidP="00C917E8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Responsável: Gelson Benatti.</w:t>
            </w:r>
          </w:p>
          <w:p w:rsidR="007E7F9A" w:rsidRPr="00CF11C0" w:rsidRDefault="007E7F9A" w:rsidP="00C917E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355DC0" w:rsidRPr="00C917E8" w:rsidRDefault="00355DC0" w:rsidP="00C917E8">
            <w:pPr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C917E8">
              <w:rPr>
                <w:rFonts w:ascii="Times New Roman" w:hAnsi="Times New Roman"/>
                <w:sz w:val="22"/>
                <w:szCs w:val="22"/>
                <w:u w:val="single"/>
              </w:rPr>
              <w:t>2.3 Apoio à organizações sem fins lucrativos:</w:t>
            </w:r>
          </w:p>
          <w:p w:rsidR="00B0044D" w:rsidRDefault="00CF11C0" w:rsidP="00C917E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="00355DC0" w:rsidRPr="00C917E8">
              <w:rPr>
                <w:rFonts w:ascii="Times New Roman" w:hAnsi="Times New Roman"/>
                <w:sz w:val="22"/>
                <w:szCs w:val="22"/>
              </w:rPr>
              <w:t xml:space="preserve">s presentes solicitam que seja verificada com a Assessoria Jurídica a viabilidade de apoio às organizações sem fins lucrativos que não possuam em seu quadro funcional arquitetos e urbanistas. Em relação aos encaminhamentos que concernem ao Edital de Apoio, pedem que sejam analisados os prazos legais e que seja dado retorno na próxima </w:t>
            </w:r>
            <w:r w:rsidR="00355DC0" w:rsidRPr="004F0875">
              <w:rPr>
                <w:rFonts w:ascii="Times New Roman" w:hAnsi="Times New Roman"/>
                <w:sz w:val="22"/>
                <w:szCs w:val="22"/>
              </w:rPr>
              <w:t>reunião.</w:t>
            </w:r>
          </w:p>
          <w:p w:rsidR="00B9512E" w:rsidRPr="00CF11C0" w:rsidRDefault="00B9512E" w:rsidP="00B9512E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Responsável: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Gelson Benatti.</w:t>
            </w:r>
          </w:p>
          <w:p w:rsidR="00B0044D" w:rsidRPr="004F0875" w:rsidRDefault="00B0044D" w:rsidP="00C917E8">
            <w:pPr>
              <w:jc w:val="both"/>
              <w:rPr>
                <w:sz w:val="22"/>
                <w:szCs w:val="22"/>
              </w:rPr>
            </w:pPr>
          </w:p>
          <w:p w:rsidR="00355DC0" w:rsidRPr="004F0875" w:rsidRDefault="00355DC0" w:rsidP="00C917E8">
            <w:pPr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F0875">
              <w:rPr>
                <w:rFonts w:ascii="Times New Roman" w:hAnsi="Times New Roman"/>
                <w:sz w:val="22"/>
                <w:szCs w:val="22"/>
                <w:u w:val="single"/>
              </w:rPr>
              <w:t>2.4 Eventos nas Regionais do CAU/RS:</w:t>
            </w:r>
          </w:p>
          <w:p w:rsidR="00B0044D" w:rsidRDefault="00CF11C0" w:rsidP="00C917E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Considerando a instalação das unidades Regionais do CAU/RS, a Comissão requer que se averigue a possibilidade de produzir </w:t>
            </w:r>
            <w:r w:rsidR="00C917E8" w:rsidRPr="004F0875">
              <w:rPr>
                <w:rFonts w:ascii="Times New Roman" w:hAnsi="Times New Roman"/>
                <w:sz w:val="22"/>
                <w:szCs w:val="22"/>
              </w:rPr>
              <w:t>eventos nas cidades-sede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="00C917E8" w:rsidRPr="004F0875">
              <w:rPr>
                <w:rFonts w:ascii="Times New Roman" w:hAnsi="Times New Roman"/>
                <w:sz w:val="22"/>
                <w:szCs w:val="22"/>
              </w:rPr>
              <w:t xml:space="preserve"> Como proposição, pode ser um “abraço simbólico” </w:t>
            </w:r>
            <w:r w:rsidR="00B0044D" w:rsidRPr="004F0875">
              <w:rPr>
                <w:rFonts w:ascii="Times New Roman" w:hAnsi="Times New Roman"/>
                <w:sz w:val="22"/>
                <w:szCs w:val="22"/>
              </w:rPr>
              <w:t>a um elemento da cidade</w:t>
            </w:r>
            <w:r w:rsidR="00C917E8" w:rsidRPr="004F0875">
              <w:rPr>
                <w:rFonts w:ascii="Times New Roman" w:hAnsi="Times New Roman"/>
                <w:sz w:val="22"/>
                <w:szCs w:val="22"/>
              </w:rPr>
              <w:t xml:space="preserve">, organizado com a ajuda de um conselheiro local e/ou entidade, contando sempre com a presença do presidente Tiago Holzmann da Silva. </w:t>
            </w:r>
          </w:p>
          <w:p w:rsidR="00B9512E" w:rsidRPr="004F0875" w:rsidRDefault="00B9512E" w:rsidP="00C917E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Responsável: Tales Volker.</w:t>
            </w:r>
          </w:p>
          <w:p w:rsidR="00B0044D" w:rsidRDefault="00B0044D" w:rsidP="00C917E8">
            <w:pPr>
              <w:jc w:val="both"/>
            </w:pPr>
          </w:p>
          <w:p w:rsidR="00C917E8" w:rsidRPr="004F0875" w:rsidRDefault="00C917E8" w:rsidP="00C917E8">
            <w:pPr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F0875">
              <w:rPr>
                <w:rFonts w:ascii="Times New Roman" w:hAnsi="Times New Roman"/>
                <w:sz w:val="22"/>
                <w:szCs w:val="22"/>
                <w:u w:val="single"/>
              </w:rPr>
              <w:t>2.5 Campanha Educativa:</w:t>
            </w:r>
          </w:p>
          <w:p w:rsidR="00B9512E" w:rsidRDefault="00CF11C0" w:rsidP="001A5F2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Visando a educação dos cidadãos em formação escolar, os presentes entendem como necessária a promoção de </w:t>
            </w:r>
            <w:r w:rsidR="00C917E8" w:rsidRPr="00CF11C0">
              <w:rPr>
                <w:rFonts w:ascii="Times New Roman" w:hAnsi="Times New Roman"/>
                <w:sz w:val="22"/>
                <w:szCs w:val="22"/>
              </w:rPr>
              <w:t>campanha com os possíveis temas “</w:t>
            </w:r>
            <w:r w:rsidR="00B0044D" w:rsidRPr="004F0875">
              <w:rPr>
                <w:rFonts w:ascii="Times New Roman" w:hAnsi="Times New Roman"/>
                <w:sz w:val="22"/>
                <w:szCs w:val="22"/>
              </w:rPr>
              <w:t>Futurando a Arquitetura</w:t>
            </w:r>
            <w:r w:rsidR="00C917E8" w:rsidRPr="004F0875">
              <w:rPr>
                <w:rFonts w:ascii="Times New Roman" w:hAnsi="Times New Roman"/>
                <w:sz w:val="22"/>
                <w:szCs w:val="22"/>
              </w:rPr>
              <w:t>”</w:t>
            </w:r>
            <w:r w:rsidR="00B0044D" w:rsidRPr="004F0875">
              <w:rPr>
                <w:rFonts w:ascii="Times New Roman" w:hAnsi="Times New Roman"/>
                <w:sz w:val="22"/>
                <w:szCs w:val="22"/>
              </w:rPr>
              <w:t xml:space="preserve"> ou </w:t>
            </w:r>
            <w:r w:rsidR="00C917E8" w:rsidRPr="004F0875">
              <w:rPr>
                <w:rFonts w:ascii="Times New Roman" w:hAnsi="Times New Roman"/>
                <w:sz w:val="22"/>
                <w:szCs w:val="22"/>
              </w:rPr>
              <w:t>“</w:t>
            </w:r>
            <w:r w:rsidR="00B0044D" w:rsidRPr="004F0875">
              <w:rPr>
                <w:rFonts w:ascii="Times New Roman" w:hAnsi="Times New Roman"/>
                <w:sz w:val="22"/>
                <w:szCs w:val="22"/>
              </w:rPr>
              <w:t>Arquitetando o Futuro</w:t>
            </w:r>
            <w:r w:rsidR="00C917E8" w:rsidRPr="004F0875">
              <w:rPr>
                <w:rFonts w:ascii="Times New Roman" w:hAnsi="Times New Roman"/>
                <w:sz w:val="22"/>
                <w:szCs w:val="22"/>
              </w:rPr>
              <w:t>”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Trata-se de </w:t>
            </w:r>
            <w:r w:rsidR="00B0044D" w:rsidRPr="004F0875">
              <w:rPr>
                <w:rFonts w:ascii="Times New Roman" w:hAnsi="Times New Roman"/>
                <w:sz w:val="22"/>
                <w:szCs w:val="22"/>
              </w:rPr>
              <w:t>ação permanente</w:t>
            </w:r>
            <w:r w:rsidR="004F0875" w:rsidRPr="004F0875">
              <w:rPr>
                <w:rFonts w:ascii="Times New Roman" w:hAnsi="Times New Roman"/>
                <w:sz w:val="22"/>
                <w:szCs w:val="22"/>
              </w:rPr>
              <w:t xml:space="preserve"> e de </w:t>
            </w:r>
            <w:r w:rsidR="00B0044D" w:rsidRPr="004F0875">
              <w:rPr>
                <w:rFonts w:ascii="Times New Roman" w:hAnsi="Times New Roman"/>
                <w:sz w:val="22"/>
                <w:szCs w:val="22"/>
              </w:rPr>
              <w:t xml:space="preserve">grande porte, a ser patrocinada pelo CAU e executada por terceiros. </w:t>
            </w:r>
            <w:r w:rsidR="004F0875" w:rsidRPr="004F0875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intuito é que se estabeleça </w:t>
            </w:r>
            <w:r w:rsidR="004F0875" w:rsidRPr="004F0875">
              <w:rPr>
                <w:rFonts w:ascii="Times New Roman" w:hAnsi="Times New Roman"/>
                <w:sz w:val="22"/>
                <w:szCs w:val="22"/>
              </w:rPr>
              <w:t xml:space="preserve">uma data para </w:t>
            </w:r>
            <w:r w:rsidR="00B0044D" w:rsidRPr="004F0875">
              <w:rPr>
                <w:rFonts w:ascii="Times New Roman" w:hAnsi="Times New Roman"/>
                <w:sz w:val="22"/>
                <w:szCs w:val="22"/>
              </w:rPr>
              <w:t xml:space="preserve">que estudantes de Arquitetura e Urbanismo </w:t>
            </w:r>
            <w:r w:rsidR="004F0875" w:rsidRPr="004F0875">
              <w:rPr>
                <w:rFonts w:ascii="Times New Roman" w:hAnsi="Times New Roman"/>
                <w:sz w:val="22"/>
                <w:szCs w:val="22"/>
              </w:rPr>
              <w:t xml:space="preserve">visitem as </w:t>
            </w:r>
            <w:r w:rsidR="00B0044D" w:rsidRPr="004F0875">
              <w:rPr>
                <w:rFonts w:ascii="Times New Roman" w:hAnsi="Times New Roman"/>
                <w:sz w:val="22"/>
                <w:szCs w:val="22"/>
              </w:rPr>
              <w:t xml:space="preserve">escolas de </w:t>
            </w:r>
            <w:r>
              <w:rPr>
                <w:rFonts w:ascii="Times New Roman" w:hAnsi="Times New Roman"/>
                <w:sz w:val="22"/>
                <w:szCs w:val="22"/>
              </w:rPr>
              <w:t>ensino básico ou m</w:t>
            </w:r>
            <w:r w:rsidR="00B0044D" w:rsidRPr="004F0875">
              <w:rPr>
                <w:rFonts w:ascii="Times New Roman" w:hAnsi="Times New Roman"/>
                <w:sz w:val="22"/>
                <w:szCs w:val="22"/>
              </w:rPr>
              <w:t>édio</w:t>
            </w:r>
            <w:r w:rsidR="004F0875" w:rsidRPr="004F0875">
              <w:rPr>
                <w:rFonts w:ascii="Times New Roman" w:hAnsi="Times New Roman"/>
                <w:sz w:val="22"/>
                <w:szCs w:val="22"/>
              </w:rPr>
              <w:t xml:space="preserve">, a fim de desempenharem, junto aos alunos </w:t>
            </w:r>
            <w:r w:rsidR="00B0044D" w:rsidRPr="004F0875">
              <w:rPr>
                <w:rFonts w:ascii="Times New Roman" w:hAnsi="Times New Roman"/>
                <w:sz w:val="22"/>
                <w:szCs w:val="22"/>
              </w:rPr>
              <w:t xml:space="preserve">atividades lúdicas ou educacionais para disseminar a Arquitetura e Urbanismo. </w:t>
            </w:r>
            <w:r w:rsidR="004F0875" w:rsidRPr="004F0875">
              <w:rPr>
                <w:rFonts w:ascii="Times New Roman" w:hAnsi="Times New Roman"/>
                <w:sz w:val="22"/>
                <w:szCs w:val="22"/>
              </w:rPr>
              <w:t xml:space="preserve">Também promover o ingresso do CAU/RS </w:t>
            </w:r>
            <w:r w:rsidR="00B0044D" w:rsidRPr="004F0875">
              <w:rPr>
                <w:rFonts w:ascii="Times New Roman" w:hAnsi="Times New Roman"/>
                <w:sz w:val="22"/>
                <w:szCs w:val="22"/>
              </w:rPr>
              <w:t>nas Universidades via Diretórios Acadêmicos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com o apoio da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FeNEA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4F0875" w:rsidRPr="004F0875">
              <w:rPr>
                <w:rFonts w:ascii="Times New Roman" w:hAnsi="Times New Roman"/>
                <w:sz w:val="22"/>
                <w:szCs w:val="22"/>
              </w:rPr>
              <w:t>incluindo atividades na Semana Acadêmica. Tais ações podem ser propostas durante o EREA (Encontro Regional dos Estudantes de Arquitetura), ENEA (Encontro Nacional dos Estudantes de Arquitetura) e ELEA (Encontro Latino-Americano dos Estudantes de Arquitetura</w:t>
            </w:r>
            <w:r w:rsidR="009F0E61">
              <w:rPr>
                <w:rFonts w:ascii="Times New Roman" w:hAnsi="Times New Roman"/>
                <w:sz w:val="22"/>
                <w:szCs w:val="22"/>
              </w:rPr>
              <w:t>)</w:t>
            </w:r>
            <w:r w:rsidR="004F0875" w:rsidRPr="004F0875">
              <w:rPr>
                <w:rFonts w:ascii="Times New Roman" w:hAnsi="Times New Roman"/>
                <w:sz w:val="22"/>
                <w:szCs w:val="22"/>
              </w:rPr>
              <w:t>.</w:t>
            </w:r>
            <w:r w:rsidR="001A5F2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F0875" w:rsidRPr="004F0875">
              <w:rPr>
                <w:rFonts w:ascii="Times New Roman" w:hAnsi="Times New Roman"/>
                <w:sz w:val="22"/>
                <w:szCs w:val="22"/>
              </w:rPr>
              <w:t>Para a execução desta proposta, o CAU/RS deverá trabalhar em parceria com as Secretarias de Educação municipais e estadual.</w:t>
            </w:r>
            <w:r w:rsidR="000A39EF">
              <w:rPr>
                <w:rFonts w:ascii="Times New Roman" w:hAnsi="Times New Roman"/>
                <w:sz w:val="22"/>
                <w:szCs w:val="22"/>
              </w:rPr>
              <w:t xml:space="preserve"> Junto a isso, poderia ser criado um prêmio destinado às escolas/diretoria/docentes </w:t>
            </w:r>
            <w:r w:rsidR="00ED3278">
              <w:rPr>
                <w:rFonts w:ascii="Times New Roman" w:hAnsi="Times New Roman"/>
                <w:sz w:val="22"/>
                <w:szCs w:val="22"/>
              </w:rPr>
              <w:t>que possuam projetos de educação voltados à Arquitetura e Urbanismo – “Prêmio Educação AU”.</w:t>
            </w:r>
            <w:r w:rsidR="001A5F2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9512E" w:rsidRDefault="004F0875" w:rsidP="001A5F2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F0875">
              <w:rPr>
                <w:rFonts w:ascii="Times New Roman" w:hAnsi="Times New Roman"/>
                <w:sz w:val="22"/>
                <w:szCs w:val="22"/>
              </w:rPr>
              <w:lastRenderedPageBreak/>
              <w:t>Como encaminhamento desta pauta, a Comissão solicita que seja iniciada a estruturação do projeto-piloto.</w:t>
            </w:r>
          </w:p>
          <w:p w:rsidR="00B9512E" w:rsidRPr="00B9512E" w:rsidRDefault="00B9512E" w:rsidP="00B951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Responsável: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Gelson Benatti.</w:t>
            </w:r>
          </w:p>
        </w:tc>
      </w:tr>
      <w:tr w:rsidR="004B016F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B016F" w:rsidRPr="00746C63" w:rsidRDefault="004B016F" w:rsidP="005D6DD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016F" w:rsidRPr="00746C63" w:rsidRDefault="00B9512E" w:rsidP="005D6DD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os tema</w:t>
            </w:r>
            <w:r w:rsidR="009F0E61">
              <w:rPr>
                <w:rFonts w:ascii="Times New Roman" w:eastAsia="MS Mincho" w:hAnsi="Times New Roman"/>
                <w:sz w:val="22"/>
                <w:szCs w:val="22"/>
              </w:rPr>
              <w:t>s para a próxima reunião.</w:t>
            </w:r>
          </w:p>
        </w:tc>
      </w:tr>
      <w:tr w:rsidR="004B016F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B016F" w:rsidRPr="00746C63" w:rsidRDefault="004B016F" w:rsidP="005D6DD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016F" w:rsidRPr="00746C63" w:rsidRDefault="009F0E61" w:rsidP="005D6DD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</w:tr>
      <w:tr w:rsidR="004B016F" w:rsidRPr="00746C63" w:rsidTr="00EE178F">
        <w:tc>
          <w:tcPr>
            <w:tcW w:w="939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A5F26" w:rsidRPr="00746C63" w:rsidRDefault="001A5F26" w:rsidP="005D6DD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B016F" w:rsidRPr="00746C63" w:rsidTr="00EE178F">
        <w:tc>
          <w:tcPr>
            <w:tcW w:w="939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B016F" w:rsidRPr="004B016F" w:rsidRDefault="00B0044D" w:rsidP="00074645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Feira do Livro</w:t>
            </w:r>
          </w:p>
        </w:tc>
      </w:tr>
      <w:tr w:rsidR="004B016F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B016F" w:rsidRPr="00746C63" w:rsidRDefault="004B016F" w:rsidP="005D6DD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016F" w:rsidRPr="00746C63" w:rsidRDefault="00ED3278" w:rsidP="005D6DD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Gerência de Comunicação</w:t>
            </w:r>
          </w:p>
        </w:tc>
      </w:tr>
      <w:tr w:rsidR="004B016F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B016F" w:rsidRPr="00746C63" w:rsidRDefault="004B016F" w:rsidP="005D6DD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016F" w:rsidRPr="00746C63" w:rsidRDefault="00ED3278" w:rsidP="005D6DD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Luciano Antunes de Oliveira</w:t>
            </w:r>
          </w:p>
        </w:tc>
      </w:tr>
      <w:tr w:rsidR="004B016F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B016F" w:rsidRPr="00746C63" w:rsidRDefault="004B016F" w:rsidP="005D6DD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016F" w:rsidRDefault="00ED3278" w:rsidP="001A5F2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D3278">
              <w:rPr>
                <w:rFonts w:ascii="Times New Roman" w:hAnsi="Times New Roman"/>
                <w:sz w:val="22"/>
                <w:szCs w:val="22"/>
              </w:rPr>
              <w:t>O Luciano Oliveira (</w:t>
            </w:r>
            <w:r w:rsidR="009F0E61">
              <w:rPr>
                <w:rFonts w:ascii="Times New Roman" w:hAnsi="Times New Roman"/>
                <w:sz w:val="22"/>
                <w:szCs w:val="22"/>
              </w:rPr>
              <w:t>gerente de c</w:t>
            </w:r>
            <w:r w:rsidRPr="00ED3278">
              <w:rPr>
                <w:rFonts w:ascii="Times New Roman" w:hAnsi="Times New Roman"/>
                <w:sz w:val="22"/>
                <w:szCs w:val="22"/>
              </w:rPr>
              <w:t>omunicação) e a Marcele Acosta (</w:t>
            </w:r>
            <w:r w:rsidR="009F0E61">
              <w:rPr>
                <w:rFonts w:ascii="Times New Roman" w:hAnsi="Times New Roman"/>
                <w:sz w:val="22"/>
                <w:szCs w:val="22"/>
              </w:rPr>
              <w:t>c</w:t>
            </w:r>
            <w:r w:rsidRPr="00ED3278">
              <w:rPr>
                <w:rFonts w:ascii="Times New Roman" w:hAnsi="Times New Roman"/>
                <w:sz w:val="22"/>
                <w:szCs w:val="22"/>
              </w:rPr>
              <w:t xml:space="preserve">oordenadora de </w:t>
            </w:r>
            <w:r w:rsidR="009F0E61">
              <w:rPr>
                <w:rFonts w:ascii="Times New Roman" w:hAnsi="Times New Roman"/>
                <w:sz w:val="22"/>
                <w:szCs w:val="22"/>
              </w:rPr>
              <w:t>c</w:t>
            </w:r>
            <w:r w:rsidRPr="00ED3278">
              <w:rPr>
                <w:rFonts w:ascii="Times New Roman" w:hAnsi="Times New Roman"/>
                <w:sz w:val="22"/>
                <w:szCs w:val="22"/>
              </w:rPr>
              <w:t>omunicação) fazem um breve relato do histórico de participação do CAU/RS na Feira do Livro de Porto Alegre.</w:t>
            </w:r>
            <w:r w:rsidR="009F0E61">
              <w:rPr>
                <w:rFonts w:ascii="Times New Roman" w:hAnsi="Times New Roman"/>
                <w:sz w:val="22"/>
                <w:szCs w:val="22"/>
              </w:rPr>
              <w:t xml:space="preserve"> A</w:t>
            </w:r>
            <w:r w:rsidR="00C65FD0" w:rsidRPr="00C65FD0">
              <w:rPr>
                <w:rFonts w:ascii="Times New Roman" w:hAnsi="Times New Roman"/>
                <w:sz w:val="22"/>
                <w:szCs w:val="22"/>
              </w:rPr>
              <w:t xml:space="preserve"> Comissão entende que</w:t>
            </w:r>
            <w:r w:rsidR="009F0E61">
              <w:rPr>
                <w:rFonts w:ascii="Times New Roman" w:hAnsi="Times New Roman"/>
                <w:sz w:val="22"/>
                <w:szCs w:val="22"/>
              </w:rPr>
              <w:t xml:space="preserve"> o CAU/RS não estará presente</w:t>
            </w:r>
            <w:r w:rsidR="00C65FD0" w:rsidRPr="00C65FD0">
              <w:rPr>
                <w:rFonts w:ascii="Times New Roman" w:hAnsi="Times New Roman"/>
                <w:sz w:val="22"/>
                <w:szCs w:val="22"/>
              </w:rPr>
              <w:t xml:space="preserve"> este ano, salvo que alguma e</w:t>
            </w:r>
            <w:r w:rsidR="00C65FD0">
              <w:rPr>
                <w:rFonts w:ascii="Times New Roman" w:hAnsi="Times New Roman"/>
                <w:sz w:val="22"/>
                <w:szCs w:val="22"/>
              </w:rPr>
              <w:t xml:space="preserve">ntidade queira </w:t>
            </w:r>
            <w:r w:rsidR="00B0044D" w:rsidRPr="00C65FD0">
              <w:rPr>
                <w:rFonts w:ascii="Times New Roman" w:hAnsi="Times New Roman"/>
                <w:sz w:val="22"/>
                <w:szCs w:val="22"/>
              </w:rPr>
              <w:t>participar</w:t>
            </w:r>
            <w:r w:rsidR="00C65FD0">
              <w:rPr>
                <w:rFonts w:ascii="Times New Roman" w:hAnsi="Times New Roman"/>
                <w:sz w:val="22"/>
                <w:szCs w:val="22"/>
              </w:rPr>
              <w:t xml:space="preserve"> e, n</w:t>
            </w:r>
            <w:r w:rsidR="00C65FD0" w:rsidRPr="008B0B00">
              <w:rPr>
                <w:rFonts w:ascii="Times New Roman" w:hAnsi="Times New Roman"/>
                <w:sz w:val="22"/>
                <w:szCs w:val="22"/>
              </w:rPr>
              <w:t>este caso, o C</w:t>
            </w:r>
            <w:r w:rsidR="009F0E61">
              <w:rPr>
                <w:rFonts w:ascii="Times New Roman" w:hAnsi="Times New Roman"/>
                <w:sz w:val="22"/>
                <w:szCs w:val="22"/>
              </w:rPr>
              <w:t>onselho</w:t>
            </w:r>
            <w:r w:rsidR="00C65FD0" w:rsidRPr="008B0B00">
              <w:rPr>
                <w:rFonts w:ascii="Times New Roman" w:hAnsi="Times New Roman"/>
                <w:sz w:val="22"/>
                <w:szCs w:val="22"/>
              </w:rPr>
              <w:t xml:space="preserve"> poderá ser apoiador.</w:t>
            </w:r>
            <w:r w:rsidR="00B0044D" w:rsidRPr="008B0B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65FD0" w:rsidRPr="008B0B00">
              <w:rPr>
                <w:rFonts w:ascii="Times New Roman" w:hAnsi="Times New Roman"/>
                <w:sz w:val="22"/>
                <w:szCs w:val="22"/>
              </w:rPr>
              <w:t xml:space="preserve">Sugere-se utilizar algum </w:t>
            </w:r>
            <w:r w:rsidR="00B0044D" w:rsidRPr="008B0B00">
              <w:rPr>
                <w:rFonts w:ascii="Times New Roman" w:hAnsi="Times New Roman"/>
                <w:sz w:val="22"/>
                <w:szCs w:val="22"/>
              </w:rPr>
              <w:t>coletivo</w:t>
            </w:r>
            <w:r w:rsidR="00C65FD0" w:rsidRPr="008B0B00">
              <w:rPr>
                <w:rFonts w:ascii="Times New Roman" w:hAnsi="Times New Roman"/>
                <w:sz w:val="22"/>
                <w:szCs w:val="22"/>
              </w:rPr>
              <w:t xml:space="preserve">, a exemplo do </w:t>
            </w:r>
            <w:r w:rsidR="00B0044D" w:rsidRPr="008B0B00">
              <w:rPr>
                <w:rFonts w:ascii="Times New Roman" w:hAnsi="Times New Roman"/>
                <w:i/>
                <w:sz w:val="22"/>
                <w:szCs w:val="22"/>
              </w:rPr>
              <w:t>Free Walking</w:t>
            </w:r>
            <w:r w:rsidR="00B0044D" w:rsidRPr="008B0B00">
              <w:rPr>
                <w:rFonts w:ascii="Times New Roman" w:hAnsi="Times New Roman"/>
                <w:sz w:val="22"/>
                <w:szCs w:val="22"/>
              </w:rPr>
              <w:t>, onde o CAU</w:t>
            </w:r>
            <w:r w:rsidR="00BF7828" w:rsidRPr="008B0B00">
              <w:rPr>
                <w:rFonts w:ascii="Times New Roman" w:hAnsi="Times New Roman"/>
                <w:sz w:val="22"/>
                <w:szCs w:val="22"/>
              </w:rPr>
              <w:t>/RS</w:t>
            </w:r>
            <w:r w:rsidR="00C65FD0" w:rsidRPr="008B0B00">
              <w:rPr>
                <w:rFonts w:ascii="Times New Roman" w:hAnsi="Times New Roman"/>
                <w:sz w:val="22"/>
                <w:szCs w:val="22"/>
              </w:rPr>
              <w:t xml:space="preserve"> participe como apoiador de um passeio guiado no Centro visando o enaltecimento da Arquitetura local, através de produção de material gráfico, divulgação por alto</w:t>
            </w:r>
            <w:r w:rsidR="00BB57FD">
              <w:rPr>
                <w:rFonts w:ascii="Times New Roman" w:hAnsi="Times New Roman"/>
                <w:sz w:val="22"/>
                <w:szCs w:val="22"/>
              </w:rPr>
              <w:t>-</w:t>
            </w:r>
            <w:r w:rsidR="00C65FD0" w:rsidRPr="008B0B00">
              <w:rPr>
                <w:rFonts w:ascii="Times New Roman" w:hAnsi="Times New Roman"/>
                <w:sz w:val="22"/>
                <w:szCs w:val="22"/>
              </w:rPr>
              <w:t>falantes e outras ações.</w:t>
            </w:r>
            <w:r w:rsidR="008B0B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B0B00" w:rsidRPr="008B0B00">
              <w:rPr>
                <w:rFonts w:ascii="Times New Roman" w:hAnsi="Times New Roman"/>
                <w:sz w:val="22"/>
                <w:szCs w:val="22"/>
              </w:rPr>
              <w:t xml:space="preserve">O passeio será finalizado na sede do IAB/RS, onde o Instituto organizará </w:t>
            </w:r>
            <w:r w:rsidR="008B0B00" w:rsidRPr="003B5AE3">
              <w:rPr>
                <w:rFonts w:ascii="Times New Roman" w:hAnsi="Times New Roman"/>
                <w:sz w:val="22"/>
                <w:szCs w:val="22"/>
              </w:rPr>
              <w:t>uma recepção aos participantes.</w:t>
            </w:r>
            <w:r w:rsidR="001A5F2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B0B00" w:rsidRPr="003B5AE3">
              <w:rPr>
                <w:rFonts w:ascii="Times New Roman" w:hAnsi="Times New Roman"/>
                <w:sz w:val="22"/>
                <w:szCs w:val="22"/>
              </w:rPr>
              <w:t>Para 2019, a Comissão propõe que seja tratado com a Câmara do Livro de Porto Alegre sobre o interesse de, junto com o CAU/RS, promover um concurso – a ser patrocinado pelo Conselho, tendo como objeto a apresentação de projetos de layout da Feira do Livro e respectivos stan</w:t>
            </w:r>
            <w:r w:rsidR="003B5AE3" w:rsidRPr="003B5AE3">
              <w:rPr>
                <w:rFonts w:ascii="Times New Roman" w:hAnsi="Times New Roman"/>
                <w:sz w:val="22"/>
                <w:szCs w:val="22"/>
              </w:rPr>
              <w:t xml:space="preserve">ds, </w:t>
            </w:r>
            <w:r w:rsidR="00BB57FD">
              <w:rPr>
                <w:rFonts w:ascii="Times New Roman" w:hAnsi="Times New Roman"/>
                <w:sz w:val="22"/>
                <w:szCs w:val="22"/>
              </w:rPr>
              <w:t xml:space="preserve">aproximando </w:t>
            </w:r>
            <w:r w:rsidR="003B5AE3" w:rsidRPr="003B5AE3">
              <w:rPr>
                <w:rFonts w:ascii="Times New Roman" w:hAnsi="Times New Roman"/>
                <w:sz w:val="22"/>
                <w:szCs w:val="22"/>
              </w:rPr>
              <w:t>a Ar</w:t>
            </w:r>
            <w:r w:rsidR="00BB57FD">
              <w:rPr>
                <w:rFonts w:ascii="Times New Roman" w:hAnsi="Times New Roman"/>
                <w:sz w:val="22"/>
                <w:szCs w:val="22"/>
              </w:rPr>
              <w:t>quitetura e os profissionais d</w:t>
            </w:r>
            <w:r w:rsidR="003B5AE3" w:rsidRPr="003B5AE3">
              <w:rPr>
                <w:rFonts w:ascii="Times New Roman" w:hAnsi="Times New Roman"/>
                <w:sz w:val="22"/>
                <w:szCs w:val="22"/>
              </w:rPr>
              <w:t xml:space="preserve">a sociedade. Também pede que se trate com a Secretaria do Meio Ambiente sobre </w:t>
            </w:r>
            <w:r w:rsidR="009F0E61">
              <w:rPr>
                <w:rFonts w:ascii="Times New Roman" w:hAnsi="Times New Roman"/>
                <w:sz w:val="22"/>
                <w:szCs w:val="22"/>
              </w:rPr>
              <w:t>uma possível parceria para “</w:t>
            </w:r>
            <w:r w:rsidR="003B5AE3" w:rsidRPr="003B5AE3">
              <w:rPr>
                <w:rFonts w:ascii="Times New Roman" w:hAnsi="Times New Roman"/>
                <w:sz w:val="22"/>
                <w:szCs w:val="22"/>
              </w:rPr>
              <w:t>adotar” o evento “Feira do Livro”, bem como buscar</w:t>
            </w:r>
            <w:r w:rsidR="009F0E61">
              <w:rPr>
                <w:rFonts w:ascii="Times New Roman" w:hAnsi="Times New Roman"/>
                <w:sz w:val="22"/>
                <w:szCs w:val="22"/>
              </w:rPr>
              <w:t xml:space="preserve"> esse apoio junto</w:t>
            </w:r>
            <w:r w:rsidR="00BB57FD">
              <w:rPr>
                <w:rFonts w:ascii="Times New Roman" w:hAnsi="Times New Roman"/>
                <w:sz w:val="22"/>
                <w:szCs w:val="22"/>
              </w:rPr>
              <w:t xml:space="preserve"> às </w:t>
            </w:r>
            <w:r w:rsidR="003B5AE3" w:rsidRPr="003B5AE3">
              <w:rPr>
                <w:rFonts w:ascii="Times New Roman" w:hAnsi="Times New Roman"/>
                <w:sz w:val="22"/>
                <w:szCs w:val="22"/>
              </w:rPr>
              <w:t>entidades componentes do CEAU-CAU/RS e/ou empresas privadas.</w:t>
            </w:r>
          </w:p>
          <w:p w:rsidR="00B9512E" w:rsidRPr="00746C63" w:rsidRDefault="00B9512E" w:rsidP="001A5F2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Responsável: Luciano Antunes de Oliveira.</w:t>
            </w:r>
          </w:p>
        </w:tc>
      </w:tr>
      <w:tr w:rsidR="004B016F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B016F" w:rsidRPr="00746C63" w:rsidRDefault="004B016F" w:rsidP="005D6DD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016F" w:rsidRPr="00746C63" w:rsidRDefault="009F0E61" w:rsidP="005D6DD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para a próxima reunião.</w:t>
            </w:r>
          </w:p>
        </w:tc>
      </w:tr>
      <w:tr w:rsidR="004B016F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B016F" w:rsidRPr="00746C63" w:rsidRDefault="004B016F" w:rsidP="005D6DD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016F" w:rsidRPr="00746C63" w:rsidRDefault="009F0E61" w:rsidP="005D6DD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</w:tr>
      <w:tr w:rsidR="004B016F" w:rsidRPr="00746C63" w:rsidTr="00EE178F">
        <w:tc>
          <w:tcPr>
            <w:tcW w:w="939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B016F" w:rsidRPr="00746C63" w:rsidRDefault="004B016F" w:rsidP="005D6DD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B016F" w:rsidRPr="00746C63" w:rsidTr="00EE178F">
        <w:tc>
          <w:tcPr>
            <w:tcW w:w="939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B016F" w:rsidRPr="004B016F" w:rsidRDefault="004B016F" w:rsidP="00074645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Plano Estratégico de Comunicação</w:t>
            </w:r>
          </w:p>
        </w:tc>
      </w:tr>
      <w:tr w:rsidR="004B016F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B016F" w:rsidRPr="00746C63" w:rsidRDefault="004B016F" w:rsidP="005D6DD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016F" w:rsidRPr="00746C63" w:rsidRDefault="003B5AE3" w:rsidP="005D6DD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4B016F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B016F" w:rsidRPr="00746C63" w:rsidRDefault="004B016F" w:rsidP="005D6DD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016F" w:rsidRPr="00746C63" w:rsidRDefault="003B5AE3" w:rsidP="005D6DD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Gelson Benatti</w:t>
            </w:r>
          </w:p>
        </w:tc>
      </w:tr>
      <w:tr w:rsidR="004B016F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B016F" w:rsidRPr="00746C63" w:rsidRDefault="004B016F" w:rsidP="005D6DD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016F" w:rsidRPr="009F0E61" w:rsidRDefault="003B5AE3" w:rsidP="009F0E6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B5AE3">
              <w:rPr>
                <w:rFonts w:ascii="Times New Roman" w:hAnsi="Times New Roman"/>
                <w:sz w:val="22"/>
                <w:szCs w:val="22"/>
              </w:rPr>
              <w:t>Após apresentados os tópicos pela Gerência de Comunicação</w:t>
            </w:r>
            <w:r w:rsidR="009F0E61">
              <w:rPr>
                <w:rFonts w:ascii="Times New Roman" w:hAnsi="Times New Roman"/>
                <w:sz w:val="22"/>
                <w:szCs w:val="22"/>
              </w:rPr>
              <w:t xml:space="preserve"> e os mesmos terem sido debatidos, a Comissão dá os devidos encaminhamentos, que serão tratados na próxima reunião.</w:t>
            </w:r>
          </w:p>
        </w:tc>
      </w:tr>
      <w:tr w:rsidR="004B016F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B016F" w:rsidRPr="00746C63" w:rsidRDefault="004B016F" w:rsidP="005D6DD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9512E" w:rsidRPr="00B9512E" w:rsidRDefault="008A2060" w:rsidP="00BB093C">
            <w:pPr>
              <w:pStyle w:val="PargrafodaLista"/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rPr>
                <w:rFonts w:ascii="Times New Roman" w:eastAsia="MS Mincho" w:hAnsi="Times New Roman"/>
                <w:sz w:val="22"/>
                <w:szCs w:val="22"/>
              </w:rPr>
            </w:pPr>
            <w:r w:rsidRPr="00B9512E">
              <w:rPr>
                <w:rFonts w:ascii="Times New Roman" w:eastAsia="MS Mincho" w:hAnsi="Times New Roman"/>
                <w:sz w:val="22"/>
                <w:szCs w:val="22"/>
              </w:rPr>
              <w:t xml:space="preserve">Convidar o Osmar, representante da FeNEA, para a reunião do dia 10/10 </w:t>
            </w:r>
            <w:r w:rsidR="00074645" w:rsidRPr="00B9512E">
              <w:rPr>
                <w:rFonts w:ascii="Times New Roman" w:eastAsia="MS Mincho" w:hAnsi="Times New Roman"/>
                <w:sz w:val="22"/>
                <w:szCs w:val="22"/>
              </w:rPr>
              <w:t>para tratar da campanha</w:t>
            </w:r>
            <w:r w:rsidR="009F0E61" w:rsidRPr="00B9512E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9F0E61" w:rsidRPr="00B9512E">
              <w:rPr>
                <w:rFonts w:ascii="Times New Roman" w:hAnsi="Times New Roman"/>
                <w:sz w:val="22"/>
                <w:szCs w:val="22"/>
              </w:rPr>
              <w:t xml:space="preserve">“Futurando a Arquitetura” ou “Arquitetando o Futuro”, conforme item 2.5 da ordem do dia nº 02 desta súmula. </w:t>
            </w:r>
          </w:p>
          <w:p w:rsidR="00B9512E" w:rsidRPr="00B9512E" w:rsidRDefault="00B9512E" w:rsidP="00B9512E">
            <w:pPr>
              <w:pStyle w:val="PargrafodaLista"/>
              <w:tabs>
                <w:tab w:val="left" w:pos="318"/>
              </w:tabs>
              <w:ind w:left="0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Responsável: Matias Revello Vazquez.</w:t>
            </w:r>
          </w:p>
          <w:p w:rsidR="008A2060" w:rsidRPr="00B9512E" w:rsidRDefault="008A2060" w:rsidP="00BB093C">
            <w:pPr>
              <w:pStyle w:val="PargrafodaLista"/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rPr>
                <w:rFonts w:ascii="Times New Roman" w:eastAsia="MS Mincho" w:hAnsi="Times New Roman"/>
                <w:sz w:val="22"/>
                <w:szCs w:val="22"/>
              </w:rPr>
            </w:pPr>
            <w:r w:rsidRPr="00B9512E">
              <w:rPr>
                <w:rFonts w:ascii="Times New Roman" w:eastAsia="MS Mincho" w:hAnsi="Times New Roman"/>
                <w:sz w:val="22"/>
                <w:szCs w:val="22"/>
              </w:rPr>
              <w:t>Apresentar as propostas de encaminhamento para o fó</w:t>
            </w:r>
            <w:r w:rsidR="009F0E61" w:rsidRPr="00B9512E">
              <w:rPr>
                <w:rFonts w:ascii="Times New Roman" w:eastAsia="MS Mincho" w:hAnsi="Times New Roman"/>
                <w:sz w:val="22"/>
                <w:szCs w:val="22"/>
              </w:rPr>
              <w:t>rum consultivo (ações e datas). Responsável: Gelson Benatti.</w:t>
            </w:r>
          </w:p>
          <w:p w:rsidR="008A2060" w:rsidRDefault="008A2060" w:rsidP="009F0E61">
            <w:pPr>
              <w:pStyle w:val="PargrafodaLista"/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Relatar o </w:t>
            </w:r>
            <w:r w:rsidRPr="008A2060">
              <w:rPr>
                <w:rFonts w:ascii="Times New Roman" w:eastAsia="MS Mincho" w:hAnsi="Times New Roman"/>
                <w:i/>
                <w:sz w:val="22"/>
                <w:szCs w:val="22"/>
              </w:rPr>
              <w:t>status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da organização das ações para o Dia do Arquiteto </w:t>
            </w:r>
            <w:r w:rsidR="009F0E61">
              <w:rPr>
                <w:rFonts w:ascii="Times New Roman" w:eastAsia="MS Mincho" w:hAnsi="Times New Roman"/>
                <w:sz w:val="22"/>
                <w:szCs w:val="22"/>
              </w:rPr>
              <w:t xml:space="preserve">e propor agenda periódica com a equipe organizadora. Responsável: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Luciano Oliveira.</w:t>
            </w:r>
          </w:p>
          <w:p w:rsidR="008660CB" w:rsidRDefault="008660CB" w:rsidP="009F0E61">
            <w:pPr>
              <w:pStyle w:val="PargrafodaLista"/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Apresentar campanha da E21</w:t>
            </w:r>
            <w:r w:rsidR="009F0E61">
              <w:rPr>
                <w:rFonts w:ascii="Times New Roman" w:eastAsia="MS Mincho" w:hAnsi="Times New Roman"/>
                <w:sz w:val="22"/>
                <w:szCs w:val="22"/>
              </w:rPr>
              <w:t xml:space="preserve">. Responsável: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Luciano Oliveira.</w:t>
            </w:r>
          </w:p>
          <w:p w:rsidR="00B9512E" w:rsidRDefault="008660CB" w:rsidP="009F0E61">
            <w:pPr>
              <w:pStyle w:val="PargrafodaLista"/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Relatar o </w:t>
            </w:r>
            <w:r w:rsidRPr="008A2060">
              <w:rPr>
                <w:rFonts w:ascii="Times New Roman" w:eastAsia="MS Mincho" w:hAnsi="Times New Roman"/>
                <w:i/>
                <w:sz w:val="22"/>
                <w:szCs w:val="22"/>
              </w:rPr>
              <w:t>status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da organização </w:t>
            </w:r>
            <w:r w:rsidR="009F0E61">
              <w:rPr>
                <w:rFonts w:ascii="Times New Roman" w:eastAsia="MS Mincho" w:hAnsi="Times New Roman"/>
                <w:sz w:val="22"/>
                <w:szCs w:val="22"/>
              </w:rPr>
              <w:t xml:space="preserve">das ações para a Feira do Livro. </w:t>
            </w:r>
          </w:p>
          <w:p w:rsidR="008660CB" w:rsidRDefault="009F0E61" w:rsidP="00B9512E">
            <w:pPr>
              <w:pStyle w:val="PargrafodaLista"/>
              <w:tabs>
                <w:tab w:val="left" w:pos="318"/>
              </w:tabs>
              <w:ind w:left="0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Responsável: Luciano Oliveira.</w:t>
            </w:r>
          </w:p>
          <w:p w:rsidR="00B9512E" w:rsidRDefault="008660CB" w:rsidP="009F0E61">
            <w:pPr>
              <w:pStyle w:val="PargrafodaLista"/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Atualizar a Comissão quanto ao andamento do Plano Estratégico da Comunicação.</w:t>
            </w:r>
            <w:r w:rsidR="009F0E61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  <w:p w:rsidR="008660CB" w:rsidRPr="009F0E61" w:rsidRDefault="009F0E61" w:rsidP="00B9512E">
            <w:pPr>
              <w:pStyle w:val="PargrafodaLista"/>
              <w:tabs>
                <w:tab w:val="left" w:pos="318"/>
              </w:tabs>
              <w:ind w:left="0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Responsável: Luciano Oliveira.</w:t>
            </w:r>
          </w:p>
        </w:tc>
      </w:tr>
      <w:tr w:rsidR="004B016F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B016F" w:rsidRPr="00746C63" w:rsidRDefault="004B016F" w:rsidP="005D6DD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Responsável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016F" w:rsidRPr="00746C63" w:rsidRDefault="00074645" w:rsidP="005D6DD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Conforme acima.</w:t>
            </w:r>
          </w:p>
        </w:tc>
      </w:tr>
      <w:tr w:rsidR="004B016F" w:rsidRPr="00746C63" w:rsidTr="00EE178F">
        <w:tc>
          <w:tcPr>
            <w:tcW w:w="939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B016F" w:rsidRPr="00746C63" w:rsidRDefault="004B016F" w:rsidP="005D6DD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B016F" w:rsidRPr="00746C63" w:rsidTr="00EE178F">
        <w:tc>
          <w:tcPr>
            <w:tcW w:w="939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B016F" w:rsidRPr="004B016F" w:rsidRDefault="004B016F" w:rsidP="00074645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Protocolo Formaturas</w:t>
            </w:r>
          </w:p>
        </w:tc>
      </w:tr>
      <w:tr w:rsidR="004B016F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B016F" w:rsidRPr="00746C63" w:rsidRDefault="004B016F" w:rsidP="005D6DD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016F" w:rsidRPr="00746C63" w:rsidRDefault="00BD517F" w:rsidP="005D6DD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CTC-CAU/RS</w:t>
            </w:r>
          </w:p>
        </w:tc>
      </w:tr>
      <w:tr w:rsidR="004B016F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B016F" w:rsidRPr="00746C63" w:rsidRDefault="004B016F" w:rsidP="005D6DD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016F" w:rsidRPr="00746C63" w:rsidRDefault="00BD517F" w:rsidP="005D6DD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Deise Flores Santos</w:t>
            </w:r>
          </w:p>
        </w:tc>
      </w:tr>
      <w:tr w:rsidR="004B016F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B016F" w:rsidRPr="00746C63" w:rsidRDefault="004B016F" w:rsidP="005D6DD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517F" w:rsidRPr="00BD517F" w:rsidRDefault="00BD517F" w:rsidP="00BD517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D517F">
              <w:rPr>
                <w:rFonts w:ascii="Times New Roman" w:hAnsi="Times New Roman"/>
                <w:sz w:val="22"/>
                <w:szCs w:val="22"/>
              </w:rPr>
              <w:t>Fica definido que o gerente Gelson verificará com a Josiane Bernardi, secretária geral da Mesa, e com o Fausto Loureiro, chefe de gabinete, o que foi feito até o momento em relação ao Protocolo de participação do Conselho nas cerimônias.</w:t>
            </w:r>
          </w:p>
          <w:p w:rsidR="004B016F" w:rsidRPr="00746C63" w:rsidRDefault="00BD517F" w:rsidP="00BD517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D517F">
              <w:rPr>
                <w:rFonts w:ascii="Times New Roman" w:hAnsi="Times New Roman"/>
                <w:sz w:val="22"/>
                <w:szCs w:val="22"/>
              </w:rPr>
              <w:t>A Comissão solicita que seja avaliado um formato que inclua a participação dos coordenadores de curso nessa atividade.</w:t>
            </w:r>
            <w:r w:rsidRPr="00746C6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</w:tr>
      <w:tr w:rsidR="004B016F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B016F" w:rsidRPr="00746C63" w:rsidRDefault="004B016F" w:rsidP="005D6DD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016F" w:rsidRPr="00746C63" w:rsidRDefault="00BD517F" w:rsidP="005D6DD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Averiguar com a Josiane Bernardi e com o Fausto Loureiro o andamento desse assunto.</w:t>
            </w:r>
          </w:p>
        </w:tc>
      </w:tr>
      <w:tr w:rsidR="004B016F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B016F" w:rsidRPr="00746C63" w:rsidRDefault="004B016F" w:rsidP="005D6DD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016F" w:rsidRPr="00746C63" w:rsidRDefault="00BD517F" w:rsidP="00BD517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Gelson Benatti</w:t>
            </w:r>
          </w:p>
        </w:tc>
      </w:tr>
      <w:tr w:rsidR="00746C63" w:rsidRPr="00746C63" w:rsidTr="00EE178F">
        <w:tc>
          <w:tcPr>
            <w:tcW w:w="9393" w:type="dxa"/>
            <w:gridSpan w:val="6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B016F" w:rsidRPr="00746C63" w:rsidRDefault="004B016F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6C63" w:rsidRPr="00746C63" w:rsidTr="00EE178F">
        <w:tc>
          <w:tcPr>
            <w:tcW w:w="939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46C63" w:rsidRPr="00746C63" w:rsidRDefault="00746C63" w:rsidP="00074645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746C63" w:rsidRPr="00746C63" w:rsidTr="00EE178F">
        <w:tc>
          <w:tcPr>
            <w:tcW w:w="939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46C63" w:rsidRPr="00074645" w:rsidRDefault="00074645" w:rsidP="00074645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74645">
              <w:rPr>
                <w:rFonts w:ascii="Times New Roman" w:eastAsia="MS Mincho" w:hAnsi="Times New Roman"/>
                <w:b/>
                <w:sz w:val="22"/>
                <w:szCs w:val="22"/>
              </w:rPr>
              <w:t>Avaliação do Semi</w:t>
            </w:r>
            <w:r w:rsidR="00AA04C0">
              <w:rPr>
                <w:rFonts w:ascii="Times New Roman" w:eastAsia="MS Mincho" w:hAnsi="Times New Roman"/>
                <w:b/>
                <w:sz w:val="22"/>
                <w:szCs w:val="22"/>
              </w:rPr>
              <w:t>nário de Exercício Profisisonal</w:t>
            </w:r>
          </w:p>
        </w:tc>
      </w:tr>
      <w:tr w:rsidR="00746C63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6C63" w:rsidRPr="00746C63" w:rsidRDefault="002C4C1F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CTC-CAU/RS</w:t>
            </w:r>
          </w:p>
        </w:tc>
      </w:tr>
      <w:tr w:rsidR="00746C63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6C63" w:rsidRPr="00746C63" w:rsidRDefault="00B9512E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Matias Revello Vazquez.</w:t>
            </w:r>
          </w:p>
        </w:tc>
      </w:tr>
      <w:tr w:rsidR="00074645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74645" w:rsidRPr="00746C63" w:rsidRDefault="00074645" w:rsidP="00746C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4C1F" w:rsidRPr="002C4C1F" w:rsidRDefault="002C4C1F" w:rsidP="002C4C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respeito do </w:t>
            </w:r>
            <w:r w:rsidRPr="002C4C1F">
              <w:rPr>
                <w:rFonts w:ascii="Times New Roman" w:eastAsia="MS Mincho" w:hAnsi="Times New Roman"/>
                <w:sz w:val="22"/>
                <w:szCs w:val="22"/>
              </w:rPr>
              <w:t>evento “Seminário de Exercício Profissional”, realizado nos dias 13 e 14/09, a</w:t>
            </w:r>
            <w:r w:rsidRPr="002C4C1F">
              <w:rPr>
                <w:rFonts w:ascii="Times New Roman" w:hAnsi="Times New Roman"/>
                <w:sz w:val="22"/>
                <w:szCs w:val="22"/>
              </w:rPr>
              <w:t>pós debate foram definidas algumas orientações para os eventos futuros:</w:t>
            </w:r>
          </w:p>
          <w:p w:rsidR="001A5F26" w:rsidRDefault="001A5F26" w:rsidP="001A5F26">
            <w:pPr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  <w:p w:rsidR="002C4C1F" w:rsidRPr="001A5F26" w:rsidRDefault="002C4C1F" w:rsidP="001A5F26">
            <w:pPr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A5F26">
              <w:rPr>
                <w:rFonts w:ascii="Times New Roman" w:hAnsi="Times New Roman"/>
                <w:sz w:val="22"/>
                <w:szCs w:val="22"/>
                <w:u w:val="single"/>
              </w:rPr>
              <w:t>No caso dos eventos institucionais (de Ensino e de Exercício Profissional):</w:t>
            </w:r>
          </w:p>
          <w:p w:rsidR="001A5F26" w:rsidRDefault="002C4C1F" w:rsidP="001A5F26">
            <w:pPr>
              <w:pStyle w:val="PargrafodaLista"/>
              <w:numPr>
                <w:ilvl w:val="0"/>
                <w:numId w:val="10"/>
              </w:numPr>
              <w:tabs>
                <w:tab w:val="left" w:pos="311"/>
              </w:tabs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5F26">
              <w:rPr>
                <w:rFonts w:ascii="Times New Roman" w:hAnsi="Times New Roman"/>
                <w:sz w:val="22"/>
                <w:szCs w:val="22"/>
              </w:rPr>
              <w:t>Ter uma motivação para a realização do evento;</w:t>
            </w:r>
          </w:p>
          <w:p w:rsidR="002C4C1F" w:rsidRPr="001A5F26" w:rsidRDefault="002C4C1F" w:rsidP="001A5F26">
            <w:pPr>
              <w:pStyle w:val="PargrafodaLista"/>
              <w:numPr>
                <w:ilvl w:val="0"/>
                <w:numId w:val="10"/>
              </w:numPr>
              <w:tabs>
                <w:tab w:val="left" w:pos="311"/>
              </w:tabs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5F26">
              <w:rPr>
                <w:rFonts w:ascii="Times New Roman" w:hAnsi="Times New Roman"/>
                <w:sz w:val="22"/>
                <w:szCs w:val="22"/>
              </w:rPr>
              <w:t>Definir os resultados esperados do evento.</w:t>
            </w:r>
          </w:p>
          <w:p w:rsidR="002C4C1F" w:rsidRPr="002C4C1F" w:rsidRDefault="002C4C1F" w:rsidP="001A5F2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2C4C1F" w:rsidRPr="001A5F26" w:rsidRDefault="002C4C1F" w:rsidP="001A5F26">
            <w:pPr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A5F26">
              <w:rPr>
                <w:rFonts w:ascii="Times New Roman" w:hAnsi="Times New Roman"/>
                <w:sz w:val="22"/>
                <w:szCs w:val="22"/>
                <w:u w:val="single"/>
              </w:rPr>
              <w:t>No caso de eventos patrocinados ou apoiados:</w:t>
            </w:r>
          </w:p>
          <w:p w:rsidR="001A5F26" w:rsidRDefault="002C4C1F" w:rsidP="001A5F26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5F26">
              <w:rPr>
                <w:rFonts w:ascii="Times New Roman" w:hAnsi="Times New Roman"/>
                <w:sz w:val="22"/>
                <w:szCs w:val="22"/>
              </w:rPr>
              <w:t>Intensificar a divulgação</w:t>
            </w:r>
            <w:r w:rsidR="001A5F2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B9512E" w:rsidRDefault="002C4C1F" w:rsidP="00811979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512E">
              <w:rPr>
                <w:rFonts w:ascii="Times New Roman" w:hAnsi="Times New Roman"/>
                <w:sz w:val="22"/>
                <w:szCs w:val="22"/>
              </w:rPr>
              <w:t>Par</w:t>
            </w:r>
            <w:r w:rsidR="00B9512E">
              <w:rPr>
                <w:rFonts w:ascii="Times New Roman" w:hAnsi="Times New Roman"/>
                <w:sz w:val="22"/>
                <w:szCs w:val="22"/>
              </w:rPr>
              <w:t>ticipar da elaboração do edital;</w:t>
            </w:r>
          </w:p>
          <w:p w:rsidR="001A5F26" w:rsidRPr="00B9512E" w:rsidRDefault="009F0E61" w:rsidP="00811979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512E">
              <w:rPr>
                <w:rFonts w:ascii="Times New Roman" w:hAnsi="Times New Roman"/>
                <w:sz w:val="22"/>
                <w:szCs w:val="22"/>
              </w:rPr>
              <w:t>Capacitar as</w:t>
            </w:r>
            <w:r w:rsidR="002C4C1F" w:rsidRPr="00B9512E">
              <w:rPr>
                <w:rFonts w:ascii="Times New Roman" w:hAnsi="Times New Roman"/>
                <w:sz w:val="22"/>
                <w:szCs w:val="22"/>
              </w:rPr>
              <w:t xml:space="preserve"> entidades interessadas em submeter propostas aos editais;</w:t>
            </w:r>
          </w:p>
          <w:p w:rsidR="002C4C1F" w:rsidRPr="001A5F26" w:rsidRDefault="002C4C1F" w:rsidP="001A5F26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5F26">
              <w:rPr>
                <w:rFonts w:ascii="Times New Roman" w:hAnsi="Times New Roman"/>
                <w:sz w:val="22"/>
                <w:szCs w:val="22"/>
              </w:rPr>
              <w:t>Produzir cartilha de boas práticas</w:t>
            </w:r>
            <w:r w:rsidR="009F0E61" w:rsidRPr="001A5F2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A5F26">
              <w:rPr>
                <w:rFonts w:ascii="Times New Roman" w:hAnsi="Times New Roman"/>
                <w:sz w:val="22"/>
                <w:szCs w:val="22"/>
              </w:rPr>
              <w:t>sobre questões relevantes</w:t>
            </w:r>
            <w:r w:rsidR="009F0E61" w:rsidRPr="001A5F2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A5F26">
              <w:rPr>
                <w:rFonts w:ascii="Times New Roman" w:hAnsi="Times New Roman"/>
                <w:sz w:val="22"/>
                <w:szCs w:val="22"/>
              </w:rPr>
              <w:t xml:space="preserve">que serão analisadas nas propostas, bem como ampliar o universo quanto à natureza das propostas, não se restringindo a palestras, por exemplo.  </w:t>
            </w:r>
            <w:r w:rsidR="009F0E61" w:rsidRPr="001A5F26">
              <w:rPr>
                <w:rFonts w:ascii="Times New Roman" w:hAnsi="Times New Roman"/>
                <w:sz w:val="22"/>
                <w:szCs w:val="22"/>
              </w:rPr>
              <w:t>O g</w:t>
            </w:r>
            <w:r w:rsidRPr="001A5F26">
              <w:rPr>
                <w:rFonts w:ascii="Times New Roman" w:hAnsi="Times New Roman"/>
                <w:sz w:val="22"/>
                <w:szCs w:val="22"/>
              </w:rPr>
              <w:t xml:space="preserve">erente Gelson compromete-se em conversar com a secretária da presidência do IAB/RS, Sra. Madalena, responsável pela organização dos eventos do Instituto. </w:t>
            </w:r>
          </w:p>
          <w:p w:rsidR="002C4C1F" w:rsidRPr="00746C63" w:rsidRDefault="002C4C1F" w:rsidP="001A5F2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conselheira Deise Flores Santos diz que é necessário que o CAU defina seu público de interesse, bem como propõe que seja realizado um mapeamento das entidades de arquitetura existentes no RS. O gerente Gelson avaliará como proceder.</w:t>
            </w:r>
          </w:p>
        </w:tc>
      </w:tr>
      <w:tr w:rsidR="00074645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74645" w:rsidRPr="00746C63" w:rsidRDefault="00074645" w:rsidP="00746C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74645" w:rsidRDefault="00F07675" w:rsidP="009F0E61">
            <w:pPr>
              <w:pStyle w:val="PargrafodaLista"/>
              <w:numPr>
                <w:ilvl w:val="0"/>
                <w:numId w:val="4"/>
              </w:numPr>
              <w:tabs>
                <w:tab w:val="left" w:pos="318"/>
              </w:tabs>
              <w:ind w:left="34" w:firstLine="0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Tratar com o IAB sobre organização de eventos do Instituto</w:t>
            </w:r>
            <w:r w:rsidR="009F0E61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F07675" w:rsidRPr="00F07675" w:rsidRDefault="00F07675" w:rsidP="009F0E61">
            <w:pPr>
              <w:pStyle w:val="PargrafodaLista"/>
              <w:numPr>
                <w:ilvl w:val="0"/>
                <w:numId w:val="4"/>
              </w:numPr>
              <w:tabs>
                <w:tab w:val="left" w:pos="318"/>
              </w:tabs>
              <w:ind w:left="34" w:firstLine="0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Verificar a existência de relação das entidades de arquitetura do RS e, não havendo, averiguar como proceder p</w:t>
            </w:r>
            <w:r w:rsidR="004D231C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ra realizar esse mapeamento</w:t>
            </w:r>
            <w:r w:rsidR="009F0E61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074645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74645" w:rsidRPr="00746C63" w:rsidRDefault="00074645" w:rsidP="00746C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74645" w:rsidRPr="00746C63" w:rsidRDefault="001A5F26" w:rsidP="001A5F2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Gelson Benatti</w:t>
            </w:r>
          </w:p>
        </w:tc>
      </w:tr>
      <w:tr w:rsidR="005D6DD5" w:rsidRPr="00746C63" w:rsidTr="00EE178F">
        <w:tc>
          <w:tcPr>
            <w:tcW w:w="939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9512E" w:rsidRPr="00746C63" w:rsidRDefault="00B9512E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D6DD5" w:rsidRPr="00746C63" w:rsidTr="00EE178F">
        <w:tc>
          <w:tcPr>
            <w:tcW w:w="939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5D6DD5" w:rsidRPr="00746C63" w:rsidRDefault="005D6DD5" w:rsidP="00074645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Pauta para a próxima reunião</w:t>
            </w:r>
          </w:p>
        </w:tc>
      </w:tr>
      <w:tr w:rsidR="005D6DD5" w:rsidRPr="005D6DD5" w:rsidTr="00EE178F">
        <w:tc>
          <w:tcPr>
            <w:tcW w:w="939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5D6DD5" w:rsidRPr="005D6DD5" w:rsidRDefault="00074645" w:rsidP="00074645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</w:t>
            </w:r>
            <w:r w:rsidR="00AA04C0">
              <w:rPr>
                <w:rFonts w:ascii="Times New Roman" w:eastAsia="MS Mincho" w:hAnsi="Times New Roman"/>
                <w:b/>
                <w:sz w:val="22"/>
                <w:szCs w:val="22"/>
              </w:rPr>
              <w:t>ampanha “Arquitetando o Futuro”</w:t>
            </w:r>
          </w:p>
        </w:tc>
      </w:tr>
      <w:tr w:rsidR="005D6DD5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5D6DD5" w:rsidRPr="00746C63" w:rsidRDefault="005D6DD5" w:rsidP="005D6DD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6DD5" w:rsidRPr="00746C63" w:rsidRDefault="001E2944" w:rsidP="005D6DD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5D6DD5" w:rsidRPr="00746C63" w:rsidTr="004D231C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5D6DD5" w:rsidRPr="00746C63" w:rsidRDefault="005D6DD5" w:rsidP="005D6DD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6DD5" w:rsidRDefault="001E2944" w:rsidP="001E2944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Gel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son Benatti.</w:t>
            </w:r>
          </w:p>
          <w:p w:rsidR="004D231C" w:rsidRPr="00746C63" w:rsidRDefault="004D231C" w:rsidP="001E294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D6DD5" w:rsidRPr="005D6DD5" w:rsidTr="00EE178F">
        <w:tc>
          <w:tcPr>
            <w:tcW w:w="939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5D6DD5" w:rsidRPr="005D6DD5" w:rsidRDefault="00074645" w:rsidP="00074645">
            <w:pPr>
              <w:pStyle w:val="PargrafodaLista"/>
              <w:numPr>
                <w:ilvl w:val="0"/>
                <w:numId w:val="6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Propostas para o fórum consultivo</w:t>
            </w:r>
          </w:p>
        </w:tc>
      </w:tr>
      <w:tr w:rsidR="005D6DD5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5D6DD5" w:rsidRPr="00746C63" w:rsidRDefault="005D6DD5" w:rsidP="005D6DD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6DD5" w:rsidRPr="00746C63" w:rsidRDefault="00074645" w:rsidP="005D6DD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5D6DD5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5D6DD5" w:rsidRPr="00746C63" w:rsidRDefault="005D6DD5" w:rsidP="005D6DD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6DD5" w:rsidRPr="00746C63" w:rsidRDefault="00074645" w:rsidP="005D6DD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Gelson Benatti</w:t>
            </w:r>
          </w:p>
        </w:tc>
      </w:tr>
      <w:tr w:rsidR="005D6DD5" w:rsidRPr="005D6DD5" w:rsidTr="00EE178F">
        <w:tc>
          <w:tcPr>
            <w:tcW w:w="939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5D6DD5" w:rsidRPr="005D6DD5" w:rsidRDefault="00074645" w:rsidP="00074645">
            <w:pPr>
              <w:pStyle w:val="PargrafodaLista"/>
              <w:numPr>
                <w:ilvl w:val="0"/>
                <w:numId w:val="6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Status das ações para o Dia do Arquiteto</w:t>
            </w:r>
          </w:p>
        </w:tc>
      </w:tr>
      <w:tr w:rsidR="005D6DD5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5D6DD5" w:rsidRPr="00746C63" w:rsidRDefault="005D6DD5" w:rsidP="005D6DD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6DD5" w:rsidRPr="00746C63" w:rsidRDefault="00074645" w:rsidP="005D6DD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de Comunicação</w:t>
            </w:r>
          </w:p>
        </w:tc>
      </w:tr>
      <w:tr w:rsidR="005D6DD5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5D6DD5" w:rsidRPr="00746C63" w:rsidRDefault="005D6DD5" w:rsidP="005D6DD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6DD5" w:rsidRPr="00746C63" w:rsidRDefault="001E2944" w:rsidP="0007464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Luciano Antunes de Oliveira</w:t>
            </w:r>
          </w:p>
        </w:tc>
      </w:tr>
      <w:tr w:rsidR="00EE178F" w:rsidRPr="00EE178F" w:rsidTr="00EE178F">
        <w:tc>
          <w:tcPr>
            <w:tcW w:w="939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EE178F" w:rsidRPr="00EE178F" w:rsidRDefault="00EE178F" w:rsidP="00EE178F">
            <w:pPr>
              <w:pStyle w:val="PargrafodaLista"/>
              <w:numPr>
                <w:ilvl w:val="0"/>
                <w:numId w:val="6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E178F">
              <w:rPr>
                <w:rFonts w:ascii="Times New Roman" w:eastAsia="MS Mincho" w:hAnsi="Times New Roman"/>
                <w:b/>
                <w:sz w:val="22"/>
                <w:szCs w:val="22"/>
              </w:rPr>
              <w:t>Eventos nas Regionais do CAU/RS</w:t>
            </w:r>
          </w:p>
        </w:tc>
      </w:tr>
      <w:tr w:rsidR="00EE178F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EE178F" w:rsidRPr="00746C63" w:rsidRDefault="00EE178F" w:rsidP="00EE17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178F" w:rsidRDefault="00EE178F" w:rsidP="00EE178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Geral</w:t>
            </w:r>
          </w:p>
        </w:tc>
      </w:tr>
      <w:tr w:rsidR="00EE178F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EE178F" w:rsidRPr="00746C63" w:rsidRDefault="00EE178F" w:rsidP="00EE17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178F" w:rsidRDefault="00EE178F" w:rsidP="00EE178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Völker</w:t>
            </w:r>
            <w:proofErr w:type="spellEnd"/>
          </w:p>
        </w:tc>
      </w:tr>
      <w:tr w:rsidR="00074645" w:rsidRPr="00074645" w:rsidTr="00EE178F">
        <w:tc>
          <w:tcPr>
            <w:tcW w:w="939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74645" w:rsidRPr="00074645" w:rsidRDefault="00074645" w:rsidP="00074645">
            <w:pPr>
              <w:pStyle w:val="PargrafodaLista"/>
              <w:numPr>
                <w:ilvl w:val="0"/>
                <w:numId w:val="6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74645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campanha da E-21</w:t>
            </w:r>
          </w:p>
        </w:tc>
      </w:tr>
      <w:tr w:rsidR="00074645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74645" w:rsidRPr="00746C63" w:rsidRDefault="00074645" w:rsidP="0007464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74645" w:rsidRPr="00746C63" w:rsidRDefault="00074645" w:rsidP="0007464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de comunicação</w:t>
            </w:r>
          </w:p>
        </w:tc>
      </w:tr>
      <w:tr w:rsidR="00074645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74645" w:rsidRPr="00746C63" w:rsidRDefault="00074645" w:rsidP="0007464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74645" w:rsidRPr="00746C63" w:rsidRDefault="001E2944" w:rsidP="0007464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Luciano Antunes de Oliveira</w:t>
            </w:r>
          </w:p>
        </w:tc>
      </w:tr>
      <w:tr w:rsidR="00074645" w:rsidRPr="00074645" w:rsidTr="00EE178F">
        <w:tc>
          <w:tcPr>
            <w:tcW w:w="939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74645" w:rsidRPr="00074645" w:rsidRDefault="00074645" w:rsidP="00074645">
            <w:pPr>
              <w:pStyle w:val="PargrafodaLista"/>
              <w:numPr>
                <w:ilvl w:val="0"/>
                <w:numId w:val="6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74645">
              <w:rPr>
                <w:rFonts w:ascii="Times New Roman" w:eastAsia="MS Mincho" w:hAnsi="Times New Roman"/>
                <w:b/>
                <w:sz w:val="22"/>
                <w:szCs w:val="22"/>
              </w:rPr>
              <w:t>Status da organização da participação na Feira do Livro</w:t>
            </w:r>
          </w:p>
        </w:tc>
      </w:tr>
      <w:tr w:rsidR="00074645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74645" w:rsidRPr="00746C63" w:rsidRDefault="00074645" w:rsidP="0007464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74645" w:rsidRPr="00746C63" w:rsidRDefault="00074645" w:rsidP="0007464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de Comunicação</w:t>
            </w:r>
          </w:p>
        </w:tc>
      </w:tr>
      <w:tr w:rsidR="00074645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74645" w:rsidRPr="00746C63" w:rsidRDefault="00074645" w:rsidP="0007464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74645" w:rsidRPr="00746C63" w:rsidRDefault="00074645" w:rsidP="0007464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Luciano </w:t>
            </w:r>
            <w:r w:rsidR="001E2944">
              <w:rPr>
                <w:rFonts w:ascii="Times New Roman" w:eastAsia="MS Mincho" w:hAnsi="Times New Roman"/>
                <w:sz w:val="22"/>
                <w:szCs w:val="22"/>
              </w:rPr>
              <w:t xml:space="preserve">Antunes de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Oliveira</w:t>
            </w:r>
          </w:p>
        </w:tc>
      </w:tr>
      <w:tr w:rsidR="009F0E61" w:rsidRPr="00074645" w:rsidTr="00EE178F">
        <w:tc>
          <w:tcPr>
            <w:tcW w:w="939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0E61" w:rsidRPr="009F0E61" w:rsidRDefault="009F0E61" w:rsidP="001A52B6">
            <w:pPr>
              <w:pStyle w:val="PargrafodaLista"/>
              <w:numPr>
                <w:ilvl w:val="0"/>
                <w:numId w:val="6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Retorno sobre a proposta de utilizaç</w:t>
            </w:r>
            <w:r w:rsidR="001A52B6">
              <w:rPr>
                <w:rFonts w:ascii="Times New Roman" w:eastAsia="MS Mincho" w:hAnsi="Times New Roman"/>
                <w:b/>
                <w:sz w:val="22"/>
                <w:szCs w:val="22"/>
              </w:rPr>
              <w:t>ão do recurso do Edital de Chamada Pública CAU/RS nº 003/2018 e sobre o apoio às OSC sem profis</w:t>
            </w:r>
            <w:r w:rsidR="00AA04C0">
              <w:rPr>
                <w:rFonts w:ascii="Times New Roman" w:eastAsia="MS Mincho" w:hAnsi="Times New Roman"/>
                <w:b/>
                <w:sz w:val="22"/>
                <w:szCs w:val="22"/>
              </w:rPr>
              <w:t>sionais arquitetos e urbanistas</w:t>
            </w:r>
          </w:p>
        </w:tc>
      </w:tr>
      <w:tr w:rsidR="009F0E61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0E61" w:rsidRPr="00746C63" w:rsidRDefault="009F0E61" w:rsidP="00FE7A5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0E61" w:rsidRPr="00746C63" w:rsidRDefault="00DA7770" w:rsidP="00FE7A5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Jurídica</w:t>
            </w:r>
            <w:r w:rsidR="001E2944">
              <w:rPr>
                <w:rFonts w:ascii="Times New Roman" w:eastAsia="MS Mincho" w:hAnsi="Times New Roman"/>
                <w:sz w:val="22"/>
                <w:szCs w:val="22"/>
              </w:rPr>
              <w:t xml:space="preserve"> | Gerência de Planejamento</w:t>
            </w:r>
          </w:p>
        </w:tc>
      </w:tr>
      <w:tr w:rsidR="009F0E61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0E61" w:rsidRPr="00746C63" w:rsidRDefault="009F0E61" w:rsidP="00FE7A5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0E61" w:rsidRPr="00746C63" w:rsidRDefault="00DA7770" w:rsidP="00FE7A5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Alexandre Noal dos Santos</w:t>
            </w:r>
            <w:r w:rsidR="001E2944">
              <w:rPr>
                <w:rFonts w:ascii="Times New Roman" w:eastAsia="MS Mincho" w:hAnsi="Times New Roman"/>
                <w:sz w:val="22"/>
                <w:szCs w:val="22"/>
              </w:rPr>
              <w:t xml:space="preserve"> | Gelson Benatti</w:t>
            </w:r>
          </w:p>
        </w:tc>
      </w:tr>
      <w:tr w:rsidR="009F0E61" w:rsidRPr="00074645" w:rsidTr="00EE178F">
        <w:tc>
          <w:tcPr>
            <w:tcW w:w="939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0E61" w:rsidRPr="00AA04C0" w:rsidRDefault="00DA7770" w:rsidP="00AA04C0">
            <w:pPr>
              <w:pStyle w:val="PargrafodaLista"/>
              <w:numPr>
                <w:ilvl w:val="0"/>
                <w:numId w:val="6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04C0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Protocolo </w:t>
            </w:r>
            <w:r w:rsidR="00AA04C0">
              <w:rPr>
                <w:rFonts w:ascii="Times New Roman" w:eastAsia="MS Mincho" w:hAnsi="Times New Roman"/>
                <w:b/>
                <w:sz w:val="22"/>
                <w:szCs w:val="22"/>
              </w:rPr>
              <w:t>para a participação do CAU/RS nas f</w:t>
            </w:r>
            <w:r w:rsidRPr="00AA04C0">
              <w:rPr>
                <w:rFonts w:ascii="Times New Roman" w:eastAsia="MS Mincho" w:hAnsi="Times New Roman"/>
                <w:b/>
                <w:sz w:val="22"/>
                <w:szCs w:val="22"/>
              </w:rPr>
              <w:t>ormaturas</w:t>
            </w:r>
          </w:p>
        </w:tc>
      </w:tr>
      <w:tr w:rsidR="009F0E61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0E61" w:rsidRPr="00746C63" w:rsidRDefault="009F0E61" w:rsidP="00FE7A5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0E61" w:rsidRPr="00746C63" w:rsidRDefault="00DA7770" w:rsidP="00FE7A5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9F0E61" w:rsidRPr="00746C63" w:rsidTr="00EE178F">
        <w:tc>
          <w:tcPr>
            <w:tcW w:w="19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0E61" w:rsidRPr="00746C63" w:rsidRDefault="009F0E61" w:rsidP="00FE7A5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4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0E61" w:rsidRPr="00746C63" w:rsidRDefault="00DA7770" w:rsidP="00FE7A5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Gelson Benatti</w:t>
            </w:r>
          </w:p>
        </w:tc>
      </w:tr>
    </w:tbl>
    <w:tbl>
      <w:tblPr>
        <w:tblW w:w="907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464"/>
        <w:gridCol w:w="4607"/>
      </w:tblGrid>
      <w:tr w:rsidR="00AF1451" w:rsidRPr="00746C63" w:rsidTr="00074645">
        <w:tc>
          <w:tcPr>
            <w:tcW w:w="4464" w:type="dxa"/>
            <w:shd w:val="clear" w:color="auto" w:fill="auto"/>
          </w:tcPr>
          <w:p w:rsidR="00BB6C86" w:rsidRDefault="00BB6C86" w:rsidP="002F6B55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BD517F" w:rsidRDefault="00BD517F" w:rsidP="002F6B55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BD517F" w:rsidRPr="00746C63" w:rsidRDefault="00BD517F" w:rsidP="002F6B55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CD7AEE" w:rsidRPr="00746C63" w:rsidRDefault="00CD7AEE" w:rsidP="005D6D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A63F2" w:rsidRPr="00746C63" w:rsidRDefault="008A63F2" w:rsidP="008A63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hAnsi="Times New Roman"/>
                <w:b/>
                <w:sz w:val="22"/>
                <w:szCs w:val="22"/>
              </w:rPr>
              <w:t>MATIAS REVELLO V</w:t>
            </w:r>
            <w:r w:rsidR="00DE5DC4" w:rsidRPr="00746C63">
              <w:rPr>
                <w:rFonts w:ascii="Times New Roman" w:hAnsi="Times New Roman"/>
                <w:b/>
                <w:sz w:val="22"/>
                <w:szCs w:val="22"/>
              </w:rPr>
              <w:t>A</w:t>
            </w:r>
            <w:r w:rsidRPr="00746C63">
              <w:rPr>
                <w:rFonts w:ascii="Times New Roman" w:hAnsi="Times New Roman"/>
                <w:b/>
                <w:sz w:val="22"/>
                <w:szCs w:val="22"/>
              </w:rPr>
              <w:t xml:space="preserve">ZQUEZ </w:t>
            </w:r>
          </w:p>
          <w:p w:rsidR="008A63F2" w:rsidRPr="00746C63" w:rsidRDefault="008A63F2" w:rsidP="008A63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  <w:p w:rsidR="00CD7AEE" w:rsidRPr="00746C63" w:rsidRDefault="00CD7AEE" w:rsidP="005D6DD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D7AEE" w:rsidRPr="00746C63" w:rsidRDefault="00CD7AEE" w:rsidP="005D6DD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D7AEE" w:rsidRPr="00746C63" w:rsidRDefault="00CD7AEE" w:rsidP="005D6DD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0044D" w:rsidRPr="00746C63" w:rsidRDefault="00B0044D" w:rsidP="00B0044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hAnsi="Times New Roman"/>
                <w:b/>
                <w:sz w:val="22"/>
                <w:szCs w:val="22"/>
              </w:rPr>
              <w:t>DEISE FLORES SANTOS</w:t>
            </w:r>
          </w:p>
          <w:p w:rsidR="00B0044D" w:rsidRDefault="00B0044D" w:rsidP="00B004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6C63"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074645" w:rsidRDefault="00074645" w:rsidP="00B004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74645" w:rsidRDefault="00074645" w:rsidP="00B004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74645" w:rsidRDefault="00074645" w:rsidP="00B004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74645" w:rsidRPr="00074645" w:rsidRDefault="00074645" w:rsidP="00B0044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74645">
              <w:rPr>
                <w:rFonts w:ascii="Times New Roman" w:hAnsi="Times New Roman"/>
                <w:b/>
                <w:sz w:val="22"/>
                <w:szCs w:val="22"/>
              </w:rPr>
              <w:t>LUCIANO ANTUNES DE OLIVEIRA</w:t>
            </w:r>
          </w:p>
          <w:p w:rsidR="00AF1451" w:rsidRPr="00746C63" w:rsidRDefault="00074645" w:rsidP="000746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Gerente de Comunicação</w:t>
            </w:r>
          </w:p>
        </w:tc>
        <w:tc>
          <w:tcPr>
            <w:tcW w:w="4607" w:type="dxa"/>
            <w:shd w:val="clear" w:color="auto" w:fill="auto"/>
          </w:tcPr>
          <w:p w:rsidR="00AF1451" w:rsidRDefault="00AF1451" w:rsidP="005D6D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D517F" w:rsidRDefault="00BD517F" w:rsidP="005D6D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D517F" w:rsidRPr="00746C63" w:rsidRDefault="00BD517F" w:rsidP="005D6D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A63F2" w:rsidRPr="00746C63" w:rsidRDefault="008A63F2" w:rsidP="008A63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D7AEE" w:rsidRPr="00746C63" w:rsidRDefault="00B0044D" w:rsidP="00746C6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VINÍCIUS VIEIR</w:t>
            </w:r>
            <w:r w:rsidR="00BD517F">
              <w:rPr>
                <w:rFonts w:ascii="Times New Roman" w:hAnsi="Times New Roman"/>
                <w:b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DE SOUZA</w:t>
            </w:r>
          </w:p>
          <w:p w:rsidR="00CD7AEE" w:rsidRPr="00B0044D" w:rsidRDefault="00B0044D" w:rsidP="00CC43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044D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  <w:p w:rsidR="00746C63" w:rsidRPr="00746C63" w:rsidRDefault="00746C63" w:rsidP="00746C6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46C63" w:rsidRPr="00746C63" w:rsidRDefault="00746C63" w:rsidP="00746C6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74645" w:rsidRDefault="00074645" w:rsidP="00B0044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0044D" w:rsidRPr="00746C63" w:rsidRDefault="00B0044D" w:rsidP="00B0044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hAnsi="Times New Roman"/>
                <w:b/>
                <w:sz w:val="22"/>
                <w:szCs w:val="22"/>
              </w:rPr>
              <w:t>GELSON BENATTI</w:t>
            </w:r>
          </w:p>
          <w:p w:rsidR="000E15F8" w:rsidRDefault="00B0044D" w:rsidP="00B0044D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6C63">
              <w:rPr>
                <w:rFonts w:ascii="Times New Roman" w:hAnsi="Times New Roman"/>
                <w:sz w:val="22"/>
                <w:szCs w:val="22"/>
              </w:rPr>
              <w:t>Gerente de Planejamento</w:t>
            </w:r>
          </w:p>
          <w:p w:rsidR="00074645" w:rsidRDefault="00074645" w:rsidP="00B0044D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74645" w:rsidRDefault="00074645" w:rsidP="00B0044D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74645" w:rsidRDefault="00074645" w:rsidP="00B0044D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74645" w:rsidRPr="00074645" w:rsidRDefault="00074645" w:rsidP="00B0044D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74645">
              <w:rPr>
                <w:rFonts w:ascii="Times New Roman" w:hAnsi="Times New Roman"/>
                <w:b/>
                <w:sz w:val="22"/>
                <w:szCs w:val="22"/>
              </w:rPr>
              <w:t>MARCELE ACOSTA</w:t>
            </w:r>
          </w:p>
          <w:p w:rsidR="00074645" w:rsidRPr="00746C63" w:rsidRDefault="00074645" w:rsidP="00B0044D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Coordenadora de Comunicação</w:t>
            </w:r>
          </w:p>
        </w:tc>
      </w:tr>
    </w:tbl>
    <w:p w:rsidR="003D422E" w:rsidRPr="00746C63" w:rsidRDefault="003D422E" w:rsidP="003D422E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sectPr w:rsidR="003D422E" w:rsidRPr="00746C63" w:rsidSect="00107B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D231C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D231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C31B8"/>
    <w:multiLevelType w:val="hybridMultilevel"/>
    <w:tmpl w:val="C8BC76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076F8"/>
    <w:multiLevelType w:val="hybridMultilevel"/>
    <w:tmpl w:val="C7A0F2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25B24"/>
    <w:multiLevelType w:val="hybridMultilevel"/>
    <w:tmpl w:val="4B7C6C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324B3"/>
    <w:multiLevelType w:val="hybridMultilevel"/>
    <w:tmpl w:val="81BCAC42"/>
    <w:lvl w:ilvl="0" w:tplc="5CA489E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384B8B"/>
    <w:multiLevelType w:val="multilevel"/>
    <w:tmpl w:val="0B68EE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MS Mincho" w:hint="default"/>
      </w:rPr>
    </w:lvl>
  </w:abstractNum>
  <w:abstractNum w:abstractNumId="6">
    <w:nsid w:val="4EDC07B2"/>
    <w:multiLevelType w:val="hybridMultilevel"/>
    <w:tmpl w:val="4B7C6C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CB2978"/>
    <w:multiLevelType w:val="hybridMultilevel"/>
    <w:tmpl w:val="607E16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7F22D9"/>
    <w:multiLevelType w:val="hybridMultilevel"/>
    <w:tmpl w:val="4B7C6C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4B7DC3"/>
    <w:multiLevelType w:val="hybridMultilevel"/>
    <w:tmpl w:val="47980D68"/>
    <w:lvl w:ilvl="0" w:tplc="CED2D8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CE5D15"/>
    <w:multiLevelType w:val="hybridMultilevel"/>
    <w:tmpl w:val="4FAAAC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62429A"/>
    <w:multiLevelType w:val="hybridMultilevel"/>
    <w:tmpl w:val="2A16186E"/>
    <w:lvl w:ilvl="0" w:tplc="B674F1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4"/>
  </w:num>
  <w:num w:numId="5">
    <w:abstractNumId w:val="9"/>
  </w:num>
  <w:num w:numId="6">
    <w:abstractNumId w:val="6"/>
  </w:num>
  <w:num w:numId="7">
    <w:abstractNumId w:val="7"/>
  </w:num>
  <w:num w:numId="8">
    <w:abstractNumId w:val="10"/>
  </w:num>
  <w:num w:numId="9">
    <w:abstractNumId w:val="2"/>
  </w:num>
  <w:num w:numId="10">
    <w:abstractNumId w:val="1"/>
  </w:num>
  <w:num w:numId="11">
    <w:abstractNumId w:val="8"/>
  </w:num>
  <w:num w:numId="1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36C"/>
    <w:rsid w:val="000145F6"/>
    <w:rsid w:val="000357BD"/>
    <w:rsid w:val="00040A86"/>
    <w:rsid w:val="00040E98"/>
    <w:rsid w:val="000425B3"/>
    <w:rsid w:val="000527E4"/>
    <w:rsid w:val="00054CE2"/>
    <w:rsid w:val="00057A6F"/>
    <w:rsid w:val="000605F6"/>
    <w:rsid w:val="00062599"/>
    <w:rsid w:val="00065201"/>
    <w:rsid w:val="00067264"/>
    <w:rsid w:val="00074645"/>
    <w:rsid w:val="00094C82"/>
    <w:rsid w:val="00094D18"/>
    <w:rsid w:val="000A39EF"/>
    <w:rsid w:val="000C029E"/>
    <w:rsid w:val="000C1A24"/>
    <w:rsid w:val="000C3500"/>
    <w:rsid w:val="000D309E"/>
    <w:rsid w:val="000D3E3E"/>
    <w:rsid w:val="000D3EFC"/>
    <w:rsid w:val="000D4BEC"/>
    <w:rsid w:val="000D5BC9"/>
    <w:rsid w:val="000D71F0"/>
    <w:rsid w:val="000E0909"/>
    <w:rsid w:val="000E15F8"/>
    <w:rsid w:val="000E2009"/>
    <w:rsid w:val="000F339D"/>
    <w:rsid w:val="000F60EA"/>
    <w:rsid w:val="0010374D"/>
    <w:rsid w:val="0010650D"/>
    <w:rsid w:val="00107B9E"/>
    <w:rsid w:val="00110D1E"/>
    <w:rsid w:val="00117EDD"/>
    <w:rsid w:val="00124A49"/>
    <w:rsid w:val="00133AD2"/>
    <w:rsid w:val="00141BFB"/>
    <w:rsid w:val="00156BB8"/>
    <w:rsid w:val="00166985"/>
    <w:rsid w:val="00170CA0"/>
    <w:rsid w:val="00174A5A"/>
    <w:rsid w:val="001778C5"/>
    <w:rsid w:val="00180FB9"/>
    <w:rsid w:val="00183C40"/>
    <w:rsid w:val="00190F83"/>
    <w:rsid w:val="00195176"/>
    <w:rsid w:val="00196489"/>
    <w:rsid w:val="001979E1"/>
    <w:rsid w:val="001A0F7F"/>
    <w:rsid w:val="001A52B6"/>
    <w:rsid w:val="001A5F26"/>
    <w:rsid w:val="001B01D5"/>
    <w:rsid w:val="001B5148"/>
    <w:rsid w:val="001B5F62"/>
    <w:rsid w:val="001D1E87"/>
    <w:rsid w:val="001D7820"/>
    <w:rsid w:val="001E2944"/>
    <w:rsid w:val="001E3BD6"/>
    <w:rsid w:val="001E56D2"/>
    <w:rsid w:val="001F61E5"/>
    <w:rsid w:val="00220A16"/>
    <w:rsid w:val="00224FC6"/>
    <w:rsid w:val="002337E3"/>
    <w:rsid w:val="00240EB3"/>
    <w:rsid w:val="00241D2A"/>
    <w:rsid w:val="00243ACB"/>
    <w:rsid w:val="0025209C"/>
    <w:rsid w:val="0025277E"/>
    <w:rsid w:val="00253AD8"/>
    <w:rsid w:val="002550D4"/>
    <w:rsid w:val="00260407"/>
    <w:rsid w:val="00270EC7"/>
    <w:rsid w:val="00274C1F"/>
    <w:rsid w:val="00280F33"/>
    <w:rsid w:val="0028192B"/>
    <w:rsid w:val="00285A83"/>
    <w:rsid w:val="002923F2"/>
    <w:rsid w:val="00295D2A"/>
    <w:rsid w:val="00295FD5"/>
    <w:rsid w:val="002974CF"/>
    <w:rsid w:val="002A7C5E"/>
    <w:rsid w:val="002B0BD3"/>
    <w:rsid w:val="002B140A"/>
    <w:rsid w:val="002B1D54"/>
    <w:rsid w:val="002B6B5D"/>
    <w:rsid w:val="002C4C1F"/>
    <w:rsid w:val="002D4361"/>
    <w:rsid w:val="002D54CA"/>
    <w:rsid w:val="002D56DB"/>
    <w:rsid w:val="002E293E"/>
    <w:rsid w:val="002F0A6F"/>
    <w:rsid w:val="002F2AD1"/>
    <w:rsid w:val="002F43D7"/>
    <w:rsid w:val="002F6B55"/>
    <w:rsid w:val="00301691"/>
    <w:rsid w:val="00305DCB"/>
    <w:rsid w:val="00306127"/>
    <w:rsid w:val="00311134"/>
    <w:rsid w:val="00320980"/>
    <w:rsid w:val="0032749C"/>
    <w:rsid w:val="003278C3"/>
    <w:rsid w:val="00340F0F"/>
    <w:rsid w:val="003411BA"/>
    <w:rsid w:val="00347324"/>
    <w:rsid w:val="003557D1"/>
    <w:rsid w:val="00355DC0"/>
    <w:rsid w:val="00360A08"/>
    <w:rsid w:val="00367DAC"/>
    <w:rsid w:val="003728CA"/>
    <w:rsid w:val="00382B65"/>
    <w:rsid w:val="00383F38"/>
    <w:rsid w:val="00385AD3"/>
    <w:rsid w:val="003945A8"/>
    <w:rsid w:val="0039686B"/>
    <w:rsid w:val="00396D9D"/>
    <w:rsid w:val="00397661"/>
    <w:rsid w:val="003A699B"/>
    <w:rsid w:val="003B4E9A"/>
    <w:rsid w:val="003B5AE3"/>
    <w:rsid w:val="003B6D0B"/>
    <w:rsid w:val="003C3C3A"/>
    <w:rsid w:val="003C484E"/>
    <w:rsid w:val="003C5129"/>
    <w:rsid w:val="003C62FC"/>
    <w:rsid w:val="003D422E"/>
    <w:rsid w:val="003E3ADB"/>
    <w:rsid w:val="003E508E"/>
    <w:rsid w:val="003F1946"/>
    <w:rsid w:val="003F5088"/>
    <w:rsid w:val="00410566"/>
    <w:rsid w:val="004110C9"/>
    <w:rsid w:val="004123FC"/>
    <w:rsid w:val="00413294"/>
    <w:rsid w:val="0042003A"/>
    <w:rsid w:val="004303BE"/>
    <w:rsid w:val="00432411"/>
    <w:rsid w:val="00433DE0"/>
    <w:rsid w:val="004355BD"/>
    <w:rsid w:val="00440E3B"/>
    <w:rsid w:val="00447C6C"/>
    <w:rsid w:val="0045221B"/>
    <w:rsid w:val="00453128"/>
    <w:rsid w:val="00471056"/>
    <w:rsid w:val="00483414"/>
    <w:rsid w:val="00483503"/>
    <w:rsid w:val="004A00B5"/>
    <w:rsid w:val="004B016F"/>
    <w:rsid w:val="004B3023"/>
    <w:rsid w:val="004B5A5C"/>
    <w:rsid w:val="004C3048"/>
    <w:rsid w:val="004D231C"/>
    <w:rsid w:val="004D4E5C"/>
    <w:rsid w:val="004D75DA"/>
    <w:rsid w:val="004E062B"/>
    <w:rsid w:val="004E4970"/>
    <w:rsid w:val="004F0875"/>
    <w:rsid w:val="004F15C8"/>
    <w:rsid w:val="005224C1"/>
    <w:rsid w:val="005259FF"/>
    <w:rsid w:val="00530EF9"/>
    <w:rsid w:val="0053240A"/>
    <w:rsid w:val="00535951"/>
    <w:rsid w:val="005426F4"/>
    <w:rsid w:val="005461A2"/>
    <w:rsid w:val="00551153"/>
    <w:rsid w:val="005615DC"/>
    <w:rsid w:val="00563707"/>
    <w:rsid w:val="00564054"/>
    <w:rsid w:val="00565889"/>
    <w:rsid w:val="00571B3A"/>
    <w:rsid w:val="00572813"/>
    <w:rsid w:val="00574A32"/>
    <w:rsid w:val="005A2C3F"/>
    <w:rsid w:val="005A4F51"/>
    <w:rsid w:val="005B06FE"/>
    <w:rsid w:val="005B4B10"/>
    <w:rsid w:val="005C67F5"/>
    <w:rsid w:val="005D2720"/>
    <w:rsid w:val="005D2FBE"/>
    <w:rsid w:val="005D3D88"/>
    <w:rsid w:val="005D6DD5"/>
    <w:rsid w:val="005E2D9F"/>
    <w:rsid w:val="005E66BC"/>
    <w:rsid w:val="005F0BE0"/>
    <w:rsid w:val="005F47CB"/>
    <w:rsid w:val="005F4CA7"/>
    <w:rsid w:val="005F6D57"/>
    <w:rsid w:val="00601740"/>
    <w:rsid w:val="00601FB6"/>
    <w:rsid w:val="006036E1"/>
    <w:rsid w:val="0060634C"/>
    <w:rsid w:val="00612237"/>
    <w:rsid w:val="006130EF"/>
    <w:rsid w:val="00614679"/>
    <w:rsid w:val="00620E0A"/>
    <w:rsid w:val="00625945"/>
    <w:rsid w:val="006326C4"/>
    <w:rsid w:val="00633BEB"/>
    <w:rsid w:val="006340C8"/>
    <w:rsid w:val="00637577"/>
    <w:rsid w:val="00661135"/>
    <w:rsid w:val="00662475"/>
    <w:rsid w:val="00665AB1"/>
    <w:rsid w:val="0066674D"/>
    <w:rsid w:val="00680687"/>
    <w:rsid w:val="006819ED"/>
    <w:rsid w:val="00681FC3"/>
    <w:rsid w:val="006838C7"/>
    <w:rsid w:val="006879D6"/>
    <w:rsid w:val="00690C35"/>
    <w:rsid w:val="0069229F"/>
    <w:rsid w:val="006B670F"/>
    <w:rsid w:val="006C62E4"/>
    <w:rsid w:val="006C75E7"/>
    <w:rsid w:val="006D2981"/>
    <w:rsid w:val="006D6A92"/>
    <w:rsid w:val="006F139F"/>
    <w:rsid w:val="006F4E9B"/>
    <w:rsid w:val="006F6327"/>
    <w:rsid w:val="00731BBD"/>
    <w:rsid w:val="007375FB"/>
    <w:rsid w:val="00740E14"/>
    <w:rsid w:val="0074200D"/>
    <w:rsid w:val="00746C63"/>
    <w:rsid w:val="00750F6C"/>
    <w:rsid w:val="0075194D"/>
    <w:rsid w:val="0076286B"/>
    <w:rsid w:val="007735AD"/>
    <w:rsid w:val="00776B7B"/>
    <w:rsid w:val="00781DF5"/>
    <w:rsid w:val="00797473"/>
    <w:rsid w:val="007A3A4F"/>
    <w:rsid w:val="007B7B0D"/>
    <w:rsid w:val="007B7BB9"/>
    <w:rsid w:val="007C0FB9"/>
    <w:rsid w:val="007C50BE"/>
    <w:rsid w:val="007E7F9A"/>
    <w:rsid w:val="007F068A"/>
    <w:rsid w:val="00805FC1"/>
    <w:rsid w:val="00810D6E"/>
    <w:rsid w:val="0081283D"/>
    <w:rsid w:val="00834DF7"/>
    <w:rsid w:val="00835E1C"/>
    <w:rsid w:val="00840D65"/>
    <w:rsid w:val="008422C2"/>
    <w:rsid w:val="008451B4"/>
    <w:rsid w:val="00845205"/>
    <w:rsid w:val="00847568"/>
    <w:rsid w:val="00847CA4"/>
    <w:rsid w:val="00853C78"/>
    <w:rsid w:val="00854690"/>
    <w:rsid w:val="00854C77"/>
    <w:rsid w:val="00855321"/>
    <w:rsid w:val="00855F16"/>
    <w:rsid w:val="008660CB"/>
    <w:rsid w:val="0086709B"/>
    <w:rsid w:val="00874A65"/>
    <w:rsid w:val="00883A11"/>
    <w:rsid w:val="00890C7F"/>
    <w:rsid w:val="008A2060"/>
    <w:rsid w:val="008A2EE4"/>
    <w:rsid w:val="008A361D"/>
    <w:rsid w:val="008A63F2"/>
    <w:rsid w:val="008A75B2"/>
    <w:rsid w:val="008B0B00"/>
    <w:rsid w:val="008B2825"/>
    <w:rsid w:val="008B60F1"/>
    <w:rsid w:val="008D35DE"/>
    <w:rsid w:val="008D4752"/>
    <w:rsid w:val="008E1728"/>
    <w:rsid w:val="008F159C"/>
    <w:rsid w:val="008F3E5A"/>
    <w:rsid w:val="0090492E"/>
    <w:rsid w:val="00907AB7"/>
    <w:rsid w:val="009269BD"/>
    <w:rsid w:val="00930D3C"/>
    <w:rsid w:val="0093154B"/>
    <w:rsid w:val="009347B2"/>
    <w:rsid w:val="0094772A"/>
    <w:rsid w:val="00950208"/>
    <w:rsid w:val="00957888"/>
    <w:rsid w:val="009643CB"/>
    <w:rsid w:val="009700BA"/>
    <w:rsid w:val="00974359"/>
    <w:rsid w:val="00986168"/>
    <w:rsid w:val="009B40C9"/>
    <w:rsid w:val="009B4C5E"/>
    <w:rsid w:val="009B5DB8"/>
    <w:rsid w:val="009C581F"/>
    <w:rsid w:val="009D0886"/>
    <w:rsid w:val="009E3C4D"/>
    <w:rsid w:val="009F0E61"/>
    <w:rsid w:val="00A050DB"/>
    <w:rsid w:val="00A14C83"/>
    <w:rsid w:val="00A2484F"/>
    <w:rsid w:val="00A40ECC"/>
    <w:rsid w:val="00A43C37"/>
    <w:rsid w:val="00A47C9C"/>
    <w:rsid w:val="00A51F0A"/>
    <w:rsid w:val="00A5515C"/>
    <w:rsid w:val="00A55C5A"/>
    <w:rsid w:val="00A565FE"/>
    <w:rsid w:val="00A570C2"/>
    <w:rsid w:val="00A61F2A"/>
    <w:rsid w:val="00A62383"/>
    <w:rsid w:val="00A64073"/>
    <w:rsid w:val="00A80C65"/>
    <w:rsid w:val="00A83107"/>
    <w:rsid w:val="00A91182"/>
    <w:rsid w:val="00A949CC"/>
    <w:rsid w:val="00A94C9E"/>
    <w:rsid w:val="00AA04C0"/>
    <w:rsid w:val="00AD6525"/>
    <w:rsid w:val="00AE04F5"/>
    <w:rsid w:val="00AE207B"/>
    <w:rsid w:val="00AE2654"/>
    <w:rsid w:val="00AF1451"/>
    <w:rsid w:val="00AF368E"/>
    <w:rsid w:val="00B0044D"/>
    <w:rsid w:val="00B00D2D"/>
    <w:rsid w:val="00B10EC2"/>
    <w:rsid w:val="00B129F6"/>
    <w:rsid w:val="00B138A5"/>
    <w:rsid w:val="00B15D4F"/>
    <w:rsid w:val="00B17A88"/>
    <w:rsid w:val="00B20997"/>
    <w:rsid w:val="00B23E93"/>
    <w:rsid w:val="00B309B7"/>
    <w:rsid w:val="00B31650"/>
    <w:rsid w:val="00B3272B"/>
    <w:rsid w:val="00B37B9F"/>
    <w:rsid w:val="00B478AD"/>
    <w:rsid w:val="00B6066A"/>
    <w:rsid w:val="00B63C2E"/>
    <w:rsid w:val="00B63F94"/>
    <w:rsid w:val="00B6624C"/>
    <w:rsid w:val="00B70211"/>
    <w:rsid w:val="00B73A02"/>
    <w:rsid w:val="00B81197"/>
    <w:rsid w:val="00B86996"/>
    <w:rsid w:val="00B9512E"/>
    <w:rsid w:val="00B9593A"/>
    <w:rsid w:val="00BA48DB"/>
    <w:rsid w:val="00BB57FD"/>
    <w:rsid w:val="00BB5E13"/>
    <w:rsid w:val="00BB6C86"/>
    <w:rsid w:val="00BC73B6"/>
    <w:rsid w:val="00BD517F"/>
    <w:rsid w:val="00BF48BD"/>
    <w:rsid w:val="00BF7828"/>
    <w:rsid w:val="00C006ED"/>
    <w:rsid w:val="00C01295"/>
    <w:rsid w:val="00C038EA"/>
    <w:rsid w:val="00C15B9D"/>
    <w:rsid w:val="00C301CA"/>
    <w:rsid w:val="00C3665F"/>
    <w:rsid w:val="00C37B13"/>
    <w:rsid w:val="00C40CF4"/>
    <w:rsid w:val="00C42605"/>
    <w:rsid w:val="00C45812"/>
    <w:rsid w:val="00C5245C"/>
    <w:rsid w:val="00C646F3"/>
    <w:rsid w:val="00C65EAF"/>
    <w:rsid w:val="00C65FD0"/>
    <w:rsid w:val="00C72981"/>
    <w:rsid w:val="00C72C38"/>
    <w:rsid w:val="00C86244"/>
    <w:rsid w:val="00C917E8"/>
    <w:rsid w:val="00CA172C"/>
    <w:rsid w:val="00CB1E78"/>
    <w:rsid w:val="00CC2E78"/>
    <w:rsid w:val="00CC43DF"/>
    <w:rsid w:val="00CC5EB2"/>
    <w:rsid w:val="00CD0E69"/>
    <w:rsid w:val="00CD7AEE"/>
    <w:rsid w:val="00CE31BA"/>
    <w:rsid w:val="00CE4E08"/>
    <w:rsid w:val="00CF11C0"/>
    <w:rsid w:val="00CF2FBA"/>
    <w:rsid w:val="00D0391E"/>
    <w:rsid w:val="00D213CD"/>
    <w:rsid w:val="00D21C2C"/>
    <w:rsid w:val="00D24E51"/>
    <w:rsid w:val="00D32E81"/>
    <w:rsid w:val="00D372D8"/>
    <w:rsid w:val="00D43467"/>
    <w:rsid w:val="00D46901"/>
    <w:rsid w:val="00D50715"/>
    <w:rsid w:val="00D51E72"/>
    <w:rsid w:val="00D5644F"/>
    <w:rsid w:val="00D57D60"/>
    <w:rsid w:val="00D62C61"/>
    <w:rsid w:val="00D67B4E"/>
    <w:rsid w:val="00D802D9"/>
    <w:rsid w:val="00D817DE"/>
    <w:rsid w:val="00D8349F"/>
    <w:rsid w:val="00D84C30"/>
    <w:rsid w:val="00D94896"/>
    <w:rsid w:val="00D9535A"/>
    <w:rsid w:val="00D95F39"/>
    <w:rsid w:val="00D9656B"/>
    <w:rsid w:val="00D9713A"/>
    <w:rsid w:val="00DA03D6"/>
    <w:rsid w:val="00DA4C7D"/>
    <w:rsid w:val="00DA7770"/>
    <w:rsid w:val="00DB06B6"/>
    <w:rsid w:val="00DB101D"/>
    <w:rsid w:val="00DB4045"/>
    <w:rsid w:val="00DC7CFB"/>
    <w:rsid w:val="00DD09A6"/>
    <w:rsid w:val="00DD16FB"/>
    <w:rsid w:val="00DE5541"/>
    <w:rsid w:val="00DE5DC4"/>
    <w:rsid w:val="00DE67B2"/>
    <w:rsid w:val="00DF2B5B"/>
    <w:rsid w:val="00E00DCA"/>
    <w:rsid w:val="00E0487E"/>
    <w:rsid w:val="00E077A1"/>
    <w:rsid w:val="00E12EC2"/>
    <w:rsid w:val="00E21CEF"/>
    <w:rsid w:val="00E22ADE"/>
    <w:rsid w:val="00E22AF6"/>
    <w:rsid w:val="00E31CC4"/>
    <w:rsid w:val="00E3663E"/>
    <w:rsid w:val="00E408E2"/>
    <w:rsid w:val="00E433C6"/>
    <w:rsid w:val="00E47A74"/>
    <w:rsid w:val="00E635C2"/>
    <w:rsid w:val="00E662FF"/>
    <w:rsid w:val="00E663BC"/>
    <w:rsid w:val="00E66543"/>
    <w:rsid w:val="00E85978"/>
    <w:rsid w:val="00E87EAC"/>
    <w:rsid w:val="00E9324D"/>
    <w:rsid w:val="00E97AC1"/>
    <w:rsid w:val="00EA593B"/>
    <w:rsid w:val="00EB1D18"/>
    <w:rsid w:val="00EB4AC7"/>
    <w:rsid w:val="00EC1859"/>
    <w:rsid w:val="00ED2108"/>
    <w:rsid w:val="00ED3278"/>
    <w:rsid w:val="00ED6C95"/>
    <w:rsid w:val="00EE178F"/>
    <w:rsid w:val="00EE6DD1"/>
    <w:rsid w:val="00EE7B3D"/>
    <w:rsid w:val="00F00BA3"/>
    <w:rsid w:val="00F07675"/>
    <w:rsid w:val="00F106E3"/>
    <w:rsid w:val="00F11D97"/>
    <w:rsid w:val="00F2295D"/>
    <w:rsid w:val="00F271D7"/>
    <w:rsid w:val="00F34C54"/>
    <w:rsid w:val="00F55E0C"/>
    <w:rsid w:val="00F61A39"/>
    <w:rsid w:val="00F62212"/>
    <w:rsid w:val="00F75197"/>
    <w:rsid w:val="00F90175"/>
    <w:rsid w:val="00FA492F"/>
    <w:rsid w:val="00FB372F"/>
    <w:rsid w:val="00FC0735"/>
    <w:rsid w:val="00FC6A2F"/>
    <w:rsid w:val="00FC73FB"/>
    <w:rsid w:val="00FD341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5:docId w15:val="{7F9F488D-445A-46F1-8F2C-BC2C562F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19E87-043B-4528-836A-49296F19D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5</Pages>
  <Words>1638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Carla Regina Dal Lago Valério</cp:lastModifiedBy>
  <cp:revision>13</cp:revision>
  <cp:lastPrinted>2018-09-28T20:45:00Z</cp:lastPrinted>
  <dcterms:created xsi:type="dcterms:W3CDTF">2018-05-02T20:46:00Z</dcterms:created>
  <dcterms:modified xsi:type="dcterms:W3CDTF">2018-10-01T17:52:00Z</dcterms:modified>
</cp:coreProperties>
</file>