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FB67C5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FB67C5">
        <w:rPr>
          <w:rFonts w:eastAsia="Cambria" w:cstheme="minorHAnsi"/>
          <w:b/>
          <w:sz w:val="20"/>
          <w:szCs w:val="20"/>
        </w:rPr>
        <w:t>Súmula</w:t>
      </w:r>
      <w:r w:rsidR="00CC119F" w:rsidRPr="00FB67C5">
        <w:rPr>
          <w:rFonts w:eastAsia="Cambria" w:cstheme="minorHAnsi"/>
          <w:b/>
          <w:sz w:val="20"/>
          <w:szCs w:val="20"/>
        </w:rPr>
        <w:t xml:space="preserve"> da </w:t>
      </w:r>
      <w:r w:rsidR="00DD249E" w:rsidRPr="00FB67C5">
        <w:rPr>
          <w:rFonts w:eastAsia="Cambria" w:cstheme="minorHAnsi"/>
          <w:b/>
          <w:sz w:val="20"/>
          <w:szCs w:val="20"/>
        </w:rPr>
        <w:t>22</w:t>
      </w:r>
      <w:r w:rsidR="00CC7101" w:rsidRPr="00FB67C5">
        <w:rPr>
          <w:rFonts w:eastAsia="Cambria" w:cstheme="minorHAnsi"/>
          <w:b/>
          <w:sz w:val="20"/>
          <w:szCs w:val="20"/>
        </w:rPr>
        <w:t>5</w:t>
      </w:r>
      <w:r w:rsidR="00940677" w:rsidRPr="00FB67C5">
        <w:rPr>
          <w:rFonts w:eastAsia="Cambria" w:cstheme="minorHAnsi"/>
          <w:b/>
          <w:sz w:val="20"/>
          <w:szCs w:val="20"/>
        </w:rPr>
        <w:t>ª</w:t>
      </w:r>
      <w:r w:rsidR="00CC119F" w:rsidRPr="00FB67C5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FB67C5">
        <w:rPr>
          <w:rFonts w:eastAsia="Cambria" w:cstheme="minorHAnsi"/>
          <w:b/>
          <w:sz w:val="20"/>
          <w:szCs w:val="20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FB67C5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FB67C5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FB67C5" w:rsidRDefault="00CC7101" w:rsidP="00CC7101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12</w:t>
            </w:r>
            <w:r w:rsidR="00DC0A99" w:rsidRPr="00FB67C5">
              <w:rPr>
                <w:rFonts w:eastAsia="Cambria" w:cstheme="minorHAnsi"/>
                <w:sz w:val="20"/>
                <w:szCs w:val="20"/>
              </w:rPr>
              <w:t>/09/2017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FB67C5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FB67C5" w:rsidRDefault="00DC0A99" w:rsidP="009457FB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cs="Calibri"/>
                <w:sz w:val="20"/>
                <w:szCs w:val="20"/>
              </w:rPr>
              <w:t>Acampamento Farroupilha – “DTG Mala de Garoupa” – Lote 1</w:t>
            </w:r>
            <w:r w:rsidR="00CC7101" w:rsidRPr="00FB67C5">
              <w:rPr>
                <w:rFonts w:cs="Calibri"/>
                <w:sz w:val="20"/>
                <w:szCs w:val="20"/>
              </w:rPr>
              <w:t>1</w:t>
            </w:r>
            <w:r w:rsidRPr="00FB67C5">
              <w:rPr>
                <w:rFonts w:cs="Calibri"/>
                <w:sz w:val="20"/>
                <w:szCs w:val="20"/>
              </w:rPr>
              <w:t>5</w:t>
            </w:r>
          </w:p>
        </w:tc>
      </w:tr>
      <w:tr w:rsidR="001176FB" w:rsidRPr="00FB67C5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B67C5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FB67C5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B67C5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FB67C5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15h</w:t>
            </w:r>
            <w:r w:rsidR="0031570F" w:rsidRPr="00FB67C5">
              <w:rPr>
                <w:rFonts w:eastAsia="Cambria" w:cstheme="minorHAnsi"/>
                <w:sz w:val="20"/>
                <w:szCs w:val="20"/>
              </w:rPr>
              <w:t>30</w:t>
            </w:r>
          </w:p>
        </w:tc>
      </w:tr>
      <w:tr w:rsidR="005610D3" w:rsidRPr="00FB67C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FB67C5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FB67C5">
              <w:rPr>
                <w:rFonts w:eastAsia="Cambria" w:cstheme="minorHAnsi"/>
                <w:b/>
                <w:sz w:val="20"/>
                <w:szCs w:val="20"/>
              </w:rPr>
              <w:t>PRESENÇAS</w:t>
            </w:r>
          </w:p>
        </w:tc>
      </w:tr>
      <w:tr w:rsidR="00C16949" w:rsidRPr="00FB67C5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FB67C5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FB67C5">
              <w:rPr>
                <w:rFonts w:eastAsia="Cambria" w:cstheme="minorHAnsi"/>
                <w:b/>
                <w:sz w:val="20"/>
                <w:szCs w:val="20"/>
              </w:rPr>
              <w:t>Comissão</w:t>
            </w:r>
          </w:p>
        </w:tc>
      </w:tr>
      <w:tr w:rsidR="005A6D90" w:rsidRPr="00FB67C5" w:rsidTr="00856AE6">
        <w:tc>
          <w:tcPr>
            <w:tcW w:w="4609" w:type="dxa"/>
            <w:gridSpan w:val="3"/>
          </w:tcPr>
          <w:p w:rsidR="005A6D90" w:rsidRPr="00FB67C5" w:rsidRDefault="005A6D90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FB67C5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Coordenador</w:t>
            </w:r>
          </w:p>
        </w:tc>
      </w:tr>
      <w:tr w:rsidR="00856AE6" w:rsidRPr="00FB67C5" w:rsidTr="00856AE6">
        <w:tc>
          <w:tcPr>
            <w:tcW w:w="4609" w:type="dxa"/>
            <w:gridSpan w:val="3"/>
          </w:tcPr>
          <w:p w:rsidR="00856AE6" w:rsidRPr="00FB67C5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 xml:space="preserve">Fausto Henrique </w:t>
            </w:r>
            <w:proofErr w:type="spellStart"/>
            <w:r w:rsidRPr="00FB67C5">
              <w:rPr>
                <w:rFonts w:eastAsia="Cambria" w:cstheme="minorHAnsi"/>
                <w:sz w:val="20"/>
                <w:szCs w:val="20"/>
              </w:rPr>
              <w:t>Steffen</w:t>
            </w:r>
            <w:proofErr w:type="spellEnd"/>
          </w:p>
        </w:tc>
        <w:tc>
          <w:tcPr>
            <w:tcW w:w="4627" w:type="dxa"/>
            <w:gridSpan w:val="4"/>
          </w:tcPr>
          <w:p w:rsidR="00856AE6" w:rsidRPr="00FB67C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856AE6" w:rsidRPr="00FB67C5" w:rsidTr="00856AE6">
        <w:tc>
          <w:tcPr>
            <w:tcW w:w="4609" w:type="dxa"/>
            <w:gridSpan w:val="3"/>
          </w:tcPr>
          <w:p w:rsidR="00856AE6" w:rsidRPr="00FB67C5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 xml:space="preserve">Clóvis </w:t>
            </w:r>
            <w:proofErr w:type="spellStart"/>
            <w:r w:rsidRPr="00FB67C5">
              <w:rPr>
                <w:rFonts w:eastAsia="Cambria" w:cstheme="minorHAnsi"/>
                <w:sz w:val="20"/>
                <w:szCs w:val="20"/>
              </w:rPr>
              <w:t>Ilgenfritz</w:t>
            </w:r>
            <w:proofErr w:type="spellEnd"/>
            <w:r w:rsidRPr="00FB67C5">
              <w:rPr>
                <w:rFonts w:eastAsia="Cambria" w:cstheme="minorHAnsi"/>
                <w:sz w:val="20"/>
                <w:szCs w:val="20"/>
              </w:rPr>
              <w:t xml:space="preserve"> da Silva</w:t>
            </w:r>
          </w:p>
        </w:tc>
        <w:tc>
          <w:tcPr>
            <w:tcW w:w="4627" w:type="dxa"/>
            <w:gridSpan w:val="4"/>
          </w:tcPr>
          <w:p w:rsidR="00856AE6" w:rsidRPr="00FB67C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856AE6" w:rsidRPr="00FB67C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FB67C5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856AE6" w:rsidRPr="00FB67C5" w:rsidTr="00856AE6">
        <w:tc>
          <w:tcPr>
            <w:tcW w:w="4609" w:type="dxa"/>
            <w:gridSpan w:val="3"/>
          </w:tcPr>
          <w:p w:rsidR="00856AE6" w:rsidRPr="00FB67C5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FB67C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DC0A99" w:rsidRPr="00FB67C5" w:rsidTr="00856AE6">
        <w:tc>
          <w:tcPr>
            <w:tcW w:w="4609" w:type="dxa"/>
            <w:gridSpan w:val="3"/>
          </w:tcPr>
          <w:p w:rsidR="00DC0A99" w:rsidRPr="00FB67C5" w:rsidRDefault="00DC0A99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Flávio Salamoni barros da Silva</w:t>
            </w:r>
          </w:p>
        </w:tc>
        <w:tc>
          <w:tcPr>
            <w:tcW w:w="4627" w:type="dxa"/>
            <w:gridSpan w:val="4"/>
          </w:tcPr>
          <w:p w:rsidR="00DC0A99" w:rsidRPr="00FB67C5" w:rsidRDefault="00DC0A99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Assessor Jurídico</w:t>
            </w:r>
          </w:p>
        </w:tc>
      </w:tr>
      <w:tr w:rsidR="00DC0A99" w:rsidRPr="00FB67C5" w:rsidTr="00856AE6">
        <w:tc>
          <w:tcPr>
            <w:tcW w:w="4609" w:type="dxa"/>
            <w:gridSpan w:val="3"/>
          </w:tcPr>
          <w:p w:rsidR="00DC0A99" w:rsidRPr="00FB67C5" w:rsidRDefault="00DC0A99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 xml:space="preserve">Tales </w:t>
            </w:r>
            <w:proofErr w:type="spellStart"/>
            <w:r w:rsidRPr="00FB67C5">
              <w:rPr>
                <w:rFonts w:eastAsia="Cambria" w:cstheme="minorHAnsi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4627" w:type="dxa"/>
            <w:gridSpan w:val="4"/>
          </w:tcPr>
          <w:p w:rsidR="00DC0A99" w:rsidRPr="00FB67C5" w:rsidRDefault="00DC0A99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  <w:tr w:rsidR="00CC7101" w:rsidRPr="00FB67C5" w:rsidTr="00856AE6">
        <w:tc>
          <w:tcPr>
            <w:tcW w:w="4609" w:type="dxa"/>
            <w:gridSpan w:val="3"/>
          </w:tcPr>
          <w:p w:rsidR="00CC7101" w:rsidRPr="00FB67C5" w:rsidRDefault="00CC7101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 xml:space="preserve">William </w:t>
            </w:r>
            <w:proofErr w:type="spellStart"/>
            <w:r w:rsidRPr="00FB67C5">
              <w:rPr>
                <w:rFonts w:eastAsia="Cambria" w:cstheme="minorHAnsi"/>
                <w:sz w:val="20"/>
                <w:szCs w:val="20"/>
              </w:rPr>
              <w:t>Gritti</w:t>
            </w:r>
            <w:proofErr w:type="spellEnd"/>
          </w:p>
        </w:tc>
        <w:tc>
          <w:tcPr>
            <w:tcW w:w="4627" w:type="dxa"/>
            <w:gridSpan w:val="4"/>
          </w:tcPr>
          <w:p w:rsidR="00CC7101" w:rsidRPr="00FB67C5" w:rsidRDefault="00CC7101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Coordenador de Planejamento</w:t>
            </w:r>
          </w:p>
        </w:tc>
      </w:tr>
      <w:tr w:rsidR="00CC7101" w:rsidRPr="00FB67C5" w:rsidTr="00856AE6">
        <w:tc>
          <w:tcPr>
            <w:tcW w:w="4609" w:type="dxa"/>
            <w:gridSpan w:val="3"/>
          </w:tcPr>
          <w:p w:rsidR="00CC7101" w:rsidRPr="00FB67C5" w:rsidRDefault="00CC7101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Camila Oliveira</w:t>
            </w:r>
          </w:p>
        </w:tc>
        <w:tc>
          <w:tcPr>
            <w:tcW w:w="4627" w:type="dxa"/>
            <w:gridSpan w:val="4"/>
          </w:tcPr>
          <w:p w:rsidR="00CC7101" w:rsidRPr="00FB67C5" w:rsidRDefault="00CC7101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FB67C5">
              <w:rPr>
                <w:rFonts w:eastAsia="Cambria" w:cstheme="minorHAnsi"/>
                <w:sz w:val="20"/>
                <w:szCs w:val="20"/>
              </w:rPr>
              <w:t>Administradora – Unidade de Planejamento</w:t>
            </w:r>
          </w:p>
        </w:tc>
      </w:tr>
    </w:tbl>
    <w:p w:rsidR="00685EF8" w:rsidRPr="00FB67C5" w:rsidRDefault="00685EF8" w:rsidP="00ED54B8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</w:p>
    <w:p w:rsidR="008F31DB" w:rsidRPr="00FB67C5" w:rsidRDefault="00072369" w:rsidP="00ED54B8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PAUTA:</w:t>
      </w:r>
    </w:p>
    <w:p w:rsidR="00AF37FE" w:rsidRPr="00FB67C5" w:rsidRDefault="00AF37FE" w:rsidP="00E263D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Verificação do quórum</w:t>
      </w:r>
      <w:r w:rsidR="0032454C" w:rsidRPr="00FB67C5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FB67C5" w:rsidTr="00580D0A">
        <w:tc>
          <w:tcPr>
            <w:tcW w:w="1999" w:type="dxa"/>
            <w:vAlign w:val="center"/>
          </w:tcPr>
          <w:p w:rsidR="00041ED0" w:rsidRPr="00FB67C5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FB67C5" w:rsidRDefault="0031570F" w:rsidP="00291039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Todos estão presentes no início da reunião.</w:t>
            </w:r>
          </w:p>
        </w:tc>
      </w:tr>
      <w:tr w:rsidR="00041ED0" w:rsidRPr="00FB67C5" w:rsidTr="0046015C">
        <w:trPr>
          <w:trHeight w:val="423"/>
        </w:trPr>
        <w:tc>
          <w:tcPr>
            <w:tcW w:w="1999" w:type="dxa"/>
            <w:vAlign w:val="center"/>
          </w:tcPr>
          <w:p w:rsidR="00041ED0" w:rsidRPr="00FB67C5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FB67C5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FB67C5" w:rsidRDefault="00B26BCA" w:rsidP="007177AE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F37FE" w:rsidRPr="00FB67C5" w:rsidRDefault="00AF37FE" w:rsidP="00E263D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Verificação da pauta e inclusão de assuntos extras</w:t>
      </w:r>
      <w:r w:rsidR="00ED54B8" w:rsidRPr="00FB67C5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FB67C5" w:rsidTr="00580D0A">
        <w:tc>
          <w:tcPr>
            <w:tcW w:w="1999" w:type="dxa"/>
            <w:vAlign w:val="center"/>
          </w:tcPr>
          <w:p w:rsidR="00AF37FE" w:rsidRPr="00FB67C5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16A94" w:rsidRPr="00FB67C5" w:rsidRDefault="005E15A9" w:rsidP="005E15A9">
            <w:pPr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O Cons. Fausto solicita a inclusão do tema “II </w:t>
            </w:r>
            <w:r w:rsidR="00816A94" w:rsidRPr="00FB67C5">
              <w:rPr>
                <w:rFonts w:cstheme="minorHAnsi"/>
                <w:sz w:val="20"/>
                <w:szCs w:val="20"/>
              </w:rPr>
              <w:t xml:space="preserve">Conferência </w:t>
            </w:r>
            <w:r w:rsidRPr="00FB67C5">
              <w:rPr>
                <w:rFonts w:cstheme="minorHAnsi"/>
                <w:sz w:val="20"/>
                <w:szCs w:val="20"/>
              </w:rPr>
              <w:t xml:space="preserve">Nacional de Arquitetura e Urbanismo”, promovida pelo </w:t>
            </w:r>
            <w:r w:rsidR="00816A94" w:rsidRPr="00FB67C5">
              <w:rPr>
                <w:rFonts w:cstheme="minorHAnsi"/>
                <w:sz w:val="20"/>
                <w:szCs w:val="20"/>
              </w:rPr>
              <w:t>CAU/BR</w:t>
            </w:r>
            <w:r w:rsidRPr="00FB67C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F37FE" w:rsidRPr="00FB67C5" w:rsidTr="0046015C">
        <w:trPr>
          <w:trHeight w:val="436"/>
        </w:trPr>
        <w:tc>
          <w:tcPr>
            <w:tcW w:w="1999" w:type="dxa"/>
            <w:vAlign w:val="center"/>
          </w:tcPr>
          <w:p w:rsidR="00AF37FE" w:rsidRPr="00FB67C5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FB67C5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FB67C5" w:rsidRDefault="00B26BCA" w:rsidP="007177AE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2B396B" w:rsidRPr="00FB67C5" w:rsidRDefault="005E420D" w:rsidP="00E263D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 xml:space="preserve">Aprovação </w:t>
      </w:r>
      <w:r w:rsidR="00D135B9" w:rsidRPr="00FB67C5">
        <w:rPr>
          <w:rFonts w:cstheme="minorHAnsi"/>
          <w:b/>
          <w:sz w:val="20"/>
          <w:szCs w:val="20"/>
        </w:rPr>
        <w:t>da súmula da reuni</w:t>
      </w:r>
      <w:r w:rsidR="00B111F5" w:rsidRPr="00FB67C5">
        <w:rPr>
          <w:rFonts w:cstheme="minorHAnsi"/>
          <w:b/>
          <w:sz w:val="20"/>
          <w:szCs w:val="20"/>
        </w:rPr>
        <w:t>ão</w:t>
      </w:r>
      <w:r w:rsidR="00D135B9" w:rsidRPr="00FB67C5">
        <w:rPr>
          <w:rFonts w:cstheme="minorHAnsi"/>
          <w:b/>
          <w:sz w:val="20"/>
          <w:szCs w:val="20"/>
        </w:rPr>
        <w:t xml:space="preserve"> anterior</w:t>
      </w:r>
      <w:r w:rsidR="007073B8" w:rsidRPr="00FB67C5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FB67C5" w:rsidTr="00C915A9">
        <w:trPr>
          <w:trHeight w:val="419"/>
        </w:trPr>
        <w:tc>
          <w:tcPr>
            <w:tcW w:w="1999" w:type="dxa"/>
            <w:vAlign w:val="center"/>
          </w:tcPr>
          <w:p w:rsidR="00721F33" w:rsidRPr="00FB67C5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FB67C5" w:rsidRDefault="00B111F5" w:rsidP="00B111F5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A súmula</w:t>
            </w:r>
            <w:r w:rsidR="007073B8" w:rsidRPr="00FB67C5">
              <w:rPr>
                <w:rFonts w:cstheme="minorHAnsi"/>
                <w:sz w:val="20"/>
                <w:szCs w:val="20"/>
              </w:rPr>
              <w:t xml:space="preserve"> </w:t>
            </w:r>
            <w:r w:rsidRPr="00FB67C5">
              <w:rPr>
                <w:rFonts w:cstheme="minorHAnsi"/>
                <w:sz w:val="20"/>
                <w:szCs w:val="20"/>
              </w:rPr>
              <w:t xml:space="preserve">é lida e </w:t>
            </w:r>
            <w:r w:rsidR="007073B8" w:rsidRPr="00FB67C5">
              <w:rPr>
                <w:rFonts w:cstheme="minorHAnsi"/>
                <w:sz w:val="20"/>
                <w:szCs w:val="20"/>
              </w:rPr>
              <w:t>aprovada por todos</w:t>
            </w:r>
            <w:r w:rsidRPr="00FB67C5">
              <w:rPr>
                <w:rFonts w:cstheme="minorHAnsi"/>
                <w:sz w:val="20"/>
                <w:szCs w:val="20"/>
              </w:rPr>
              <w:t xml:space="preserve"> e assinada pelo Coordenador.</w:t>
            </w:r>
          </w:p>
        </w:tc>
      </w:tr>
      <w:tr w:rsidR="00721F33" w:rsidRPr="00FB67C5" w:rsidTr="0046015C">
        <w:trPr>
          <w:trHeight w:val="408"/>
        </w:trPr>
        <w:tc>
          <w:tcPr>
            <w:tcW w:w="1999" w:type="dxa"/>
            <w:vAlign w:val="center"/>
          </w:tcPr>
          <w:p w:rsidR="00721F33" w:rsidRPr="00FB67C5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FB67C5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FB67C5" w:rsidRDefault="00B26BCA" w:rsidP="007177AE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57332" w:rsidRPr="00FB67C5" w:rsidRDefault="00E537E0" w:rsidP="00E263D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Comunicações</w:t>
      </w:r>
      <w:r w:rsidR="0032454C" w:rsidRPr="00FB67C5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FB67C5" w:rsidTr="003D6820">
        <w:trPr>
          <w:trHeight w:val="70"/>
        </w:trPr>
        <w:tc>
          <w:tcPr>
            <w:tcW w:w="1999" w:type="dxa"/>
            <w:vAlign w:val="center"/>
          </w:tcPr>
          <w:p w:rsidR="00E537E0" w:rsidRPr="00FB67C5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3510" w:rsidRPr="00FB67C5" w:rsidRDefault="005E15A9" w:rsidP="00DC0A99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E537E0" w:rsidRPr="00FB67C5" w:rsidTr="005E15A9">
        <w:trPr>
          <w:trHeight w:val="291"/>
        </w:trPr>
        <w:tc>
          <w:tcPr>
            <w:tcW w:w="1999" w:type="dxa"/>
            <w:vAlign w:val="center"/>
          </w:tcPr>
          <w:p w:rsidR="00E537E0" w:rsidRPr="00FB67C5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FB67C5" w:rsidRDefault="005E15A9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FB67C5" w:rsidRDefault="00B26BCA" w:rsidP="007177AE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DC0A99" w:rsidRPr="00FB67C5" w:rsidRDefault="00E537E0" w:rsidP="00E263D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Ordem do dia</w:t>
      </w:r>
      <w:r w:rsidR="00ED54B8" w:rsidRPr="00FB67C5">
        <w:rPr>
          <w:rFonts w:cstheme="minorHAnsi"/>
          <w:b/>
          <w:sz w:val="20"/>
          <w:szCs w:val="20"/>
        </w:rPr>
        <w:t>.</w:t>
      </w:r>
    </w:p>
    <w:p w:rsidR="00DC0A99" w:rsidRPr="00FB67C5" w:rsidRDefault="00DC0A99" w:rsidP="00E263D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Contribuições para o Regimento Interno: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FB67C5" w:rsidTr="0046015C">
        <w:trPr>
          <w:trHeight w:val="698"/>
        </w:trPr>
        <w:tc>
          <w:tcPr>
            <w:tcW w:w="1999" w:type="dxa"/>
            <w:vAlign w:val="center"/>
          </w:tcPr>
          <w:p w:rsidR="003B3951" w:rsidRPr="00FB67C5" w:rsidRDefault="003B39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31468" w:rsidRPr="00FB67C5" w:rsidRDefault="00816A94" w:rsidP="009B37F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A Comissão recebeu a informação do Gabinete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</w:t>
            </w:r>
            <w:r w:rsidR="007177AE" w:rsidRPr="00FB67C5">
              <w:rPr>
                <w:rFonts w:cstheme="minorHAnsi"/>
                <w:sz w:val="20"/>
                <w:szCs w:val="20"/>
              </w:rPr>
              <w:t>de que o novo prazo de entrega das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contribuições é </w:t>
            </w:r>
            <w:r w:rsidRPr="00FB67C5">
              <w:rPr>
                <w:rFonts w:cstheme="minorHAnsi"/>
                <w:sz w:val="20"/>
                <w:szCs w:val="20"/>
              </w:rPr>
              <w:t>15/09.</w:t>
            </w:r>
          </w:p>
          <w:p w:rsidR="0062148E" w:rsidRPr="00FB67C5" w:rsidRDefault="00816A94" w:rsidP="009B37F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O Coord. fala que 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o item que diz respeito à CPF no Regimento Interno proposto é a designação de funcionário para </w:t>
            </w:r>
            <w:r w:rsidR="007177AE" w:rsidRPr="00FB67C5">
              <w:rPr>
                <w:rFonts w:cstheme="minorHAnsi"/>
                <w:sz w:val="20"/>
                <w:szCs w:val="20"/>
              </w:rPr>
              <w:t>ser o ordenador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de despesa juntamente com o Presidente, dispensando a participação d</w:t>
            </w:r>
            <w:r w:rsidRPr="00FB67C5">
              <w:rPr>
                <w:rFonts w:cstheme="minorHAnsi"/>
                <w:sz w:val="20"/>
                <w:szCs w:val="20"/>
              </w:rPr>
              <w:t xml:space="preserve">o </w:t>
            </w:r>
            <w:r w:rsidR="007177AE" w:rsidRPr="00FB67C5">
              <w:rPr>
                <w:rFonts w:cstheme="minorHAnsi"/>
                <w:sz w:val="20"/>
                <w:szCs w:val="20"/>
              </w:rPr>
              <w:t>Coordenador da CPF/RS na assinatura dos documentos financeiros.</w:t>
            </w:r>
          </w:p>
          <w:p w:rsidR="00816A94" w:rsidRPr="00FB67C5" w:rsidRDefault="00816A94" w:rsidP="009B37F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O Cons. Clóvis entende que o outro ordenador deve ser</w:t>
            </w:r>
            <w:r w:rsidR="00DE38DB" w:rsidRPr="00FB67C5">
              <w:rPr>
                <w:rFonts w:cstheme="minorHAnsi"/>
                <w:sz w:val="20"/>
                <w:szCs w:val="20"/>
              </w:rPr>
              <w:t xml:space="preserve"> escolhido pelo Plenário e não 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exclusivamente </w:t>
            </w:r>
            <w:r w:rsidR="00DE38DB" w:rsidRPr="00FB67C5">
              <w:rPr>
                <w:rFonts w:cstheme="minorHAnsi"/>
                <w:sz w:val="20"/>
                <w:szCs w:val="20"/>
              </w:rPr>
              <w:t>pelo Presidente</w:t>
            </w:r>
            <w:r w:rsidR="007177AE" w:rsidRPr="00FB67C5">
              <w:rPr>
                <w:rFonts w:cstheme="minorHAnsi"/>
                <w:sz w:val="20"/>
                <w:szCs w:val="20"/>
              </w:rPr>
              <w:t>.</w:t>
            </w:r>
          </w:p>
          <w:p w:rsidR="0062148E" w:rsidRPr="00FB67C5" w:rsidRDefault="00DE38DB" w:rsidP="009B37F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A Comissão pede que seja informado à COA/RS</w:t>
            </w:r>
            <w:r w:rsidR="00E263D2" w:rsidRPr="00FB67C5">
              <w:rPr>
                <w:rFonts w:cstheme="minorHAnsi"/>
                <w:sz w:val="20"/>
                <w:szCs w:val="20"/>
              </w:rPr>
              <w:t xml:space="preserve"> que o Coordenador da CPF deve seguir como ordenador de despesa.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263D2" w:rsidRPr="00FB67C5" w:rsidRDefault="0062148E" w:rsidP="009B37F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lastRenderedPageBreak/>
              <w:t>Além disso, aponta que o início da nova Gestão deve ser considerada a partir da Plenária de Posse (1ª Plenária do ano), sendo válida até a posse da Gestão subsequente, que se dará também na 1ª Plenária do ano, sempre no 1º dia útil, conforme RI vigente.</w:t>
            </w:r>
          </w:p>
          <w:p w:rsidR="00DC0A99" w:rsidRPr="00FB67C5" w:rsidRDefault="00AC2048" w:rsidP="00092A8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O Coord. </w:t>
            </w:r>
            <w:r w:rsidR="0062148E" w:rsidRPr="00FB67C5">
              <w:rPr>
                <w:rFonts w:cstheme="minorHAnsi"/>
                <w:sz w:val="20"/>
                <w:szCs w:val="20"/>
              </w:rPr>
              <w:t>Rômulo diz que tratará do assunto na reunião do</w:t>
            </w:r>
            <w:r w:rsidRPr="00FB67C5">
              <w:rPr>
                <w:rFonts w:cstheme="minorHAnsi"/>
                <w:sz w:val="20"/>
                <w:szCs w:val="20"/>
              </w:rPr>
              <w:t xml:space="preserve"> Conselho Diretor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no</w:t>
            </w:r>
            <w:r w:rsidRPr="00FB67C5">
              <w:rPr>
                <w:rFonts w:cstheme="minorHAnsi"/>
                <w:sz w:val="20"/>
                <w:szCs w:val="20"/>
              </w:rPr>
              <w:t xml:space="preserve"> dia 13/09.</w:t>
            </w:r>
          </w:p>
        </w:tc>
      </w:tr>
      <w:tr w:rsidR="003B3951" w:rsidRPr="00FB67C5" w:rsidTr="0046015C">
        <w:trPr>
          <w:trHeight w:val="425"/>
        </w:trPr>
        <w:tc>
          <w:tcPr>
            <w:tcW w:w="1999" w:type="dxa"/>
            <w:vAlign w:val="center"/>
          </w:tcPr>
          <w:p w:rsidR="003B3951" w:rsidRPr="00FB67C5" w:rsidRDefault="003B39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D2699" w:rsidRPr="00FB67C5" w:rsidRDefault="007046F8" w:rsidP="00956BC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7046F8" w:rsidRPr="00FB67C5" w:rsidRDefault="007046F8" w:rsidP="007177AE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FB67C5" w:rsidRPr="00FB67C5" w:rsidRDefault="00FB67C5" w:rsidP="00FB67C5">
      <w:pPr>
        <w:pStyle w:val="PargrafodaLista"/>
        <w:shd w:val="clear" w:color="auto" w:fill="FFFFFF"/>
        <w:tabs>
          <w:tab w:val="left" w:pos="709"/>
          <w:tab w:val="left" w:pos="2552"/>
        </w:tabs>
        <w:spacing w:after="0"/>
        <w:ind w:left="502"/>
        <w:rPr>
          <w:rFonts w:cstheme="minorHAnsi"/>
          <w:b/>
          <w:sz w:val="20"/>
          <w:szCs w:val="20"/>
        </w:rPr>
      </w:pPr>
    </w:p>
    <w:p w:rsidR="0062148E" w:rsidRPr="00FB67C5" w:rsidRDefault="00092A8C" w:rsidP="0062148E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  <w:tab w:val="left" w:pos="2552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Relatório de Gestão – Assessoria de Comunicação: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2148E" w:rsidRPr="00FB67C5" w:rsidTr="00B819D1">
        <w:trPr>
          <w:trHeight w:val="70"/>
        </w:trPr>
        <w:tc>
          <w:tcPr>
            <w:tcW w:w="1999" w:type="dxa"/>
            <w:vAlign w:val="center"/>
          </w:tcPr>
          <w:p w:rsidR="0062148E" w:rsidRPr="00FB67C5" w:rsidRDefault="0062148E" w:rsidP="00B819D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2148E" w:rsidRPr="00FB67C5" w:rsidRDefault="0062148E" w:rsidP="0062148E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A As</w:t>
            </w:r>
            <w:r w:rsidR="0094530E" w:rsidRPr="00FB67C5">
              <w:rPr>
                <w:rFonts w:cstheme="minorHAnsi"/>
                <w:sz w:val="20"/>
                <w:szCs w:val="20"/>
              </w:rPr>
              <w:t>sessora de Comunicação, Flávia Mu</w:t>
            </w:r>
            <w:r w:rsidRPr="00FB67C5">
              <w:rPr>
                <w:rFonts w:cstheme="minorHAnsi"/>
                <w:sz w:val="20"/>
                <w:szCs w:val="20"/>
              </w:rPr>
              <w:t>, não participa da reunião, mas pediu para informar que a assessoria está organizando a publicação do Relatório da Gestão 2015-2017 e, sendo assim, pede à Comissão que elabore o seu relatório e o encaminhe, preferencialmente, até a última semana de outubro.</w:t>
            </w:r>
          </w:p>
          <w:p w:rsidR="0062148E" w:rsidRPr="00FB67C5" w:rsidRDefault="0062148E" w:rsidP="0062148E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A Comissão solicita que seja informado à 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Gerente Financeira e </w:t>
            </w:r>
            <w:r w:rsidRPr="00FB67C5">
              <w:rPr>
                <w:rFonts w:cstheme="minorHAnsi"/>
                <w:sz w:val="20"/>
                <w:szCs w:val="20"/>
              </w:rPr>
              <w:t>assessora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 da Comissão</w:t>
            </w:r>
            <w:r w:rsidRPr="00FB67C5">
              <w:rPr>
                <w:rFonts w:cstheme="minorHAnsi"/>
                <w:sz w:val="20"/>
                <w:szCs w:val="20"/>
              </w:rPr>
              <w:t xml:space="preserve">, visto que não está presente na reunião, a necessidade de elaboração do relatório, podendo utilizar as informações constantes nos relatórios 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dos anos </w:t>
            </w:r>
            <w:r w:rsidRPr="00FB67C5">
              <w:rPr>
                <w:rFonts w:cstheme="minorHAnsi"/>
                <w:sz w:val="20"/>
                <w:szCs w:val="20"/>
              </w:rPr>
              <w:t>anteriores.</w:t>
            </w:r>
          </w:p>
          <w:p w:rsidR="0062148E" w:rsidRPr="00FB67C5" w:rsidRDefault="0062148E" w:rsidP="0062148E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Solicita que seja apresentado na próxima reunião para apreciação.</w:t>
            </w:r>
          </w:p>
        </w:tc>
      </w:tr>
      <w:tr w:rsidR="0062148E" w:rsidRPr="00FB67C5" w:rsidTr="00B819D1">
        <w:trPr>
          <w:trHeight w:val="291"/>
        </w:trPr>
        <w:tc>
          <w:tcPr>
            <w:tcW w:w="1999" w:type="dxa"/>
            <w:vAlign w:val="center"/>
          </w:tcPr>
          <w:p w:rsidR="0062148E" w:rsidRPr="00FB67C5" w:rsidRDefault="0062148E" w:rsidP="00B819D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2148E" w:rsidRPr="00FB67C5" w:rsidRDefault="0062148E" w:rsidP="00B819D1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62148E" w:rsidRPr="00FB67C5" w:rsidRDefault="0062148E" w:rsidP="007177AE">
      <w:pPr>
        <w:pStyle w:val="PargrafodaLista"/>
        <w:spacing w:after="0" w:line="240" w:lineRule="auto"/>
        <w:rPr>
          <w:rFonts w:cstheme="minorHAnsi"/>
          <w:sz w:val="20"/>
          <w:szCs w:val="20"/>
        </w:rPr>
      </w:pPr>
    </w:p>
    <w:p w:rsidR="00FA7C39" w:rsidRPr="00FB67C5" w:rsidRDefault="00182B51" w:rsidP="00E263D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 xml:space="preserve">Pauta da </w:t>
      </w:r>
      <w:r w:rsidR="00034F16" w:rsidRPr="00FB67C5">
        <w:rPr>
          <w:rFonts w:cstheme="minorHAnsi"/>
          <w:b/>
          <w:sz w:val="20"/>
          <w:szCs w:val="20"/>
        </w:rPr>
        <w:t>Ger</w:t>
      </w:r>
      <w:r w:rsidR="00692523" w:rsidRPr="00FB67C5">
        <w:rPr>
          <w:rFonts w:cstheme="minorHAnsi"/>
          <w:b/>
          <w:sz w:val="20"/>
          <w:szCs w:val="20"/>
        </w:rPr>
        <w:t xml:space="preserve">ência </w:t>
      </w:r>
      <w:r w:rsidR="00FA7C39" w:rsidRPr="00FB67C5">
        <w:rPr>
          <w:rFonts w:cstheme="minorHAnsi"/>
          <w:b/>
          <w:sz w:val="20"/>
          <w:szCs w:val="20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FB67C5" w:rsidTr="0046015C">
        <w:trPr>
          <w:trHeight w:val="697"/>
        </w:trPr>
        <w:tc>
          <w:tcPr>
            <w:tcW w:w="1999" w:type="dxa"/>
            <w:vAlign w:val="center"/>
          </w:tcPr>
          <w:p w:rsidR="00182B51" w:rsidRPr="00FB67C5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0A99" w:rsidRPr="00FB67C5" w:rsidRDefault="00DC0A99" w:rsidP="00E263D2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hanging="1272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67C5">
              <w:rPr>
                <w:rFonts w:cstheme="minorHAnsi"/>
                <w:b/>
                <w:sz w:val="20"/>
                <w:szCs w:val="20"/>
              </w:rPr>
              <w:t>Plano de Ação 2018:</w:t>
            </w:r>
          </w:p>
          <w:p w:rsidR="00DC0A99" w:rsidRPr="00FB67C5" w:rsidRDefault="00092A8C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O Gerente 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Geral, </w:t>
            </w:r>
            <w:r w:rsidRPr="00FB67C5">
              <w:rPr>
                <w:rFonts w:cstheme="minorHAnsi"/>
                <w:sz w:val="20"/>
                <w:szCs w:val="20"/>
              </w:rPr>
              <w:t>Tales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2148E" w:rsidRPr="00FB67C5">
              <w:rPr>
                <w:rFonts w:cstheme="minorHAnsi"/>
                <w:sz w:val="20"/>
                <w:szCs w:val="20"/>
              </w:rPr>
              <w:t>Völker</w:t>
            </w:r>
            <w:proofErr w:type="spellEnd"/>
            <w:r w:rsidR="0062148E" w:rsidRPr="00FB67C5">
              <w:rPr>
                <w:rFonts w:cstheme="minorHAnsi"/>
                <w:sz w:val="20"/>
                <w:szCs w:val="20"/>
              </w:rPr>
              <w:t xml:space="preserve">, </w:t>
            </w:r>
            <w:r w:rsidRPr="00FB67C5">
              <w:rPr>
                <w:rFonts w:cstheme="minorHAnsi"/>
                <w:sz w:val="20"/>
                <w:szCs w:val="20"/>
              </w:rPr>
              <w:t>informa que a Unidade de Planejamento está trabalhando no Plano de Ação 2018</w:t>
            </w:r>
            <w:r w:rsidR="007177AE" w:rsidRPr="00FB67C5">
              <w:rPr>
                <w:rFonts w:cstheme="minorHAnsi"/>
                <w:sz w:val="20"/>
                <w:szCs w:val="20"/>
              </w:rPr>
              <w:t>,</w:t>
            </w:r>
            <w:r w:rsidRPr="00FB67C5">
              <w:rPr>
                <w:rFonts w:cstheme="minorHAnsi"/>
                <w:sz w:val="20"/>
                <w:szCs w:val="20"/>
              </w:rPr>
              <w:t xml:space="preserve"> juntamente com as Comissões e Gerências. </w:t>
            </w:r>
          </w:p>
          <w:p w:rsidR="00092A8C" w:rsidRPr="00FB67C5" w:rsidRDefault="00092A8C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Fala que o CAU/BR informou que a projeção do orçamento para 2018 deve consi</w:t>
            </w:r>
            <w:r w:rsidR="0062148E" w:rsidRPr="00FB67C5">
              <w:rPr>
                <w:rFonts w:cstheme="minorHAnsi"/>
                <w:sz w:val="20"/>
                <w:szCs w:val="20"/>
              </w:rPr>
              <w:t xml:space="preserve">derar o corte de 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aproximadamente </w:t>
            </w:r>
            <w:r w:rsidR="0062148E" w:rsidRPr="00FB67C5">
              <w:rPr>
                <w:rFonts w:cstheme="minorHAnsi"/>
                <w:sz w:val="20"/>
                <w:szCs w:val="20"/>
              </w:rPr>
              <w:t>R$ 2 milhões</w:t>
            </w:r>
            <w:r w:rsidR="007177AE" w:rsidRPr="00FB67C5">
              <w:rPr>
                <w:rFonts w:cstheme="minorHAnsi"/>
                <w:sz w:val="20"/>
                <w:szCs w:val="20"/>
              </w:rPr>
              <w:t xml:space="preserve"> de reais</w:t>
            </w:r>
            <w:r w:rsidR="0062148E" w:rsidRPr="00FB67C5">
              <w:rPr>
                <w:rFonts w:cstheme="minorHAnsi"/>
                <w:sz w:val="20"/>
                <w:szCs w:val="20"/>
              </w:rPr>
              <w:t>, devido à perspectiva de</w:t>
            </w:r>
            <w:r w:rsidRPr="00FB67C5">
              <w:rPr>
                <w:rFonts w:cstheme="minorHAnsi"/>
                <w:sz w:val="20"/>
                <w:szCs w:val="20"/>
              </w:rPr>
              <w:t xml:space="preserve"> diminuição da arrecadação e o aumento das despesas do CAU/RS.</w:t>
            </w:r>
          </w:p>
          <w:p w:rsidR="00092A8C" w:rsidRPr="00FB67C5" w:rsidRDefault="00876E70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Uma das ações que podem ser tomadas para a diminuição dos custos é a rescisão contratual com a Maier Contabilidade</w:t>
            </w:r>
            <w:r w:rsidR="00A80D8A" w:rsidRPr="00FB67C5">
              <w:rPr>
                <w:rFonts w:cstheme="minorHAnsi"/>
                <w:sz w:val="20"/>
                <w:szCs w:val="20"/>
              </w:rPr>
              <w:t>, sendo que, neste caso, o CAU absorveria o trabalho da assessoria. Para tanto, seria necessária a contratação de mais um profissional a ser alocado na Gerência Financeira.</w:t>
            </w:r>
            <w:r w:rsidRPr="00FB67C5">
              <w:rPr>
                <w:rFonts w:cstheme="minorHAnsi"/>
                <w:sz w:val="20"/>
                <w:szCs w:val="20"/>
              </w:rPr>
              <w:t xml:space="preserve"> A Comissão </w:t>
            </w:r>
            <w:r w:rsidR="00A80D8A" w:rsidRPr="00FB67C5">
              <w:rPr>
                <w:rFonts w:cstheme="minorHAnsi"/>
                <w:sz w:val="20"/>
                <w:szCs w:val="20"/>
              </w:rPr>
              <w:t xml:space="preserve">então </w:t>
            </w:r>
            <w:r w:rsidRPr="00FB67C5">
              <w:rPr>
                <w:rFonts w:cstheme="minorHAnsi"/>
                <w:sz w:val="20"/>
                <w:szCs w:val="20"/>
              </w:rPr>
              <w:t xml:space="preserve">pede que seja feito um estudo comparativo </w:t>
            </w:r>
            <w:r w:rsidR="00A80D8A" w:rsidRPr="00FB67C5">
              <w:rPr>
                <w:rFonts w:cstheme="minorHAnsi"/>
                <w:sz w:val="20"/>
                <w:szCs w:val="20"/>
              </w:rPr>
              <w:t>considerando a alteração proposta pelo Gerente Geral.</w:t>
            </w:r>
          </w:p>
          <w:p w:rsidR="00876E70" w:rsidRPr="00FB67C5" w:rsidRDefault="00876E70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876E70" w:rsidRPr="00FB67C5" w:rsidRDefault="007177AE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Expõe que u</w:t>
            </w:r>
            <w:r w:rsidR="00876E70" w:rsidRPr="00FB67C5">
              <w:rPr>
                <w:rFonts w:cstheme="minorHAnsi"/>
                <w:sz w:val="20"/>
                <w:szCs w:val="20"/>
              </w:rPr>
              <w:t>ma das sugestões do Planejamento é diminuir o número de reuniões e restringir a participação d</w:t>
            </w:r>
            <w:r w:rsidRPr="00FB67C5">
              <w:rPr>
                <w:rFonts w:cstheme="minorHAnsi"/>
                <w:sz w:val="20"/>
                <w:szCs w:val="20"/>
              </w:rPr>
              <w:t>os</w:t>
            </w:r>
            <w:r w:rsidR="00876E70" w:rsidRPr="00FB67C5">
              <w:rPr>
                <w:rFonts w:cstheme="minorHAnsi"/>
                <w:sz w:val="20"/>
                <w:szCs w:val="20"/>
              </w:rPr>
              <w:t xml:space="preserve"> Conselheiros </w:t>
            </w:r>
            <w:r w:rsidR="00A80D8A" w:rsidRPr="00FB67C5">
              <w:rPr>
                <w:rFonts w:cstheme="minorHAnsi"/>
                <w:sz w:val="20"/>
                <w:szCs w:val="20"/>
              </w:rPr>
              <w:t>em iniciativas externas. O Cons. Clóvis concorda e diz que o número de participantes</w:t>
            </w:r>
            <w:r w:rsidR="00876E70" w:rsidRPr="00FB67C5">
              <w:rPr>
                <w:rFonts w:cstheme="minorHAnsi"/>
                <w:sz w:val="20"/>
                <w:szCs w:val="20"/>
              </w:rPr>
              <w:t xml:space="preserve"> </w:t>
            </w:r>
            <w:r w:rsidR="00A80D8A" w:rsidRPr="00FB67C5">
              <w:rPr>
                <w:rFonts w:cstheme="minorHAnsi"/>
                <w:sz w:val="20"/>
                <w:szCs w:val="20"/>
              </w:rPr>
              <w:t>nessas iniciativas não deve ser superior a</w:t>
            </w:r>
            <w:r w:rsidR="00857B4B" w:rsidRPr="00FB67C5">
              <w:rPr>
                <w:rFonts w:cstheme="minorHAnsi"/>
                <w:sz w:val="20"/>
                <w:szCs w:val="20"/>
              </w:rPr>
              <w:t xml:space="preserve"> 50% dos membros da Comissão</w:t>
            </w:r>
            <w:r w:rsidR="00A80D8A" w:rsidRPr="00FB67C5">
              <w:rPr>
                <w:rFonts w:cstheme="minorHAnsi"/>
                <w:sz w:val="20"/>
                <w:szCs w:val="20"/>
              </w:rPr>
              <w:t>.</w:t>
            </w:r>
          </w:p>
          <w:p w:rsidR="00857B4B" w:rsidRPr="00FB67C5" w:rsidRDefault="00857B4B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A80D8A" w:rsidRPr="00FB67C5" w:rsidRDefault="00A80D8A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O Tales fala que a Unidade de Planejamento está trabalhando nessa projeção e que o material deve ser enviado ao CAU/BR até 19/09. Sendo assim, o Gerente diz que apresentará o Plano final, já com os cortes de verba realizados, na reunião da Comissão do dia 19/09.</w:t>
            </w:r>
          </w:p>
          <w:p w:rsidR="004B057E" w:rsidRPr="00FB67C5" w:rsidRDefault="004B057E" w:rsidP="00857B4B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4B057E" w:rsidRPr="00FB67C5" w:rsidRDefault="004B057E" w:rsidP="00E60609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67C5">
              <w:rPr>
                <w:rFonts w:cstheme="minorHAnsi"/>
                <w:b/>
                <w:sz w:val="20"/>
                <w:szCs w:val="20"/>
              </w:rPr>
              <w:t>Acompanhamento da execução orçamentária:</w:t>
            </w:r>
          </w:p>
          <w:p w:rsidR="004B057E" w:rsidRPr="00FB67C5" w:rsidRDefault="00A80D8A" w:rsidP="00A80D8A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O Coordenador William e a Administradora Camila, d</w:t>
            </w:r>
            <w:r w:rsidR="0094530E" w:rsidRPr="00FB67C5">
              <w:rPr>
                <w:rFonts w:cstheme="minorHAnsi"/>
                <w:sz w:val="20"/>
                <w:szCs w:val="20"/>
              </w:rPr>
              <w:t>a</w:t>
            </w:r>
            <w:r w:rsidRPr="00FB67C5">
              <w:rPr>
                <w:rFonts w:cstheme="minorHAnsi"/>
                <w:sz w:val="20"/>
                <w:szCs w:val="20"/>
              </w:rPr>
              <w:t xml:space="preserve"> </w:t>
            </w:r>
            <w:r w:rsidR="00E60609" w:rsidRPr="00FB67C5">
              <w:rPr>
                <w:rFonts w:cstheme="minorHAnsi"/>
                <w:sz w:val="20"/>
                <w:szCs w:val="20"/>
              </w:rPr>
              <w:t>Unidade de Planejamento</w:t>
            </w:r>
            <w:r w:rsidRPr="00FB67C5">
              <w:rPr>
                <w:rFonts w:cstheme="minorHAnsi"/>
                <w:sz w:val="20"/>
                <w:szCs w:val="20"/>
              </w:rPr>
              <w:t>, apresentam</w:t>
            </w:r>
            <w:r w:rsidR="00E60609" w:rsidRPr="00FB67C5">
              <w:rPr>
                <w:rFonts w:cstheme="minorHAnsi"/>
                <w:sz w:val="20"/>
                <w:szCs w:val="20"/>
              </w:rPr>
              <w:t xml:space="preserve"> a planilha de execução orçamentária das Comissões</w:t>
            </w:r>
            <w:r w:rsidRPr="00FB67C5">
              <w:rPr>
                <w:rFonts w:cstheme="minorHAnsi"/>
                <w:sz w:val="20"/>
                <w:szCs w:val="20"/>
              </w:rPr>
              <w:t>.</w:t>
            </w:r>
            <w:r w:rsidR="00E60609" w:rsidRPr="00FB67C5">
              <w:rPr>
                <w:rFonts w:cstheme="minorHAnsi"/>
                <w:sz w:val="20"/>
                <w:szCs w:val="20"/>
              </w:rPr>
              <w:t xml:space="preserve"> O referido relatório deve permanecer na pauta das reuniões.</w:t>
            </w:r>
          </w:p>
        </w:tc>
      </w:tr>
      <w:tr w:rsidR="00182B51" w:rsidRPr="00FB67C5" w:rsidTr="0046015C">
        <w:trPr>
          <w:trHeight w:val="464"/>
        </w:trPr>
        <w:tc>
          <w:tcPr>
            <w:tcW w:w="1999" w:type="dxa"/>
            <w:vAlign w:val="center"/>
          </w:tcPr>
          <w:p w:rsidR="00182B51" w:rsidRPr="00FB67C5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FB67C5" w:rsidRDefault="006F09BE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FA7C39" w:rsidRPr="00FB67C5" w:rsidRDefault="00FA7C39" w:rsidP="00EE3C5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FA7C39" w:rsidRPr="00FB67C5" w:rsidRDefault="00FA7C39" w:rsidP="00E263D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 xml:space="preserve">Pauta da Gerência </w:t>
      </w:r>
      <w:r w:rsidR="00CC7101" w:rsidRPr="00FB67C5">
        <w:rPr>
          <w:rFonts w:cstheme="minorHAnsi"/>
          <w:b/>
          <w:sz w:val="20"/>
          <w:szCs w:val="20"/>
        </w:rPr>
        <w:t>A</w:t>
      </w:r>
      <w:r w:rsidR="00857B4B" w:rsidRPr="00FB67C5">
        <w:rPr>
          <w:rFonts w:cstheme="minorHAnsi"/>
          <w:b/>
          <w:sz w:val="20"/>
          <w:szCs w:val="20"/>
        </w:rPr>
        <w:t>dmin</w:t>
      </w:r>
      <w:r w:rsidR="00CC7101" w:rsidRPr="00FB67C5">
        <w:rPr>
          <w:rFonts w:cstheme="minorHAnsi"/>
          <w:b/>
          <w:sz w:val="20"/>
          <w:szCs w:val="20"/>
        </w:rPr>
        <w:t>i</w:t>
      </w:r>
      <w:r w:rsidR="00857B4B" w:rsidRPr="00FB67C5">
        <w:rPr>
          <w:rFonts w:cstheme="minorHAnsi"/>
          <w:b/>
          <w:sz w:val="20"/>
          <w:szCs w:val="20"/>
        </w:rPr>
        <w:t>s</w:t>
      </w:r>
      <w:r w:rsidR="00CC7101" w:rsidRPr="00FB67C5">
        <w:rPr>
          <w:rFonts w:cstheme="minorHAnsi"/>
          <w:b/>
          <w:sz w:val="20"/>
          <w:szCs w:val="20"/>
        </w:rPr>
        <w:t>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FB67C5" w:rsidTr="00C40EAC">
        <w:trPr>
          <w:trHeight w:val="136"/>
        </w:trPr>
        <w:tc>
          <w:tcPr>
            <w:tcW w:w="1999" w:type="dxa"/>
            <w:vAlign w:val="center"/>
          </w:tcPr>
          <w:p w:rsidR="00FA7C39" w:rsidRPr="00FB67C5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15A9" w:rsidRPr="00FB67C5" w:rsidRDefault="005E15A9" w:rsidP="005E15A9">
            <w:pPr>
              <w:pStyle w:val="PargrafodaLista"/>
              <w:numPr>
                <w:ilvl w:val="2"/>
                <w:numId w:val="2"/>
              </w:numPr>
              <w:tabs>
                <w:tab w:val="left" w:pos="156"/>
                <w:tab w:val="left" w:pos="582"/>
              </w:tabs>
              <w:ind w:left="15" w:hanging="1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67C5">
              <w:rPr>
                <w:rFonts w:cstheme="minorHAnsi"/>
                <w:b/>
                <w:sz w:val="20"/>
                <w:szCs w:val="20"/>
              </w:rPr>
              <w:t>Informe sobre aquisição de imóveis:</w:t>
            </w:r>
          </w:p>
          <w:p w:rsidR="00FA7C39" w:rsidRPr="00FB67C5" w:rsidRDefault="005E15A9" w:rsidP="00A80D8A">
            <w:pPr>
              <w:tabs>
                <w:tab w:val="left" w:pos="156"/>
                <w:tab w:val="left" w:pos="582"/>
              </w:tabs>
              <w:ind w:left="15" w:hanging="15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O Gerente Tales diz que, em conversa com o proprietário do 13º pavimento, o mesmo disponibilizou a escritura do imóvel para que o CAU possa fazer uma avaliação</w:t>
            </w:r>
            <w:r w:rsidR="00A80D8A" w:rsidRPr="00FB67C5">
              <w:rPr>
                <w:rFonts w:cstheme="minorHAnsi"/>
                <w:sz w:val="20"/>
                <w:szCs w:val="20"/>
              </w:rPr>
              <w:t xml:space="preserve"> e</w:t>
            </w:r>
            <w:r w:rsidRPr="00FB67C5">
              <w:rPr>
                <w:rFonts w:cstheme="minorHAnsi"/>
                <w:sz w:val="20"/>
                <w:szCs w:val="20"/>
              </w:rPr>
              <w:t xml:space="preserve"> </w:t>
            </w:r>
            <w:r w:rsidRPr="00FB67C5">
              <w:rPr>
                <w:rFonts w:cstheme="minorHAnsi"/>
                <w:sz w:val="20"/>
                <w:szCs w:val="20"/>
              </w:rPr>
              <w:lastRenderedPageBreak/>
              <w:t xml:space="preserve">manifestou que, caso a proposta do CAU/RS seja interessante, ele pode negociar e </w:t>
            </w:r>
            <w:r w:rsidR="00A80D8A" w:rsidRPr="00FB67C5">
              <w:rPr>
                <w:rFonts w:cstheme="minorHAnsi"/>
                <w:sz w:val="20"/>
                <w:szCs w:val="20"/>
              </w:rPr>
              <w:t>considerar a venda.</w:t>
            </w:r>
          </w:p>
        </w:tc>
      </w:tr>
      <w:tr w:rsidR="00FA7C39" w:rsidRPr="00FB67C5" w:rsidTr="00A926EF">
        <w:trPr>
          <w:trHeight w:val="341"/>
        </w:trPr>
        <w:tc>
          <w:tcPr>
            <w:tcW w:w="1999" w:type="dxa"/>
            <w:vAlign w:val="center"/>
          </w:tcPr>
          <w:p w:rsidR="00FA7C39" w:rsidRPr="00FB67C5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FB67C5" w:rsidRDefault="005E15A9" w:rsidP="00C40EA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CC7101" w:rsidRPr="00FB67C5" w:rsidRDefault="00CC7101" w:rsidP="00FA7C3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CC7101" w:rsidRPr="00FB67C5" w:rsidRDefault="00CC7101" w:rsidP="00E263D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C7101" w:rsidRPr="00FB67C5" w:rsidTr="004A087C">
        <w:trPr>
          <w:trHeight w:val="136"/>
        </w:trPr>
        <w:tc>
          <w:tcPr>
            <w:tcW w:w="1999" w:type="dxa"/>
            <w:vAlign w:val="center"/>
          </w:tcPr>
          <w:p w:rsidR="00CC7101" w:rsidRPr="00FB67C5" w:rsidRDefault="00CC7101" w:rsidP="004A087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15A9" w:rsidRPr="00FB67C5" w:rsidRDefault="00CC7101" w:rsidP="005E15A9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0" w:firstLine="15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b/>
                <w:sz w:val="20"/>
                <w:szCs w:val="20"/>
              </w:rPr>
              <w:t>Retorno sobre o prazo para pagamento das diári</w:t>
            </w:r>
            <w:r w:rsidR="005E15A9" w:rsidRPr="00FB67C5">
              <w:rPr>
                <w:rFonts w:cstheme="minorHAnsi"/>
                <w:b/>
                <w:sz w:val="20"/>
                <w:szCs w:val="20"/>
              </w:rPr>
              <w:t>as de reuniões aos Conselheiros:</w:t>
            </w:r>
          </w:p>
          <w:p w:rsidR="00CC7101" w:rsidRPr="00FB67C5" w:rsidRDefault="005E15A9" w:rsidP="005E15A9">
            <w:pPr>
              <w:pStyle w:val="PargrafodaLista"/>
              <w:shd w:val="clear" w:color="auto" w:fill="FFFFFF"/>
              <w:ind w:left="15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Considerando a ausência da Gerente Financeira, a Comissão solicita que o assunto seja pautado na próxima reunião.</w:t>
            </w:r>
          </w:p>
        </w:tc>
      </w:tr>
      <w:tr w:rsidR="00CC7101" w:rsidRPr="00FB67C5" w:rsidTr="004A087C">
        <w:trPr>
          <w:trHeight w:val="341"/>
        </w:trPr>
        <w:tc>
          <w:tcPr>
            <w:tcW w:w="1999" w:type="dxa"/>
            <w:vAlign w:val="center"/>
          </w:tcPr>
          <w:p w:rsidR="00CC7101" w:rsidRPr="00FB67C5" w:rsidRDefault="00CC7101" w:rsidP="004A087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C7101" w:rsidRPr="00FB67C5" w:rsidRDefault="005E15A9" w:rsidP="004A087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CC7101" w:rsidRPr="00FB67C5" w:rsidRDefault="00CC7101" w:rsidP="00FA7C3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B3385F" w:rsidRPr="00FB67C5" w:rsidRDefault="005A6D90" w:rsidP="00E263D2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FB67C5" w:rsidTr="00A926EF">
        <w:trPr>
          <w:trHeight w:val="414"/>
        </w:trPr>
        <w:tc>
          <w:tcPr>
            <w:tcW w:w="1999" w:type="dxa"/>
            <w:vAlign w:val="center"/>
          </w:tcPr>
          <w:p w:rsidR="00B3385F" w:rsidRPr="00FB67C5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61DC5" w:rsidRPr="00FB67C5" w:rsidRDefault="000F238E" w:rsidP="000F238E">
            <w:pPr>
              <w:pStyle w:val="PargrafodaLista"/>
              <w:numPr>
                <w:ilvl w:val="0"/>
                <w:numId w:val="4"/>
              </w:numPr>
              <w:tabs>
                <w:tab w:val="left" w:pos="15"/>
                <w:tab w:val="left" w:pos="15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Deliberação CPF-CAU/RS nº 148/2017 - Processo Anuidade de Pessoa Física nº 773: decidido pela improcedência do pedido do profissional.</w:t>
            </w:r>
          </w:p>
          <w:p w:rsidR="000F238E" w:rsidRPr="00FB67C5" w:rsidRDefault="000F238E" w:rsidP="000F238E">
            <w:pPr>
              <w:pStyle w:val="PargrafodaLista"/>
              <w:numPr>
                <w:ilvl w:val="0"/>
                <w:numId w:val="4"/>
              </w:numPr>
              <w:tabs>
                <w:tab w:val="left" w:pos="15"/>
                <w:tab w:val="left" w:pos="15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Deliberação CPF-CAU/RS nº 149/2017 - Processo Anuidade de Pessoa Física nº 146:  decidido pela improcedência do pedido do profissional.</w:t>
            </w:r>
          </w:p>
        </w:tc>
      </w:tr>
      <w:tr w:rsidR="00B3385F" w:rsidRPr="00FB67C5" w:rsidTr="00A926EF">
        <w:trPr>
          <w:trHeight w:val="421"/>
        </w:trPr>
        <w:tc>
          <w:tcPr>
            <w:tcW w:w="1999" w:type="dxa"/>
            <w:vAlign w:val="center"/>
          </w:tcPr>
          <w:p w:rsidR="00B3385F" w:rsidRPr="00FB67C5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FB67C5" w:rsidRDefault="000F238E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000AE1" w:rsidRPr="00FB67C5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rFonts w:cstheme="minorHAnsi"/>
          <w:b/>
          <w:sz w:val="20"/>
          <w:szCs w:val="20"/>
        </w:rPr>
      </w:pPr>
    </w:p>
    <w:p w:rsidR="005A6D90" w:rsidRPr="00FB67C5" w:rsidRDefault="005A6D90" w:rsidP="00E263D2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FB67C5" w:rsidTr="00A926EF">
        <w:trPr>
          <w:trHeight w:val="420"/>
        </w:trPr>
        <w:tc>
          <w:tcPr>
            <w:tcW w:w="1999" w:type="dxa"/>
            <w:vAlign w:val="center"/>
          </w:tcPr>
          <w:p w:rsidR="005A6D90" w:rsidRPr="00FB67C5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0915" w:rsidRPr="00FB67C5" w:rsidRDefault="004B057E" w:rsidP="005E15A9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Pagamento de diárias </w:t>
            </w:r>
            <w:r w:rsidR="000F238E" w:rsidRPr="00FB67C5">
              <w:rPr>
                <w:rFonts w:cstheme="minorHAnsi"/>
                <w:sz w:val="20"/>
                <w:szCs w:val="20"/>
              </w:rPr>
              <w:t>aos Conselheiros</w:t>
            </w:r>
            <w:r w:rsidRPr="00FB67C5">
              <w:rPr>
                <w:rFonts w:cstheme="minorHAnsi"/>
                <w:sz w:val="20"/>
                <w:szCs w:val="20"/>
              </w:rPr>
              <w:t>;</w:t>
            </w:r>
          </w:p>
          <w:p w:rsidR="004B057E" w:rsidRPr="00FB67C5" w:rsidRDefault="004B057E" w:rsidP="005E15A9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Fechamento do Plano de ação 2018;</w:t>
            </w:r>
          </w:p>
          <w:p w:rsidR="004B057E" w:rsidRPr="00FB67C5" w:rsidRDefault="004B057E" w:rsidP="005E15A9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Transposição orçamentária;</w:t>
            </w:r>
          </w:p>
          <w:p w:rsidR="004B057E" w:rsidRPr="00FB67C5" w:rsidRDefault="004B057E" w:rsidP="000F238E">
            <w:pPr>
              <w:pStyle w:val="PargrafodaLista"/>
              <w:numPr>
                <w:ilvl w:val="0"/>
                <w:numId w:val="3"/>
              </w:numPr>
              <w:tabs>
                <w:tab w:val="left" w:pos="360"/>
                <w:tab w:val="left" w:pos="1276"/>
              </w:tabs>
              <w:ind w:left="15" w:firstLine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 xml:space="preserve">Relatório de </w:t>
            </w:r>
            <w:r w:rsidR="000F238E" w:rsidRPr="00FB67C5">
              <w:rPr>
                <w:rFonts w:cstheme="minorHAnsi"/>
                <w:sz w:val="20"/>
                <w:szCs w:val="20"/>
              </w:rPr>
              <w:t>G</w:t>
            </w:r>
            <w:r w:rsidRPr="00FB67C5">
              <w:rPr>
                <w:rFonts w:cstheme="minorHAnsi"/>
                <w:sz w:val="20"/>
                <w:szCs w:val="20"/>
              </w:rPr>
              <w:t>estão.</w:t>
            </w:r>
          </w:p>
        </w:tc>
      </w:tr>
      <w:tr w:rsidR="005A6D90" w:rsidRPr="00FB67C5" w:rsidTr="00A926EF">
        <w:trPr>
          <w:trHeight w:val="412"/>
        </w:trPr>
        <w:tc>
          <w:tcPr>
            <w:tcW w:w="1999" w:type="dxa"/>
            <w:vAlign w:val="center"/>
          </w:tcPr>
          <w:p w:rsidR="005A6D90" w:rsidRPr="00FB67C5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FB67C5" w:rsidRDefault="000F238E" w:rsidP="0092417F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5A6D90" w:rsidRPr="00FB67C5" w:rsidRDefault="005A6D90" w:rsidP="001727FD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</w:p>
    <w:p w:rsidR="00B3385F" w:rsidRPr="00FB67C5" w:rsidRDefault="00FD2954" w:rsidP="00E263D2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A</w:t>
      </w:r>
      <w:r w:rsidR="0032454C" w:rsidRPr="00FB67C5">
        <w:rPr>
          <w:rFonts w:cstheme="minorHAnsi"/>
          <w:b/>
          <w:sz w:val="20"/>
          <w:szCs w:val="20"/>
        </w:rPr>
        <w:t>ssuntos Gerais |</w:t>
      </w:r>
      <w:r w:rsidR="00DC0A99" w:rsidRPr="00FB67C5">
        <w:rPr>
          <w:rFonts w:cstheme="minorHAnsi"/>
          <w:b/>
          <w:sz w:val="20"/>
          <w:szCs w:val="20"/>
        </w:rPr>
        <w:t xml:space="preserve"> </w:t>
      </w:r>
      <w:r w:rsidR="0032454C" w:rsidRPr="00FB67C5">
        <w:rPr>
          <w:rFonts w:cstheme="minorHAnsi"/>
          <w:b/>
          <w:sz w:val="20"/>
          <w:szCs w:val="20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FB67C5" w:rsidTr="005E15A9">
        <w:trPr>
          <w:trHeight w:val="322"/>
        </w:trPr>
        <w:tc>
          <w:tcPr>
            <w:tcW w:w="1985" w:type="dxa"/>
            <w:vAlign w:val="center"/>
          </w:tcPr>
          <w:p w:rsidR="00B26BCA" w:rsidRPr="00FB67C5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20915" w:rsidRPr="00FB67C5" w:rsidRDefault="005E15A9" w:rsidP="00DC0A99">
            <w:pPr>
              <w:tabs>
                <w:tab w:val="left" w:pos="20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havendo mais assuntos a serem tratados, a reunião está encerrada.</w:t>
            </w:r>
          </w:p>
        </w:tc>
      </w:tr>
      <w:tr w:rsidR="00B26BCA" w:rsidRPr="00FB67C5" w:rsidTr="005E15A9">
        <w:trPr>
          <w:trHeight w:val="415"/>
        </w:trPr>
        <w:tc>
          <w:tcPr>
            <w:tcW w:w="1985" w:type="dxa"/>
            <w:vAlign w:val="center"/>
          </w:tcPr>
          <w:p w:rsidR="00B26BCA" w:rsidRPr="00FB67C5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B67C5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FB67C5" w:rsidRDefault="001727FD" w:rsidP="00580D0A">
            <w:pPr>
              <w:jc w:val="both"/>
              <w:rPr>
                <w:rFonts w:cstheme="minorHAnsi"/>
                <w:sz w:val="20"/>
                <w:szCs w:val="20"/>
              </w:rPr>
            </w:pPr>
            <w:r w:rsidRPr="00FB67C5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3B3951" w:rsidRPr="00FB67C5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FB67C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CB5504" w:rsidRPr="00FB67C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FB67C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6F3755" w:rsidRPr="00FB67C5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>Rômulo Plentz Giralt</w:t>
      </w:r>
    </w:p>
    <w:p w:rsidR="00176844" w:rsidRPr="00FB67C5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B67C5">
        <w:rPr>
          <w:rFonts w:cstheme="minorHAnsi"/>
          <w:b/>
          <w:sz w:val="20"/>
          <w:szCs w:val="20"/>
        </w:rPr>
        <w:t xml:space="preserve">Coordenador da Comissão </w:t>
      </w:r>
      <w:r w:rsidR="002E0A4B" w:rsidRPr="00FB67C5">
        <w:rPr>
          <w:rFonts w:cstheme="minorHAnsi"/>
          <w:b/>
          <w:sz w:val="20"/>
          <w:szCs w:val="20"/>
        </w:rPr>
        <w:t>de Planejamento e Finanças</w:t>
      </w:r>
    </w:p>
    <w:sectPr w:rsidR="00176844" w:rsidRPr="00FB67C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7C5">
          <w:rPr>
            <w:noProof/>
          </w:rPr>
          <w:t>2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E13B7"/>
    <w:multiLevelType w:val="hybridMultilevel"/>
    <w:tmpl w:val="8C9CDB9C"/>
    <w:lvl w:ilvl="0" w:tplc="26C608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377F5"/>
    <w:multiLevelType w:val="hybridMultilevel"/>
    <w:tmpl w:val="800E396A"/>
    <w:lvl w:ilvl="0" w:tplc="53E279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A8C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38E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057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15A9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48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177AE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6A94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57B4B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6E70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3B7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30E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0D8A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2048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101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8DB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3D2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609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FFD"/>
    <w:rsid w:val="00FB67C5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BE4F-F23C-4182-90E9-0FACAEDE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9</cp:revision>
  <cp:lastPrinted>2017-08-17T14:01:00Z</cp:lastPrinted>
  <dcterms:created xsi:type="dcterms:W3CDTF">2017-09-12T18:58:00Z</dcterms:created>
  <dcterms:modified xsi:type="dcterms:W3CDTF">2017-09-19T17:04:00Z</dcterms:modified>
</cp:coreProperties>
</file>