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306A00">
        <w:rPr>
          <w:rFonts w:eastAsia="Cambria" w:cs="Times New Roman"/>
          <w:b/>
        </w:rPr>
        <w:t>9</w:t>
      </w:r>
      <w:r w:rsidR="007C1ED6">
        <w:rPr>
          <w:rFonts w:eastAsia="Cambria" w:cs="Times New Roman"/>
          <w:b/>
        </w:rPr>
        <w:t>9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334E58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7C1ED6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14</w:t>
            </w:r>
            <w:r w:rsidR="00254573">
              <w:rPr>
                <w:rFonts w:eastAsia="Cambria" w:cs="Times New Roman"/>
              </w:rPr>
              <w:t>/02</w:t>
            </w:r>
            <w:r w:rsidR="00C34E15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334E58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C1ED6">
              <w:rPr>
                <w:rFonts w:eastAsia="Cambria" w:cs="Times New Roman"/>
              </w:rPr>
              <w:t>00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D9296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9296F">
              <w:rPr>
                <w:rFonts w:eastAsia="Cambria" w:cs="Times New Roman"/>
              </w:rPr>
              <w:t>5</w:t>
            </w:r>
            <w:r w:rsidR="00CA6321">
              <w:rPr>
                <w:rFonts w:eastAsia="Cambria" w:cs="Times New Roman"/>
              </w:rPr>
              <w:t>h</w:t>
            </w:r>
            <w:r w:rsidR="00D9296F">
              <w:rPr>
                <w:rFonts w:eastAsia="Cambria" w:cs="Times New Roman"/>
              </w:rPr>
              <w:t>3</w:t>
            </w:r>
            <w:r w:rsidR="00CA6321">
              <w:rPr>
                <w:rFonts w:eastAsia="Cambria" w:cs="Times New Roman"/>
              </w:rPr>
              <w:t>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5610D3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C1ED6" w:rsidRPr="00E96F96" w:rsidTr="00E32BA8">
        <w:tc>
          <w:tcPr>
            <w:tcW w:w="4669" w:type="dxa"/>
            <w:gridSpan w:val="3"/>
          </w:tcPr>
          <w:p w:rsidR="007C1ED6" w:rsidRPr="00E96F96" w:rsidRDefault="007C1ED6" w:rsidP="00E32B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7C1ED6" w:rsidRPr="00E96F96" w:rsidRDefault="007C1ED6" w:rsidP="00E32BA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  <w:tr w:rsidR="007C1ED6" w:rsidRPr="00E96F96" w:rsidTr="008762F8">
        <w:tc>
          <w:tcPr>
            <w:tcW w:w="4669" w:type="dxa"/>
            <w:gridSpan w:val="3"/>
          </w:tcPr>
          <w:p w:rsidR="007C1ED6" w:rsidRPr="00E96F96" w:rsidRDefault="007C1ED6" w:rsidP="008762F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William Marchetti Gritti</w:t>
            </w:r>
          </w:p>
        </w:tc>
        <w:tc>
          <w:tcPr>
            <w:tcW w:w="4687" w:type="dxa"/>
            <w:gridSpan w:val="4"/>
          </w:tcPr>
          <w:p w:rsidR="007C1ED6" w:rsidRPr="00E96F96" w:rsidRDefault="007C1ED6" w:rsidP="007C1ED6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Administrador 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5E420D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476E74" w:rsidP="00375E7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</w:t>
            </w:r>
            <w:r w:rsidR="008473F7">
              <w:rPr>
                <w:rFonts w:cs="Calibri"/>
              </w:rPr>
              <w:t>9</w:t>
            </w:r>
            <w:r w:rsidR="00375E74">
              <w:rPr>
                <w:rFonts w:cs="Calibri"/>
              </w:rPr>
              <w:t>8</w:t>
            </w:r>
            <w:r>
              <w:rPr>
                <w:rFonts w:cs="Calibri"/>
              </w:rPr>
              <w:t>ª reunião ordinária é lida e aprovada.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8473F7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A57332" w:rsidRDefault="006E41AE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75E74">
        <w:rPr>
          <w:rFonts w:cs="Calibri"/>
          <w:b/>
        </w:rPr>
        <w:t>de Planejamento</w:t>
      </w:r>
      <w:r w:rsidR="0093090F">
        <w:rPr>
          <w:rFonts w:cs="Calibri"/>
          <w:b/>
        </w:rPr>
        <w:t>/Gerência Geral</w:t>
      </w:r>
    </w:p>
    <w:p w:rsidR="006A4D23" w:rsidRPr="002B396B" w:rsidRDefault="005765A7" w:rsidP="005765A7">
      <w:pPr>
        <w:pStyle w:val="PargrafodaLista"/>
        <w:numPr>
          <w:ilvl w:val="1"/>
          <w:numId w:val="13"/>
        </w:numPr>
        <w:rPr>
          <w:rFonts w:cs="Calibri"/>
          <w:b/>
        </w:rPr>
      </w:pPr>
      <w:r w:rsidRPr="005765A7">
        <w:rPr>
          <w:rFonts w:cs="Calibri"/>
          <w:b/>
        </w:rPr>
        <w:t>Reprogramação Orçamentária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36CAF" w:rsidRPr="00E96F96" w:rsidRDefault="00E21681" w:rsidP="00D85B6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esclarece as necessidades de alterações no Plano de Ação 2017 e a consequente redistribuição do orçamento.</w:t>
            </w:r>
            <w:r w:rsidR="00436CAF">
              <w:rPr>
                <w:rFonts w:cs="Calibri"/>
              </w:rPr>
              <w:t xml:space="preserve"> Houve um acréscimo total de R$ 12.482.213,00 no orçamento, considerando rendimentos financeiros e superávit de exercícios anteriores.</w:t>
            </w:r>
            <w:r w:rsidR="00D85B6B" w:rsidRPr="00E96F96">
              <w:rPr>
                <w:rFonts w:cs="Calibri"/>
              </w:rPr>
              <w:t xml:space="preserve"> 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4846AC" w:rsidP="009F7E0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Deliberação nº 050/2017 – Aprova a 1ª </w:t>
            </w:r>
            <w:r w:rsidRPr="004846AC">
              <w:rPr>
                <w:rFonts w:cs="Calibri"/>
              </w:rPr>
              <w:t>Reformulação do Plano de Ação e Orçamento conforme cenário</w:t>
            </w:r>
            <w:r w:rsidR="009F7E0E" w:rsidRPr="004846AC">
              <w:rPr>
                <w:rFonts w:cs="Calibri"/>
              </w:rPr>
              <w:t xml:space="preserve"> </w:t>
            </w:r>
            <w:r w:rsidR="009F7E0E">
              <w:rPr>
                <w:rFonts w:cs="Calibri"/>
              </w:rPr>
              <w:t>apresentado</w:t>
            </w:r>
            <w:r w:rsidR="009F7E0E" w:rsidRPr="004846AC">
              <w:rPr>
                <w:rFonts w:cs="Calibri"/>
              </w:rPr>
              <w:t xml:space="preserve"> </w:t>
            </w:r>
            <w:r w:rsidRPr="004846AC">
              <w:rPr>
                <w:rFonts w:cs="Calibri"/>
              </w:rPr>
              <w:t>de aporte de recursos e destinação</w:t>
            </w:r>
            <w:r>
              <w:rPr>
                <w:rFonts w:cs="Calibri"/>
              </w:rPr>
              <w:t>.</w:t>
            </w:r>
          </w:p>
        </w:tc>
      </w:tr>
    </w:tbl>
    <w:p w:rsidR="002B360C" w:rsidRDefault="002B360C" w:rsidP="002B360C">
      <w:pPr>
        <w:pStyle w:val="PargrafodaLista"/>
        <w:numPr>
          <w:ilvl w:val="1"/>
          <w:numId w:val="13"/>
        </w:numPr>
        <w:rPr>
          <w:rFonts w:cs="Calibri"/>
          <w:b/>
        </w:rPr>
      </w:pPr>
      <w:r>
        <w:rPr>
          <w:rFonts w:cs="Calibri"/>
          <w:b/>
        </w:rPr>
        <w:t>Expansão da sede do CAU/RS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360C" w:rsidRPr="00E96F96" w:rsidTr="00B92556">
        <w:tc>
          <w:tcPr>
            <w:tcW w:w="1999" w:type="dxa"/>
            <w:vAlign w:val="center"/>
          </w:tcPr>
          <w:p w:rsidR="002B360C" w:rsidRPr="00E96F96" w:rsidRDefault="002B360C" w:rsidP="00B9255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B360C" w:rsidRPr="00E96F96" w:rsidRDefault="00706564" w:rsidP="009F7E0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relata sobre as possibilidades de compra </w:t>
            </w:r>
            <w:r w:rsidR="000E1FAA">
              <w:rPr>
                <w:rFonts w:cs="Calibri"/>
              </w:rPr>
              <w:t>ou</w:t>
            </w:r>
            <w:r>
              <w:rPr>
                <w:rFonts w:cs="Calibri"/>
              </w:rPr>
              <w:t xml:space="preserve"> locação d</w:t>
            </w:r>
            <w:r w:rsidR="00765281">
              <w:rPr>
                <w:rFonts w:cs="Calibri"/>
              </w:rPr>
              <w:t>e outr</w:t>
            </w:r>
            <w:r>
              <w:rPr>
                <w:rFonts w:cs="Calibri"/>
              </w:rPr>
              <w:t>os pavimentos do Edifício L</w:t>
            </w:r>
            <w:r w:rsidR="0045350C">
              <w:rPr>
                <w:rFonts w:cs="Calibri"/>
              </w:rPr>
              <w:t>a Defense, ressaltando que o mai</w:t>
            </w:r>
            <w:r w:rsidR="009F7E0E">
              <w:rPr>
                <w:rFonts w:cs="Calibri"/>
              </w:rPr>
              <w:t xml:space="preserve">s </w:t>
            </w:r>
            <w:r w:rsidR="0045350C">
              <w:rPr>
                <w:rFonts w:cs="Calibri"/>
              </w:rPr>
              <w:t>interess</w:t>
            </w:r>
            <w:r w:rsidR="009F7E0E">
              <w:rPr>
                <w:rFonts w:cs="Calibri"/>
              </w:rPr>
              <w:t>ante</w:t>
            </w:r>
            <w:r w:rsidR="0045350C">
              <w:rPr>
                <w:rFonts w:cs="Calibri"/>
              </w:rPr>
              <w:t xml:space="preserve"> para o Conselho é adquirir em vez de locar.</w:t>
            </w:r>
          </w:p>
        </w:tc>
      </w:tr>
      <w:tr w:rsidR="002B360C" w:rsidRPr="00E96F96" w:rsidTr="00B92556">
        <w:tc>
          <w:tcPr>
            <w:tcW w:w="1999" w:type="dxa"/>
            <w:vAlign w:val="center"/>
          </w:tcPr>
          <w:p w:rsidR="002B360C" w:rsidRPr="00E96F96" w:rsidRDefault="002B360C" w:rsidP="00B9255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B360C" w:rsidRPr="00E96F96" w:rsidRDefault="007C7453" w:rsidP="00B9255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A57332" w:rsidRPr="002B396B" w:rsidRDefault="00D80C3D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4846AC" w:rsidP="004846A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 para aquisição de materiais gráficos – m</w:t>
            </w:r>
            <w:r w:rsidRPr="004846AC">
              <w:rPr>
                <w:rFonts w:cs="Calibri"/>
              </w:rPr>
              <w:t xml:space="preserve">ateriais impressos, em diferentes formatos e padrões, para uso da Comunicação do CAU/RS em peças de divulgação, </w:t>
            </w:r>
            <w:r>
              <w:rPr>
                <w:rFonts w:cs="Calibri"/>
              </w:rPr>
              <w:t xml:space="preserve">e </w:t>
            </w:r>
            <w:r w:rsidRPr="004846AC">
              <w:rPr>
                <w:rFonts w:cs="Calibri"/>
              </w:rPr>
              <w:t>também materiais de expediente, como envelopes e folhas timbradas, para atendimentos das diversas demandas dos setores</w:t>
            </w:r>
            <w:r>
              <w:rPr>
                <w:rFonts w:cs="Calibri"/>
              </w:rPr>
              <w:t xml:space="preserve"> – custo total estimado R$ 152.351,35.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4846AC" w:rsidP="00631C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051/2017 – Aprova a aquisição de materiais gráficos.</w:t>
            </w:r>
          </w:p>
        </w:tc>
      </w:tr>
    </w:tbl>
    <w:p w:rsidR="002B396B" w:rsidRPr="002B396B" w:rsidRDefault="00684261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E3A88" w:rsidRPr="00E96F96" w:rsidTr="003E3A88">
        <w:tc>
          <w:tcPr>
            <w:tcW w:w="1999" w:type="dxa"/>
            <w:vAlign w:val="center"/>
          </w:tcPr>
          <w:p w:rsidR="003E3A88" w:rsidRPr="00E96F96" w:rsidRDefault="003E3A88" w:rsidP="003E3A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F7E0E" w:rsidRDefault="009F7E0E" w:rsidP="009F7E0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Cheila informa que os processos com recursos deferidos pela Comissão serão levados na próxima Plenária para homologação.</w:t>
            </w:r>
          </w:p>
          <w:p w:rsidR="003E3A88" w:rsidRPr="00E96F96" w:rsidRDefault="003E3A88" w:rsidP="009F7E0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 nº 847/2016 (notificação nº 526/16), relator: Cons</w:t>
            </w:r>
            <w:r w:rsidR="00FE085B">
              <w:rPr>
                <w:rFonts w:cs="Calibri"/>
              </w:rPr>
              <w:t>elheiro</w:t>
            </w:r>
            <w:r>
              <w:rPr>
                <w:rFonts w:cs="Calibri"/>
              </w:rPr>
              <w:t xml:space="preserve"> Fausto.</w:t>
            </w:r>
            <w:r w:rsidR="00C526BF">
              <w:rPr>
                <w:rFonts w:cs="Calibri"/>
              </w:rPr>
              <w:t xml:space="preserve"> </w:t>
            </w:r>
          </w:p>
        </w:tc>
      </w:tr>
      <w:tr w:rsidR="003E3A88" w:rsidRPr="00E96F96" w:rsidTr="003E3A88">
        <w:tc>
          <w:tcPr>
            <w:tcW w:w="1999" w:type="dxa"/>
            <w:vAlign w:val="center"/>
          </w:tcPr>
          <w:p w:rsidR="003E3A88" w:rsidRPr="00E96F96" w:rsidRDefault="003E3A88" w:rsidP="003E3A8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E3A88" w:rsidRPr="00E96F96" w:rsidRDefault="003E3A88" w:rsidP="00237A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</w:t>
            </w:r>
            <w:r w:rsidR="004846AC">
              <w:rPr>
                <w:rFonts w:cs="Calibri"/>
              </w:rPr>
              <w:t>ão</w:t>
            </w:r>
            <w:r>
              <w:rPr>
                <w:rFonts w:cs="Calibri"/>
              </w:rPr>
              <w:t xml:space="preserve"> nº 049/2017</w:t>
            </w:r>
            <w:r w:rsidR="00237A68">
              <w:rPr>
                <w:rFonts w:cs="Calibri"/>
              </w:rPr>
              <w:t xml:space="preserve"> –</w:t>
            </w:r>
            <w:r w:rsidR="00B1473E">
              <w:rPr>
                <w:rFonts w:cs="Calibri"/>
              </w:rPr>
              <w:t xml:space="preserve"> I</w:t>
            </w:r>
            <w:r w:rsidR="00237A68" w:rsidRPr="00237A68">
              <w:rPr>
                <w:rFonts w:cs="Calibri"/>
              </w:rPr>
              <w:t>mprocedência da impugnação</w:t>
            </w:r>
            <w:r>
              <w:rPr>
                <w:rFonts w:cs="Calibri"/>
              </w:rPr>
              <w:t>.</w:t>
            </w:r>
          </w:p>
        </w:tc>
      </w:tr>
    </w:tbl>
    <w:p w:rsidR="00721F33" w:rsidRPr="00E96F96" w:rsidRDefault="00892A22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lastRenderedPageBreak/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079C9" w:rsidRPr="00605CAC" w:rsidTr="00E038C3">
        <w:tc>
          <w:tcPr>
            <w:tcW w:w="9356" w:type="dxa"/>
            <w:vAlign w:val="center"/>
          </w:tcPr>
          <w:p w:rsidR="008079C9" w:rsidRDefault="00375E74" w:rsidP="004C59EB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Alteração de data da reunião</w:t>
            </w:r>
          </w:p>
        </w:tc>
      </w:tr>
      <w:tr w:rsidR="008079C9" w:rsidRPr="00605CAC" w:rsidTr="00E038C3">
        <w:tc>
          <w:tcPr>
            <w:tcW w:w="9356" w:type="dxa"/>
            <w:vAlign w:val="center"/>
          </w:tcPr>
          <w:p w:rsidR="008079C9" w:rsidRPr="004F52B5" w:rsidRDefault="00BC4E6E" w:rsidP="00BC4E6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verifica a possibilidade de alterar a data da próxima reunião p</w:t>
            </w:r>
            <w:r w:rsidR="00375E74">
              <w:rPr>
                <w:rFonts w:cs="Calibri"/>
              </w:rPr>
              <w:t xml:space="preserve">ara </w:t>
            </w:r>
            <w:r>
              <w:rPr>
                <w:rFonts w:cs="Calibri"/>
              </w:rPr>
              <w:t>o dia 22 (quarta-feira)</w:t>
            </w:r>
            <w:r w:rsidR="00375E74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Todos concordam.</w:t>
            </w:r>
          </w:p>
        </w:tc>
      </w:tr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0123B7" w:rsidP="00E151B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Alteração do horário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BC4E6E" w:rsidP="008B6C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solicita a alteração do horário das reuniões neste semestre, antecipando o início para às</w:t>
            </w:r>
            <w:r w:rsidR="00273C2D">
              <w:rPr>
                <w:rFonts w:cs="Calibri"/>
              </w:rPr>
              <w:t xml:space="preserve"> 13h30</w:t>
            </w:r>
            <w:r>
              <w:rPr>
                <w:rFonts w:cs="Calibri"/>
              </w:rPr>
              <w:t>.</w:t>
            </w:r>
            <w:r w:rsidR="00770EE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</w:t>
            </w:r>
            <w:r w:rsidR="00770EE7">
              <w:rPr>
                <w:rFonts w:cs="Calibri"/>
              </w:rPr>
              <w:t xml:space="preserve"> </w:t>
            </w:r>
            <w:r w:rsidR="008B6C22">
              <w:rPr>
                <w:rFonts w:cs="Calibri"/>
              </w:rPr>
              <w:t xml:space="preserve">Comissão concorda. O horário valerá a </w:t>
            </w:r>
            <w:r w:rsidR="00770EE7">
              <w:rPr>
                <w:rFonts w:cs="Calibri"/>
              </w:rPr>
              <w:t>partir de 28 de março.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127EFD" w:rsidP="00E151B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Informativo</w:t>
            </w:r>
            <w:r w:rsidR="00A82D95">
              <w:rPr>
                <w:rFonts w:cs="Calibri"/>
                <w:b/>
              </w:rPr>
              <w:t xml:space="preserve"> interno do CAU/RS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8B6C22" w:rsidP="007D2A7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questiona a informação divulgada no informativo sobre d</w:t>
            </w:r>
            <w:r w:rsidR="00127EFD">
              <w:rPr>
                <w:rFonts w:cs="Calibri"/>
              </w:rPr>
              <w:t>iárias e ajuda de custo.</w:t>
            </w:r>
            <w:r w:rsidR="007D2A78">
              <w:rPr>
                <w:rFonts w:cs="Calibri"/>
              </w:rPr>
              <w:t xml:space="preserve"> A Gerente Cheila justifica que as definições foram apenas para diferenciar os termos, e não relacionando aos critérios utilizados para pagamento aos conselheiros.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3D153B" w:rsidP="00933760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Memorando COA</w:t>
            </w:r>
            <w:r w:rsidR="007D2A78">
              <w:rPr>
                <w:rFonts w:cs="Calibri"/>
                <w:b/>
              </w:rPr>
              <w:t xml:space="preserve"> nº 001/2017</w:t>
            </w:r>
            <w:r>
              <w:rPr>
                <w:rFonts w:cs="Calibri"/>
                <w:b/>
              </w:rPr>
              <w:t xml:space="preserve"> – IN cópias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7D2A78" w:rsidP="002D1BB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esclarece necessidade de criação da normativa visando à regulamentação de carga de autos e de fornecimento de cópias.</w:t>
            </w:r>
            <w:r w:rsidR="00434633">
              <w:rPr>
                <w:rFonts w:cs="Calibri"/>
              </w:rPr>
              <w:t xml:space="preserve"> A Comissão </w:t>
            </w:r>
            <w:r w:rsidR="00CB3A4A">
              <w:rPr>
                <w:rFonts w:cs="Calibri"/>
              </w:rPr>
              <w:t>aprova a IN com as seguintes alterações:</w:t>
            </w:r>
            <w:r w:rsidR="00434633">
              <w:rPr>
                <w:rFonts w:cs="Calibri"/>
              </w:rPr>
              <w:t xml:space="preserve"> </w:t>
            </w:r>
            <w:r w:rsidR="00CB3A4A">
              <w:rPr>
                <w:rFonts w:cs="Calibri"/>
              </w:rPr>
              <w:t>arredondamento d</w:t>
            </w:r>
            <w:r w:rsidR="00434633">
              <w:rPr>
                <w:rFonts w:cs="Calibri"/>
              </w:rPr>
              <w:t>os valores apresentados, facilitando o pagamento</w:t>
            </w:r>
            <w:r w:rsidR="00CB3A4A">
              <w:rPr>
                <w:rFonts w:cs="Calibri"/>
              </w:rPr>
              <w:t xml:space="preserve"> –</w:t>
            </w:r>
            <w:r w:rsidR="00434633">
              <w:rPr>
                <w:rFonts w:cs="Calibri"/>
              </w:rPr>
              <w:t xml:space="preserve"> R$ 0,1</w:t>
            </w:r>
            <w:r w:rsidR="00CB3A4A">
              <w:rPr>
                <w:rFonts w:cs="Calibri"/>
              </w:rPr>
              <w:t>5 a</w:t>
            </w:r>
            <w:r w:rsidR="00434633">
              <w:rPr>
                <w:rFonts w:cs="Calibri"/>
              </w:rPr>
              <w:t xml:space="preserve"> cópia monocromática e R$ 0,</w:t>
            </w:r>
            <w:r w:rsidR="002D1BB9">
              <w:rPr>
                <w:rFonts w:cs="Calibri"/>
              </w:rPr>
              <w:t>5</w:t>
            </w:r>
            <w:r w:rsidR="00434633">
              <w:rPr>
                <w:rFonts w:cs="Calibri"/>
              </w:rPr>
              <w:t>0</w:t>
            </w:r>
            <w:r w:rsidR="00CB3A4A">
              <w:rPr>
                <w:rFonts w:cs="Calibri"/>
              </w:rPr>
              <w:t xml:space="preserve"> a</w:t>
            </w:r>
            <w:r w:rsidR="00434633">
              <w:rPr>
                <w:rFonts w:cs="Calibri"/>
              </w:rPr>
              <w:t xml:space="preserve"> cópia policrom</w:t>
            </w:r>
            <w:r w:rsidR="00CB3A4A">
              <w:rPr>
                <w:rFonts w:cs="Calibri"/>
              </w:rPr>
              <w:t>ática; instituição de período de avaliação</w:t>
            </w:r>
            <w:r w:rsidR="00DF6E66">
              <w:rPr>
                <w:rFonts w:cs="Calibri"/>
              </w:rPr>
              <w:t xml:space="preserve"> do procedimento</w:t>
            </w:r>
            <w:r w:rsidR="00CB3A4A">
              <w:rPr>
                <w:rFonts w:cs="Calibri"/>
              </w:rPr>
              <w:t xml:space="preserve"> – 03 meses; o pagamento deverá ser </w:t>
            </w:r>
            <w:r w:rsidR="00F57397">
              <w:rPr>
                <w:rFonts w:cs="Calibri"/>
              </w:rPr>
              <w:t>feito diretamente</w:t>
            </w:r>
            <w:r w:rsidR="005F21BD">
              <w:rPr>
                <w:rFonts w:cs="Calibri"/>
              </w:rPr>
              <w:t xml:space="preserve"> à Gerência Financeira</w:t>
            </w:r>
            <w:r w:rsidR="00CB3A4A">
              <w:rPr>
                <w:rFonts w:cs="Calibri"/>
              </w:rPr>
              <w:t>.</w:t>
            </w:r>
            <w:r w:rsidR="000B31F6">
              <w:rPr>
                <w:rFonts w:cs="Calibri"/>
              </w:rPr>
              <w:t xml:space="preserve"> Deliberação nº 052/2017.</w:t>
            </w:r>
          </w:p>
        </w:tc>
      </w:tr>
      <w:tr w:rsidR="00F53B83" w:rsidRPr="003418AC" w:rsidTr="00E038C3">
        <w:tc>
          <w:tcPr>
            <w:tcW w:w="9356" w:type="dxa"/>
            <w:vAlign w:val="center"/>
          </w:tcPr>
          <w:p w:rsidR="00F53B83" w:rsidRDefault="00F53B83" w:rsidP="003C40D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</w:t>
            </w:r>
            <w:r w:rsidR="003C40D3">
              <w:rPr>
                <w:rFonts w:cs="Calibri"/>
                <w:b/>
              </w:rPr>
              <w:t>lterações</w:t>
            </w:r>
            <w:r>
              <w:rPr>
                <w:rFonts w:cs="Calibri"/>
                <w:b/>
              </w:rPr>
              <w:t xml:space="preserve"> – IN diárias dos empregados</w:t>
            </w:r>
          </w:p>
        </w:tc>
      </w:tr>
      <w:tr w:rsidR="00F53B83" w:rsidRPr="00951F1E" w:rsidTr="00B92556">
        <w:tc>
          <w:tcPr>
            <w:tcW w:w="9356" w:type="dxa"/>
            <w:vAlign w:val="center"/>
          </w:tcPr>
          <w:p w:rsidR="00F53B83" w:rsidRPr="00951F1E" w:rsidRDefault="004224F7" w:rsidP="00B9255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Cheila apresenta a nova redação da IN com as alterações solicitadas na última reunião.</w:t>
            </w:r>
            <w:r w:rsidR="00E3064C">
              <w:rPr>
                <w:rFonts w:cs="Calibri"/>
              </w:rPr>
              <w:t xml:space="preserve"> A Comissão aprova.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6D" w:rsidRDefault="00A6186D" w:rsidP="001C5BED">
      <w:pPr>
        <w:spacing w:after="0" w:line="240" w:lineRule="auto"/>
      </w:pPr>
      <w:r>
        <w:separator/>
      </w:r>
    </w:p>
  </w:endnote>
  <w:endnote w:type="continuationSeparator" w:id="0">
    <w:p w:rsidR="00A6186D" w:rsidRDefault="00A6186D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D69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6D" w:rsidRDefault="00A6186D" w:rsidP="001C5BED">
      <w:pPr>
        <w:spacing w:after="0" w:line="240" w:lineRule="auto"/>
      </w:pPr>
      <w:r>
        <w:separator/>
      </w:r>
    </w:p>
  </w:footnote>
  <w:footnote w:type="continuationSeparator" w:id="0">
    <w:p w:rsidR="00A6186D" w:rsidRDefault="00A6186D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3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17"/>
  </w:num>
  <w:num w:numId="5">
    <w:abstractNumId w:val="23"/>
  </w:num>
  <w:num w:numId="6">
    <w:abstractNumId w:val="21"/>
  </w:num>
  <w:num w:numId="7">
    <w:abstractNumId w:val="5"/>
  </w:num>
  <w:num w:numId="8">
    <w:abstractNumId w:val="14"/>
  </w:num>
  <w:num w:numId="9">
    <w:abstractNumId w:val="15"/>
  </w:num>
  <w:num w:numId="10">
    <w:abstractNumId w:val="22"/>
  </w:num>
  <w:num w:numId="11">
    <w:abstractNumId w:val="4"/>
  </w:num>
  <w:num w:numId="12">
    <w:abstractNumId w:val="12"/>
  </w:num>
  <w:num w:numId="13">
    <w:abstractNumId w:val="16"/>
  </w:num>
  <w:num w:numId="14">
    <w:abstractNumId w:val="18"/>
  </w:num>
  <w:num w:numId="15">
    <w:abstractNumId w:val="2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3"/>
  </w:num>
  <w:num w:numId="21">
    <w:abstractNumId w:val="10"/>
  </w:num>
  <w:num w:numId="22">
    <w:abstractNumId w:val="8"/>
  </w:num>
  <w:num w:numId="23">
    <w:abstractNumId w:val="11"/>
  </w:num>
  <w:num w:numId="24">
    <w:abstractNumId w:val="9"/>
  </w:num>
  <w:num w:numId="2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142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1F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23A9"/>
    <w:rsid w:val="000C602E"/>
    <w:rsid w:val="000C644B"/>
    <w:rsid w:val="000C7F68"/>
    <w:rsid w:val="000D02A0"/>
    <w:rsid w:val="000D07D3"/>
    <w:rsid w:val="000D52A7"/>
    <w:rsid w:val="000D682D"/>
    <w:rsid w:val="000D7443"/>
    <w:rsid w:val="000E1310"/>
    <w:rsid w:val="000E1FAA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132D"/>
    <w:rsid w:val="001A183D"/>
    <w:rsid w:val="001A1BEE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68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2EA2"/>
    <w:rsid w:val="00273AE3"/>
    <w:rsid w:val="00273C2D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60C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1BB9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0D3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E2274"/>
    <w:rsid w:val="003E3755"/>
    <w:rsid w:val="003E3A88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4F7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4633"/>
    <w:rsid w:val="00435763"/>
    <w:rsid w:val="00436AD5"/>
    <w:rsid w:val="00436CAF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350C"/>
    <w:rsid w:val="00454598"/>
    <w:rsid w:val="00455CE5"/>
    <w:rsid w:val="0045617D"/>
    <w:rsid w:val="004563FD"/>
    <w:rsid w:val="00456E05"/>
    <w:rsid w:val="004606F7"/>
    <w:rsid w:val="00461D80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6AC"/>
    <w:rsid w:val="00484F0C"/>
    <w:rsid w:val="00487D08"/>
    <w:rsid w:val="0049286A"/>
    <w:rsid w:val="004934AB"/>
    <w:rsid w:val="0049393A"/>
    <w:rsid w:val="004A0D83"/>
    <w:rsid w:val="004A26E8"/>
    <w:rsid w:val="004A2ECA"/>
    <w:rsid w:val="004A4208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4106"/>
    <w:rsid w:val="00574F73"/>
    <w:rsid w:val="00575818"/>
    <w:rsid w:val="00575D1A"/>
    <w:rsid w:val="005765A7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1BD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542"/>
    <w:rsid w:val="006E49CB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6564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281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C7453"/>
    <w:rsid w:val="007D2740"/>
    <w:rsid w:val="007D2A78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5D46"/>
    <w:rsid w:val="007F70D5"/>
    <w:rsid w:val="00802088"/>
    <w:rsid w:val="0080221E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3D69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6C22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523D"/>
    <w:rsid w:val="008F1DD1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90F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C07D1"/>
    <w:rsid w:val="009C2E12"/>
    <w:rsid w:val="009C4784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9F7E0E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86D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D95"/>
    <w:rsid w:val="00A84B8A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73E"/>
    <w:rsid w:val="00B14F43"/>
    <w:rsid w:val="00B17427"/>
    <w:rsid w:val="00B17E7A"/>
    <w:rsid w:val="00B20507"/>
    <w:rsid w:val="00B206C5"/>
    <w:rsid w:val="00B23DBC"/>
    <w:rsid w:val="00B248CB"/>
    <w:rsid w:val="00B26557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09EE"/>
    <w:rsid w:val="00BB1E5D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C4E6E"/>
    <w:rsid w:val="00BD0DA3"/>
    <w:rsid w:val="00BD1F13"/>
    <w:rsid w:val="00BD3AC3"/>
    <w:rsid w:val="00BD4D8A"/>
    <w:rsid w:val="00BD4E4B"/>
    <w:rsid w:val="00BD5BF7"/>
    <w:rsid w:val="00BE0360"/>
    <w:rsid w:val="00BE1250"/>
    <w:rsid w:val="00BE2E36"/>
    <w:rsid w:val="00BE2F6A"/>
    <w:rsid w:val="00BE32A7"/>
    <w:rsid w:val="00BE4AE0"/>
    <w:rsid w:val="00BE4B4B"/>
    <w:rsid w:val="00BE6365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26BF"/>
    <w:rsid w:val="00C54D5C"/>
    <w:rsid w:val="00C574C8"/>
    <w:rsid w:val="00C575DB"/>
    <w:rsid w:val="00C5767B"/>
    <w:rsid w:val="00C57F4E"/>
    <w:rsid w:val="00C60C79"/>
    <w:rsid w:val="00C6165B"/>
    <w:rsid w:val="00C62055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728A"/>
    <w:rsid w:val="00CA2413"/>
    <w:rsid w:val="00CA4090"/>
    <w:rsid w:val="00CA6321"/>
    <w:rsid w:val="00CA746C"/>
    <w:rsid w:val="00CB1546"/>
    <w:rsid w:val="00CB1BFA"/>
    <w:rsid w:val="00CB20DE"/>
    <w:rsid w:val="00CB28D0"/>
    <w:rsid w:val="00CB3A4A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80C3D"/>
    <w:rsid w:val="00D81C81"/>
    <w:rsid w:val="00D82558"/>
    <w:rsid w:val="00D83B84"/>
    <w:rsid w:val="00D845C6"/>
    <w:rsid w:val="00D857C1"/>
    <w:rsid w:val="00D85B6B"/>
    <w:rsid w:val="00D87377"/>
    <w:rsid w:val="00D909A3"/>
    <w:rsid w:val="00D9112E"/>
    <w:rsid w:val="00D918B5"/>
    <w:rsid w:val="00D91E93"/>
    <w:rsid w:val="00D9296F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6E66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81"/>
    <w:rsid w:val="00E2182F"/>
    <w:rsid w:val="00E222F1"/>
    <w:rsid w:val="00E25E73"/>
    <w:rsid w:val="00E264F5"/>
    <w:rsid w:val="00E2698C"/>
    <w:rsid w:val="00E2721D"/>
    <w:rsid w:val="00E3064C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402"/>
    <w:rsid w:val="00EA6D69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3B83"/>
    <w:rsid w:val="00F5574A"/>
    <w:rsid w:val="00F55A02"/>
    <w:rsid w:val="00F56216"/>
    <w:rsid w:val="00F56F5A"/>
    <w:rsid w:val="00F57397"/>
    <w:rsid w:val="00F57551"/>
    <w:rsid w:val="00F57F1C"/>
    <w:rsid w:val="00F60E87"/>
    <w:rsid w:val="00F6144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85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17A1-C1AA-404C-9DA2-C2648C07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Alexandre Demeneghi de Almeida</cp:lastModifiedBy>
  <cp:revision>2</cp:revision>
  <cp:lastPrinted>2017-02-17T14:03:00Z</cp:lastPrinted>
  <dcterms:created xsi:type="dcterms:W3CDTF">2017-03-09T15:18:00Z</dcterms:created>
  <dcterms:modified xsi:type="dcterms:W3CDTF">2017-03-09T15:18:00Z</dcterms:modified>
</cp:coreProperties>
</file>