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976C50">
        <w:rPr>
          <w:rFonts w:eastAsia="Cambria" w:cs="Times New Roman"/>
          <w:b/>
        </w:rPr>
        <w:t>20</w:t>
      </w:r>
      <w:r w:rsidR="006E320C">
        <w:rPr>
          <w:rFonts w:eastAsia="Cambria" w:cs="Times New Roman"/>
          <w:b/>
        </w:rPr>
        <w:t>2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852"/>
        <w:gridCol w:w="1815"/>
        <w:gridCol w:w="1681"/>
      </w:tblGrid>
      <w:tr w:rsidR="001176FB" w:rsidRPr="00E96F96" w:rsidTr="00144160">
        <w:tc>
          <w:tcPr>
            <w:tcW w:w="70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6E320C" w:rsidP="000B002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21</w:t>
            </w:r>
            <w:r w:rsidR="00976C50">
              <w:rPr>
                <w:rFonts w:eastAsia="Cambria" w:cs="Times New Roman"/>
              </w:rPr>
              <w:t>/08</w:t>
            </w:r>
            <w:r w:rsidR="00262FBE">
              <w:rPr>
                <w:rFonts w:eastAsia="Cambria" w:cs="Times New Roman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496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D50E0E">
              <w:rPr>
                <w:rFonts w:eastAsia="Cambria" w:cs="Times New Roman"/>
              </w:rPr>
              <w:t>de Reuniões – 14</w:t>
            </w:r>
            <w:r w:rsidR="009457FB">
              <w:rPr>
                <w:rFonts w:eastAsia="Cambria" w:cs="Times New Roman"/>
              </w:rPr>
              <w:t>º andar</w:t>
            </w:r>
          </w:p>
        </w:tc>
      </w:tr>
      <w:tr w:rsidR="001176FB" w:rsidRPr="00E96F96" w:rsidTr="00144160">
        <w:tc>
          <w:tcPr>
            <w:tcW w:w="175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446DBD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85026C">
              <w:rPr>
                <w:rFonts w:eastAsia="Cambria" w:cs="Times New Roman"/>
              </w:rPr>
              <w:t>4</w:t>
            </w:r>
            <w:r w:rsidR="00D613F7">
              <w:rPr>
                <w:rFonts w:eastAsia="Cambria" w:cs="Times New Roman"/>
              </w:rPr>
              <w:t>h</w:t>
            </w:r>
          </w:p>
        </w:tc>
        <w:tc>
          <w:tcPr>
            <w:tcW w:w="266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06FBB" w:rsidRDefault="00AF7FD8" w:rsidP="00B46F0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16</w:t>
            </w:r>
            <w:r w:rsidR="001D2CED">
              <w:rPr>
                <w:rFonts w:eastAsia="Cambria" w:cs="Times New Roman"/>
              </w:rPr>
              <w:t>h</w:t>
            </w:r>
          </w:p>
        </w:tc>
      </w:tr>
      <w:tr w:rsidR="00F5397D" w:rsidRPr="00E96F96" w:rsidTr="00144160">
        <w:tc>
          <w:tcPr>
            <w:tcW w:w="8669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E96F96" w:rsidRDefault="00F5397D" w:rsidP="00926D1D">
            <w:pPr>
              <w:widowControl w:val="0"/>
              <w:suppressAutoHyphens/>
              <w:ind w:hanging="79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891190" w:rsidRPr="00E96F96" w:rsidTr="00144160">
        <w:tc>
          <w:tcPr>
            <w:tcW w:w="8669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 xml:space="preserve">Hermes de Assis </w:t>
            </w:r>
            <w:proofErr w:type="spellStart"/>
            <w:r w:rsidRPr="003F7E8D">
              <w:rPr>
                <w:rFonts w:cs="Calibri"/>
              </w:rPr>
              <w:t>Puricelli</w:t>
            </w:r>
            <w:proofErr w:type="spellEnd"/>
          </w:p>
        </w:tc>
        <w:tc>
          <w:tcPr>
            <w:tcW w:w="4356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144160" w:rsidRPr="00E96F96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144160" w:rsidRPr="003F7E8D" w:rsidRDefault="00144160" w:rsidP="002719B8">
            <w:pPr>
              <w:widowControl w:val="0"/>
              <w:suppressAutoHyphens/>
              <w:ind w:firstLine="205"/>
              <w:rPr>
                <w:rFonts w:cs="Calibri"/>
              </w:rPr>
            </w:pPr>
            <w:r>
              <w:rPr>
                <w:rFonts w:cs="Calibri"/>
              </w:rPr>
              <w:t xml:space="preserve">Alberto </w:t>
            </w:r>
            <w:proofErr w:type="spellStart"/>
            <w:r>
              <w:rPr>
                <w:rFonts w:cs="Calibri"/>
              </w:rPr>
              <w:t>Fedosow</w:t>
            </w:r>
            <w:proofErr w:type="spellEnd"/>
            <w:r>
              <w:rPr>
                <w:rFonts w:cs="Calibri"/>
              </w:rPr>
              <w:t xml:space="preserve"> Cabral</w:t>
            </w:r>
          </w:p>
        </w:tc>
        <w:tc>
          <w:tcPr>
            <w:tcW w:w="4356" w:type="dxa"/>
            <w:gridSpan w:val="4"/>
            <w:tcBorders>
              <w:top w:val="single" w:sz="12" w:space="0" w:color="auto"/>
            </w:tcBorders>
          </w:tcPr>
          <w:p w:rsidR="00144160" w:rsidRPr="00E96F96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 Adjunto</w:t>
            </w:r>
          </w:p>
        </w:tc>
      </w:tr>
      <w:tr w:rsidR="00144160" w:rsidRPr="00E96F96" w:rsidTr="00144160">
        <w:tc>
          <w:tcPr>
            <w:tcW w:w="4313" w:type="dxa"/>
            <w:gridSpan w:val="3"/>
          </w:tcPr>
          <w:p w:rsidR="00144160" w:rsidRPr="00E96F96" w:rsidRDefault="00144160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 xml:space="preserve">Márcio de Mendonça Lima </w:t>
            </w:r>
            <w:proofErr w:type="spellStart"/>
            <w:r w:rsidRPr="003F7E8D">
              <w:rPr>
                <w:rFonts w:cs="Calibri"/>
              </w:rPr>
              <w:t>Arioli</w:t>
            </w:r>
            <w:proofErr w:type="spellEnd"/>
          </w:p>
        </w:tc>
        <w:tc>
          <w:tcPr>
            <w:tcW w:w="4356" w:type="dxa"/>
            <w:gridSpan w:val="4"/>
          </w:tcPr>
          <w:p w:rsidR="00144160" w:rsidRPr="00E96F96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144160" w:rsidRPr="00E96F96" w:rsidTr="00144160">
        <w:tc>
          <w:tcPr>
            <w:tcW w:w="8669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160" w:rsidRPr="00E96F96" w:rsidRDefault="00144160" w:rsidP="00144160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2656E4" w:rsidRPr="00E96F96" w:rsidTr="00144160">
        <w:tc>
          <w:tcPr>
            <w:tcW w:w="4313" w:type="dxa"/>
            <w:gridSpan w:val="3"/>
          </w:tcPr>
          <w:p w:rsidR="002656E4" w:rsidRDefault="00976C50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356" w:type="dxa"/>
            <w:gridSpan w:val="4"/>
          </w:tcPr>
          <w:p w:rsidR="002656E4" w:rsidRPr="00E96F96" w:rsidRDefault="00976C5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Secretária Executiva</w:t>
            </w:r>
          </w:p>
        </w:tc>
      </w:tr>
      <w:tr w:rsidR="00FC343A" w:rsidRPr="00E96F96" w:rsidTr="00144160">
        <w:tc>
          <w:tcPr>
            <w:tcW w:w="4313" w:type="dxa"/>
            <w:gridSpan w:val="3"/>
          </w:tcPr>
          <w:p w:rsidR="00FC343A" w:rsidRDefault="00106CB0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Carvalho</w:t>
            </w:r>
          </w:p>
        </w:tc>
        <w:tc>
          <w:tcPr>
            <w:tcW w:w="4356" w:type="dxa"/>
            <w:gridSpan w:val="4"/>
          </w:tcPr>
          <w:p w:rsidR="00FC343A" w:rsidRDefault="00106CB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08665C" w:rsidRPr="00E96F96" w:rsidTr="00144160">
        <w:tc>
          <w:tcPr>
            <w:tcW w:w="4313" w:type="dxa"/>
            <w:gridSpan w:val="3"/>
          </w:tcPr>
          <w:p w:rsidR="0008665C" w:rsidRDefault="0008665C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Tales </w:t>
            </w:r>
            <w:proofErr w:type="spellStart"/>
            <w:r>
              <w:rPr>
                <w:rFonts w:eastAsia="Cambria" w:cs="Times New Roman"/>
              </w:rPr>
              <w:t>Völker</w:t>
            </w:r>
            <w:proofErr w:type="spellEnd"/>
          </w:p>
        </w:tc>
        <w:tc>
          <w:tcPr>
            <w:tcW w:w="4356" w:type="dxa"/>
            <w:gridSpan w:val="4"/>
          </w:tcPr>
          <w:p w:rsidR="0008665C" w:rsidRDefault="0008665C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</w:tbl>
    <w:p w:rsidR="00325426" w:rsidRDefault="00325426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384D75">
      <w:pPr>
        <w:pStyle w:val="PargrafodaLista"/>
        <w:ind w:left="0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F620E9" w:rsidRPr="00AD118F" w:rsidRDefault="00F620E9" w:rsidP="00BD06FA">
      <w:pPr>
        <w:pStyle w:val="PargrafodaLista"/>
        <w:numPr>
          <w:ilvl w:val="0"/>
          <w:numId w:val="13"/>
        </w:numPr>
        <w:tabs>
          <w:tab w:val="left" w:pos="284"/>
        </w:tabs>
        <w:spacing w:before="120"/>
        <w:ind w:left="0" w:firstLine="0"/>
        <w:jc w:val="both"/>
        <w:rPr>
          <w:rFonts w:cs="Calibri"/>
          <w:b/>
        </w:rPr>
      </w:pPr>
      <w:r w:rsidRPr="00AD118F">
        <w:rPr>
          <w:rFonts w:cs="Calibri"/>
          <w:b/>
        </w:rPr>
        <w:t>Verificação do quórum</w:t>
      </w:r>
      <w:r w:rsidR="00DF116D" w:rsidRPr="00AD118F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D4216" w:rsidRPr="00E96F96" w:rsidTr="00DB0BC7"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D4216" w:rsidRPr="002C6CD2" w:rsidRDefault="00B95199" w:rsidP="007D4216">
            <w:pPr>
              <w:pStyle w:val="PargrafodaLista"/>
              <w:ind w:left="0"/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Todos conselheiros convocados estão presentes</w:t>
            </w:r>
            <w:r w:rsidR="00106CB0">
              <w:rPr>
                <w:rFonts w:cs="Calibri"/>
                <w:color w:val="000000" w:themeColor="text1"/>
              </w:rPr>
              <w:t>.</w:t>
            </w:r>
          </w:p>
        </w:tc>
      </w:tr>
      <w:tr w:rsidR="007D4216" w:rsidRPr="00E96F96" w:rsidTr="00DB0BC7">
        <w:trPr>
          <w:trHeight w:val="70"/>
        </w:trPr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D4216" w:rsidRPr="002C6CD2" w:rsidRDefault="00796A48" w:rsidP="007D4216">
            <w:pPr>
              <w:pStyle w:val="PargrafodaLista"/>
              <w:ind w:left="0"/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N</w:t>
            </w:r>
            <w:r w:rsidR="00B95199">
              <w:rPr>
                <w:rFonts w:cs="Calibri"/>
                <w:color w:val="000000" w:themeColor="text1"/>
              </w:rPr>
              <w:t>ão há encaminhamentos</w:t>
            </w:r>
            <w:r w:rsidR="00106CB0">
              <w:rPr>
                <w:rFonts w:cs="Calibri"/>
                <w:color w:val="000000" w:themeColor="text1"/>
              </w:rPr>
              <w:t>.</w:t>
            </w:r>
          </w:p>
        </w:tc>
      </w:tr>
    </w:tbl>
    <w:p w:rsidR="00D0056D" w:rsidRDefault="00D0056D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F620E9" w:rsidRDefault="00F620E9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 w:rsidRPr="00F620E9">
        <w:rPr>
          <w:rFonts w:cs="Calibri"/>
          <w:b/>
        </w:rPr>
        <w:t>Verificação da pauta e inclusão de assuntos extras</w:t>
      </w:r>
      <w:r w:rsidR="00DF116D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F02D0C" w:rsidRPr="00E96F96" w:rsidTr="00DB0BC7">
        <w:tc>
          <w:tcPr>
            <w:tcW w:w="1999" w:type="dxa"/>
            <w:vAlign w:val="center"/>
          </w:tcPr>
          <w:p w:rsidR="00F02D0C" w:rsidRPr="00E96F96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A4E32" w:rsidRDefault="003A4E32" w:rsidP="003A4E32">
            <w:pPr>
              <w:pStyle w:val="PargrafodaLista"/>
              <w:tabs>
                <w:tab w:val="left" w:pos="298"/>
              </w:tabs>
              <w:ind w:left="15"/>
              <w:jc w:val="both"/>
              <w:rPr>
                <w:rFonts w:cs="Calibri"/>
              </w:rPr>
            </w:pPr>
            <w:r>
              <w:rPr>
                <w:rFonts w:cs="Calibri"/>
              </w:rPr>
              <w:t>O Cons. Hermes solicita a inclusão dos seguintes temas:</w:t>
            </w:r>
          </w:p>
          <w:p w:rsidR="003A4E32" w:rsidRDefault="003A4E32" w:rsidP="003A4E32">
            <w:pPr>
              <w:pStyle w:val="PargrafodaLista"/>
              <w:numPr>
                <w:ilvl w:val="0"/>
                <w:numId w:val="49"/>
              </w:numPr>
              <w:tabs>
                <w:tab w:val="left" w:pos="298"/>
              </w:tabs>
              <w:ind w:left="15" w:firstLine="0"/>
              <w:jc w:val="both"/>
              <w:rPr>
                <w:rFonts w:cs="Calibri"/>
              </w:rPr>
            </w:pPr>
            <w:r>
              <w:rPr>
                <w:rFonts w:cs="Calibri"/>
              </w:rPr>
              <w:t>Relato da participação na reunião dos Conselhos sobre o processo movido pelo Sinsercon;</w:t>
            </w:r>
          </w:p>
          <w:p w:rsidR="007814FE" w:rsidRPr="00396AFB" w:rsidRDefault="003A4E32" w:rsidP="00FB0BB0">
            <w:pPr>
              <w:pStyle w:val="PargrafodaLista"/>
              <w:numPr>
                <w:ilvl w:val="0"/>
                <w:numId w:val="49"/>
              </w:numPr>
              <w:tabs>
                <w:tab w:val="left" w:pos="298"/>
              </w:tabs>
              <w:ind w:left="15" w:firstLine="0"/>
              <w:jc w:val="both"/>
              <w:rPr>
                <w:rFonts w:cs="Calibri"/>
              </w:rPr>
            </w:pPr>
            <w:r w:rsidRPr="003A4E32">
              <w:rPr>
                <w:rFonts w:cs="Calibri"/>
              </w:rPr>
              <w:t>Relato da participação na reunião do Conselho Diretor.</w:t>
            </w:r>
          </w:p>
        </w:tc>
      </w:tr>
      <w:tr w:rsidR="00F02D0C" w:rsidRPr="00E96F96" w:rsidTr="00270C00">
        <w:trPr>
          <w:trHeight w:val="64"/>
        </w:trPr>
        <w:tc>
          <w:tcPr>
            <w:tcW w:w="1999" w:type="dxa"/>
            <w:vAlign w:val="center"/>
          </w:tcPr>
          <w:p w:rsidR="00F02D0C" w:rsidRPr="00E96F96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507E3D" w:rsidRPr="00E96F96" w:rsidRDefault="00960922" w:rsidP="00630A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  <w:color w:val="000000" w:themeColor="text1"/>
              </w:rPr>
              <w:t>Não há encaminhamentos.</w:t>
            </w:r>
          </w:p>
        </w:tc>
      </w:tr>
    </w:tbl>
    <w:p w:rsidR="00D0056D" w:rsidRDefault="00D0056D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721F33" w:rsidRPr="00AD118F" w:rsidRDefault="00ED4A37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 w:rsidRPr="00AD118F">
        <w:rPr>
          <w:rFonts w:cs="Calibri"/>
          <w:b/>
        </w:rPr>
        <w:t xml:space="preserve">Aprovação </w:t>
      </w:r>
      <w:r w:rsidR="00646BC6" w:rsidRPr="00AD118F">
        <w:rPr>
          <w:rFonts w:cs="Calibri"/>
          <w:b/>
        </w:rPr>
        <w:t>da súmula da reunião anterior</w:t>
      </w:r>
      <w:r w:rsidR="00DF116D" w:rsidRPr="00AD118F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210F4" w:rsidRPr="00E96F96" w:rsidTr="00270C00">
        <w:trPr>
          <w:trHeight w:val="413"/>
        </w:trPr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210F4" w:rsidRPr="00E96F96" w:rsidRDefault="00976C50" w:rsidP="00106CB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súmula da reuni</w:t>
            </w:r>
            <w:r w:rsidR="00106CB0">
              <w:rPr>
                <w:rFonts w:cs="Calibri"/>
              </w:rPr>
              <w:t>ão anterior foi lida por todos e assinada pelo Coordenador.</w:t>
            </w:r>
          </w:p>
        </w:tc>
      </w:tr>
      <w:tr w:rsidR="007210F4" w:rsidRPr="00E96F96" w:rsidTr="00DB0BC7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210F4" w:rsidRPr="00E96F96" w:rsidRDefault="00B95199" w:rsidP="0069063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</w:t>
            </w:r>
            <w:r w:rsidR="00FC343A">
              <w:rPr>
                <w:rFonts w:cs="Calibri"/>
              </w:rPr>
              <w:t>.</w:t>
            </w:r>
          </w:p>
        </w:tc>
      </w:tr>
    </w:tbl>
    <w:p w:rsidR="00D0056D" w:rsidRDefault="00D0056D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3F0820" w:rsidRPr="001C45A0" w:rsidRDefault="00F620E9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>
        <w:rPr>
          <w:rFonts w:cs="Calibri"/>
          <w:b/>
        </w:rPr>
        <w:t>Comunicações</w:t>
      </w:r>
      <w:r w:rsidR="00C937C5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3F0820" w:rsidRPr="00E96F96" w:rsidTr="00DB0BC7">
        <w:tc>
          <w:tcPr>
            <w:tcW w:w="1999" w:type="dxa"/>
            <w:vAlign w:val="center"/>
          </w:tcPr>
          <w:p w:rsidR="003F0820" w:rsidRPr="00E96F96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60922" w:rsidRPr="00A73AA4" w:rsidRDefault="00FB0BB0" w:rsidP="008A1827">
            <w:pPr>
              <w:tabs>
                <w:tab w:val="left" w:pos="298"/>
              </w:tabs>
              <w:ind w:left="15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</w:t>
            </w:r>
            <w:r w:rsidR="00A03861">
              <w:rPr>
                <w:rFonts w:cs="Calibri"/>
              </w:rPr>
              <w:t xml:space="preserve">Carla Carvalho </w:t>
            </w:r>
            <w:r>
              <w:rPr>
                <w:rFonts w:cs="Calibri"/>
              </w:rPr>
              <w:t>relata que conversou com a Cons. Federal, Gislaine Saib</w:t>
            </w:r>
            <w:r w:rsidR="00A03861">
              <w:rPr>
                <w:rFonts w:cs="Calibri"/>
              </w:rPr>
              <w:t>r</w:t>
            </w:r>
            <w:r>
              <w:rPr>
                <w:rFonts w:cs="Calibri"/>
              </w:rPr>
              <w:t xml:space="preserve">o, </w:t>
            </w:r>
            <w:r w:rsidR="00A03861">
              <w:rPr>
                <w:rFonts w:cs="Calibri"/>
              </w:rPr>
              <w:t xml:space="preserve">a respeito do Encontro Técnico </w:t>
            </w:r>
            <w:r>
              <w:rPr>
                <w:rFonts w:cs="Calibri"/>
              </w:rPr>
              <w:t xml:space="preserve">que se realizará em </w:t>
            </w:r>
            <w:r w:rsidR="00A03861">
              <w:rPr>
                <w:rFonts w:cs="Calibri"/>
              </w:rPr>
              <w:t>Porto Alegre</w:t>
            </w:r>
            <w:r w:rsidR="00D947D2">
              <w:rPr>
                <w:rFonts w:cs="Calibri"/>
              </w:rPr>
              <w:t xml:space="preserve"> e a mesma informou q</w:t>
            </w:r>
            <w:r>
              <w:rPr>
                <w:rFonts w:cs="Calibri"/>
              </w:rPr>
              <w:t>u</w:t>
            </w:r>
            <w:r w:rsidR="00D947D2"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 a reunião não ocorrerá na sede do CAU/RS e que todas as despesas serão pagas pelo CAU/BR.</w:t>
            </w:r>
          </w:p>
        </w:tc>
      </w:tr>
      <w:tr w:rsidR="003F0820" w:rsidRPr="00E96F96" w:rsidTr="00DB0BC7">
        <w:tc>
          <w:tcPr>
            <w:tcW w:w="1999" w:type="dxa"/>
            <w:vAlign w:val="center"/>
          </w:tcPr>
          <w:p w:rsidR="003F0820" w:rsidRPr="00E96F96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1617C" w:rsidRPr="00E96F96" w:rsidRDefault="008A1827" w:rsidP="00F240A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2B1410" w:rsidRDefault="002B1410" w:rsidP="00D0056D">
      <w:pPr>
        <w:pStyle w:val="PargrafodaLista"/>
        <w:spacing w:before="120"/>
        <w:ind w:left="993"/>
        <w:jc w:val="both"/>
        <w:rPr>
          <w:rFonts w:cs="Calibri"/>
          <w:b/>
        </w:rPr>
      </w:pPr>
    </w:p>
    <w:p w:rsidR="0076197C" w:rsidRPr="00E373FB" w:rsidRDefault="00106CB0" w:rsidP="00AE2AC8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Calibri"/>
          <w:b/>
        </w:rPr>
      </w:pPr>
      <w:r>
        <w:rPr>
          <w:rFonts w:cs="Calibri"/>
          <w:b/>
        </w:rPr>
        <w:t>O</w:t>
      </w:r>
      <w:r w:rsidR="00F620E9">
        <w:rPr>
          <w:rFonts w:cs="Calibri"/>
          <w:b/>
        </w:rPr>
        <w:t xml:space="preserve">rdem do </w:t>
      </w:r>
      <w:r w:rsidR="00F620E9" w:rsidRPr="00E373FB">
        <w:rPr>
          <w:rFonts w:cs="Calibri"/>
          <w:b/>
        </w:rPr>
        <w:t>dia:</w:t>
      </w:r>
    </w:p>
    <w:p w:rsidR="00951911" w:rsidRPr="00951911" w:rsidRDefault="00270C00" w:rsidP="00951911">
      <w:pPr>
        <w:pStyle w:val="PargrafodaLista"/>
        <w:numPr>
          <w:ilvl w:val="1"/>
          <w:numId w:val="13"/>
        </w:numPr>
        <w:spacing w:after="0" w:line="240" w:lineRule="auto"/>
        <w:ind w:left="426" w:hanging="142"/>
        <w:jc w:val="both"/>
        <w:rPr>
          <w:rFonts w:cs="Calibri"/>
          <w:b/>
        </w:rPr>
      </w:pPr>
      <w:r w:rsidRPr="007814FE">
        <w:rPr>
          <w:b/>
        </w:rPr>
        <w:t xml:space="preserve">Pauta da Gerência </w:t>
      </w:r>
      <w:r w:rsidR="00A82A50">
        <w:rPr>
          <w:b/>
        </w:rPr>
        <w:t>Geral: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6197C" w:rsidRPr="00E96F96" w:rsidTr="002719B8">
        <w:tc>
          <w:tcPr>
            <w:tcW w:w="1999" w:type="dxa"/>
            <w:vAlign w:val="center"/>
          </w:tcPr>
          <w:p w:rsidR="0076197C" w:rsidRPr="00E96F96" w:rsidRDefault="0076197C" w:rsidP="002719B8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A82A50" w:rsidRPr="00366D6F" w:rsidRDefault="00A82A50" w:rsidP="00A82A50">
            <w:pPr>
              <w:pStyle w:val="PargrafodaLista"/>
              <w:numPr>
                <w:ilvl w:val="2"/>
                <w:numId w:val="47"/>
              </w:numPr>
              <w:shd w:val="clear" w:color="auto" w:fill="FFFFFF"/>
              <w:ind w:left="582" w:hanging="582"/>
              <w:jc w:val="both"/>
              <w:rPr>
                <w:b/>
              </w:rPr>
            </w:pPr>
            <w:r w:rsidRPr="00366D6F">
              <w:rPr>
                <w:b/>
              </w:rPr>
              <w:t>Plano de Ação 2018:</w:t>
            </w:r>
          </w:p>
          <w:p w:rsidR="00A82A50" w:rsidRPr="009E766A" w:rsidRDefault="00D50E0E" w:rsidP="00366D6F">
            <w:pPr>
              <w:shd w:val="clear" w:color="auto" w:fill="FFFFFF"/>
              <w:jc w:val="both"/>
            </w:pPr>
            <w:r>
              <w:t xml:space="preserve">A </w:t>
            </w:r>
            <w:r w:rsidR="00FB0BB0">
              <w:t xml:space="preserve">Gerente Carla diz que </w:t>
            </w:r>
            <w:r w:rsidRPr="009E766A">
              <w:t>está trabalhando no Plano de</w:t>
            </w:r>
            <w:r w:rsidR="00FB0BB0">
              <w:t xml:space="preserve"> Ação e que, considerando a alteração de sala para a realização desta reunião, não é possível </w:t>
            </w:r>
            <w:r w:rsidR="00366D6F">
              <w:t>a projeção do material</w:t>
            </w:r>
            <w:r w:rsidR="00FB0BB0">
              <w:t>.</w:t>
            </w:r>
            <w:r w:rsidR="00AF7FD8" w:rsidRPr="009E766A">
              <w:t xml:space="preserve"> </w:t>
            </w:r>
            <w:r w:rsidR="00FB0BB0">
              <w:t xml:space="preserve">Uma vez que a apresentação será na </w:t>
            </w:r>
            <w:r w:rsidR="00FB0BB0">
              <w:lastRenderedPageBreak/>
              <w:t>próxima reunião, a Comissão pede que a Gerente considere um conselheiro a mais na Comissão, bem como a presença do Presidente nas reuniões.</w:t>
            </w:r>
            <w:r w:rsidR="00FB0BB0" w:rsidRPr="009E766A">
              <w:t xml:space="preserve"> </w:t>
            </w:r>
          </w:p>
          <w:p w:rsidR="00366D6F" w:rsidRDefault="00366D6F" w:rsidP="002618AB">
            <w:pPr>
              <w:shd w:val="clear" w:color="auto" w:fill="FFFFFF"/>
              <w:jc w:val="both"/>
            </w:pPr>
          </w:p>
          <w:p w:rsidR="00A82A50" w:rsidRPr="00366D6F" w:rsidRDefault="00A82A50" w:rsidP="00A82A50">
            <w:pPr>
              <w:pStyle w:val="PargrafodaLista"/>
              <w:numPr>
                <w:ilvl w:val="2"/>
                <w:numId w:val="47"/>
              </w:numPr>
              <w:shd w:val="clear" w:color="auto" w:fill="FFFFFF"/>
              <w:ind w:left="582" w:hanging="582"/>
              <w:jc w:val="both"/>
              <w:rPr>
                <w:b/>
              </w:rPr>
            </w:pPr>
            <w:r w:rsidRPr="00366D6F">
              <w:rPr>
                <w:b/>
              </w:rPr>
              <w:t>Ajuste orçamentário 2017:</w:t>
            </w:r>
          </w:p>
          <w:p w:rsidR="00366D6F" w:rsidRPr="009E766A" w:rsidRDefault="00366D6F" w:rsidP="00366D6F">
            <w:pPr>
              <w:shd w:val="clear" w:color="auto" w:fill="FFFFFF"/>
              <w:jc w:val="both"/>
            </w:pPr>
            <w:r>
              <w:t xml:space="preserve">O Gerente Geral, Tales </w:t>
            </w:r>
            <w:proofErr w:type="spellStart"/>
            <w:r>
              <w:t>Volker</w:t>
            </w:r>
            <w:proofErr w:type="spellEnd"/>
            <w:r>
              <w:t>, diz que está sendo verificada a necessidade de realizar ajustes no orçamento deste ano, o que inclui as Comissões. Fala que oportunamente o assunto será tratado com a Comissão.</w:t>
            </w:r>
          </w:p>
          <w:p w:rsidR="009E766A" w:rsidRPr="009E766A" w:rsidRDefault="009E766A" w:rsidP="00A82A50">
            <w:pPr>
              <w:shd w:val="clear" w:color="auto" w:fill="FFFFFF"/>
              <w:jc w:val="both"/>
            </w:pPr>
          </w:p>
          <w:p w:rsidR="00A82A50" w:rsidRPr="00366D6F" w:rsidRDefault="00A82A50" w:rsidP="00A82A50">
            <w:pPr>
              <w:pStyle w:val="PargrafodaLista"/>
              <w:numPr>
                <w:ilvl w:val="2"/>
                <w:numId w:val="47"/>
              </w:numPr>
              <w:shd w:val="clear" w:color="auto" w:fill="FFFFFF"/>
              <w:ind w:left="582" w:hanging="582"/>
              <w:jc w:val="both"/>
              <w:rPr>
                <w:b/>
              </w:rPr>
            </w:pPr>
            <w:r w:rsidRPr="00366D6F">
              <w:rPr>
                <w:b/>
              </w:rPr>
              <w:t>Dispensa do ponto dos Coordenadores:</w:t>
            </w:r>
          </w:p>
          <w:p w:rsidR="00BE0E65" w:rsidRPr="00D72E45" w:rsidRDefault="00366D6F" w:rsidP="00366D6F">
            <w:pPr>
              <w:shd w:val="clear" w:color="auto" w:fill="FFFFFF"/>
              <w:jc w:val="both"/>
              <w:rPr>
                <w:rFonts w:cs="Calibri"/>
              </w:rPr>
            </w:pPr>
            <w:r>
              <w:t xml:space="preserve">O Gerente Tales se propõe a fazer uma articulação junto à CED e CEP, que levantaram os questionamentos na Plenária, explicando os motivos para essa tomada de decisão. </w:t>
            </w:r>
            <w:r w:rsidR="009E766A" w:rsidRPr="009E766A">
              <w:t xml:space="preserve">A proposta é que o tema seja incluído na pauta da </w:t>
            </w:r>
            <w:r>
              <w:t>P</w:t>
            </w:r>
            <w:r w:rsidR="009E766A" w:rsidRPr="009E766A">
              <w:t>lenária de setembro.</w:t>
            </w:r>
          </w:p>
        </w:tc>
      </w:tr>
      <w:tr w:rsidR="0076197C" w:rsidRPr="00E96F96" w:rsidTr="00366D6F">
        <w:trPr>
          <w:trHeight w:val="453"/>
        </w:trPr>
        <w:tc>
          <w:tcPr>
            <w:tcW w:w="1999" w:type="dxa"/>
            <w:vAlign w:val="center"/>
          </w:tcPr>
          <w:p w:rsidR="0076197C" w:rsidRPr="00E96F96" w:rsidRDefault="0076197C" w:rsidP="002719B8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366D6F" w:rsidRPr="006E320C" w:rsidRDefault="00366D6F" w:rsidP="00366D6F">
            <w:pPr>
              <w:tabs>
                <w:tab w:val="left" w:pos="298"/>
              </w:tabs>
              <w:jc w:val="both"/>
              <w:rPr>
                <w:rFonts w:cs="Calibri"/>
              </w:rPr>
            </w:pPr>
            <w:r w:rsidRPr="002618AB">
              <w:rPr>
                <w:rFonts w:cs="Calibri"/>
                <w:b/>
              </w:rPr>
              <w:t>Secretaria Geral:</w:t>
            </w:r>
            <w:r>
              <w:rPr>
                <w:rFonts w:cs="Calibri"/>
              </w:rPr>
              <w:t xml:space="preserve"> pautar os assuntos “Plano de Ação 2018” e “IN Ponto dos Coordenadores” para a próxima reunião.</w:t>
            </w:r>
          </w:p>
        </w:tc>
      </w:tr>
    </w:tbl>
    <w:p w:rsidR="00162454" w:rsidRDefault="00162454" w:rsidP="00BD06FA">
      <w:pPr>
        <w:spacing w:after="0"/>
        <w:ind w:firstLine="709"/>
        <w:jc w:val="both"/>
      </w:pPr>
    </w:p>
    <w:p w:rsidR="00B12F65" w:rsidRPr="00B12F65" w:rsidRDefault="00B12F65" w:rsidP="00B12F65">
      <w:pPr>
        <w:pStyle w:val="PargrafodaLista"/>
        <w:spacing w:after="0" w:line="240" w:lineRule="auto"/>
        <w:ind w:left="426"/>
        <w:jc w:val="both"/>
        <w:rPr>
          <w:rFonts w:cs="Calibri"/>
          <w:b/>
        </w:rPr>
      </w:pPr>
    </w:p>
    <w:p w:rsidR="00A82A50" w:rsidRPr="00951911" w:rsidRDefault="00A82A50" w:rsidP="00A82A50">
      <w:pPr>
        <w:pStyle w:val="PargrafodaLista"/>
        <w:numPr>
          <w:ilvl w:val="1"/>
          <w:numId w:val="13"/>
        </w:numPr>
        <w:spacing w:after="0" w:line="240" w:lineRule="auto"/>
        <w:ind w:left="426" w:hanging="142"/>
        <w:jc w:val="both"/>
        <w:rPr>
          <w:rFonts w:cs="Calibri"/>
          <w:b/>
        </w:rPr>
      </w:pPr>
      <w:r w:rsidRPr="007814FE">
        <w:rPr>
          <w:b/>
        </w:rPr>
        <w:t xml:space="preserve">Pauta da Gerência </w:t>
      </w:r>
      <w:r>
        <w:rPr>
          <w:b/>
        </w:rPr>
        <w:t>Administrativa:</w:t>
      </w:r>
    </w:p>
    <w:tbl>
      <w:tblPr>
        <w:tblStyle w:val="Tabelacomgrade"/>
        <w:tblpPr w:leftFromText="141" w:rightFromText="141" w:vertAnchor="text" w:tblpX="108" w:tblpY="1"/>
        <w:tblOverlap w:val="never"/>
        <w:tblW w:w="8923" w:type="dxa"/>
        <w:tblLook w:val="04A0" w:firstRow="1" w:lastRow="0" w:firstColumn="1" w:lastColumn="0" w:noHBand="0" w:noVBand="1"/>
      </w:tblPr>
      <w:tblGrid>
        <w:gridCol w:w="2005"/>
        <w:gridCol w:w="6918"/>
      </w:tblGrid>
      <w:tr w:rsidR="00A82A50" w:rsidRPr="00E96F96" w:rsidTr="007F5CDE">
        <w:trPr>
          <w:trHeight w:val="2542"/>
        </w:trPr>
        <w:tc>
          <w:tcPr>
            <w:tcW w:w="2005" w:type="dxa"/>
            <w:vAlign w:val="center"/>
          </w:tcPr>
          <w:p w:rsidR="00A82A50" w:rsidRPr="00E96F96" w:rsidRDefault="00A82A50" w:rsidP="008709B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918" w:type="dxa"/>
            <w:vAlign w:val="center"/>
          </w:tcPr>
          <w:p w:rsidR="00A82A50" w:rsidRPr="00212FE7" w:rsidRDefault="00A82A50" w:rsidP="00A82A50">
            <w:pPr>
              <w:shd w:val="clear" w:color="auto" w:fill="FFFFFF"/>
              <w:jc w:val="both"/>
              <w:rPr>
                <w:b/>
              </w:rPr>
            </w:pPr>
            <w:r w:rsidRPr="00212FE7">
              <w:rPr>
                <w:b/>
              </w:rPr>
              <w:t>5.2.1 Informes sobre aquisição de imóveis:</w:t>
            </w:r>
          </w:p>
          <w:p w:rsidR="00366D6F" w:rsidRDefault="00366D6F" w:rsidP="00366D6F">
            <w:pPr>
              <w:pStyle w:val="PargrafodaLista"/>
              <w:tabs>
                <w:tab w:val="left" w:pos="298"/>
              </w:tabs>
              <w:ind w:left="15"/>
              <w:jc w:val="both"/>
              <w:rPr>
                <w:rFonts w:cs="Calibri"/>
              </w:rPr>
            </w:pPr>
            <w:r>
              <w:rPr>
                <w:rFonts w:cs="Calibri"/>
              </w:rPr>
              <w:t>Os gerentes Carla e Tales comunicam que foi solicitado à Caixa Econômica Federal o orçamento de avaliação dos imóveis do CAU e que a FUNCORSAN informou que já tem a avaliação dos seus imóveis.</w:t>
            </w:r>
          </w:p>
          <w:p w:rsidR="005D5D9F" w:rsidRPr="005D5D9F" w:rsidRDefault="005D5D9F" w:rsidP="00A82A50">
            <w:pPr>
              <w:shd w:val="clear" w:color="auto" w:fill="FFFFFF"/>
              <w:jc w:val="both"/>
            </w:pPr>
          </w:p>
          <w:p w:rsidR="00A82A50" w:rsidRPr="00F6032B" w:rsidRDefault="00A82A50" w:rsidP="00A82A50">
            <w:pPr>
              <w:shd w:val="clear" w:color="auto" w:fill="FFFFFF"/>
              <w:jc w:val="both"/>
              <w:rPr>
                <w:b/>
              </w:rPr>
            </w:pPr>
            <w:r w:rsidRPr="00F6032B">
              <w:rPr>
                <w:b/>
              </w:rPr>
              <w:t>5.2.2 Contribuições para o Regimento Interno:</w:t>
            </w:r>
          </w:p>
          <w:p w:rsidR="00366D6F" w:rsidRDefault="008B15EC" w:rsidP="00A82A50">
            <w:pPr>
              <w:shd w:val="clear" w:color="auto" w:fill="FFFFFF"/>
              <w:jc w:val="both"/>
            </w:pPr>
            <w:r>
              <w:t>A Comiss</w:t>
            </w:r>
            <w:r w:rsidR="00366D6F">
              <w:t>ão</w:t>
            </w:r>
            <w:r>
              <w:t xml:space="preserve"> reitera o prazo de 01/09 para a manifestação </w:t>
            </w:r>
            <w:r w:rsidR="00366D6F">
              <w:t>das outras C</w:t>
            </w:r>
            <w:r>
              <w:t xml:space="preserve">omissões. </w:t>
            </w:r>
            <w:r w:rsidR="00366D6F">
              <w:t>Os Conselheiros pensam na possibilidade de haver uma Plenária Extraordinária para tratar exclusivamente do RI.</w:t>
            </w:r>
          </w:p>
          <w:p w:rsidR="005D5D9F" w:rsidRPr="005D5D9F" w:rsidRDefault="00366D6F" w:rsidP="00A82A50">
            <w:pPr>
              <w:shd w:val="clear" w:color="auto" w:fill="FFFFFF"/>
              <w:jc w:val="both"/>
            </w:pPr>
            <w:r w:rsidRPr="005D5D9F">
              <w:t xml:space="preserve"> </w:t>
            </w:r>
          </w:p>
          <w:p w:rsidR="00A82A50" w:rsidRPr="00F6032B" w:rsidRDefault="00A82A50" w:rsidP="00A82A50">
            <w:pPr>
              <w:shd w:val="clear" w:color="auto" w:fill="FFFFFF"/>
              <w:jc w:val="both"/>
              <w:rPr>
                <w:b/>
              </w:rPr>
            </w:pPr>
            <w:r w:rsidRPr="00F6032B">
              <w:rPr>
                <w:b/>
              </w:rPr>
              <w:t>5.2.3 Instrução Normativa sobre o auxílio-creche:</w:t>
            </w:r>
          </w:p>
          <w:p w:rsidR="00A82A50" w:rsidRDefault="008B15EC" w:rsidP="00A82A50">
            <w:pPr>
              <w:shd w:val="clear" w:color="auto" w:fill="FFFFFF"/>
              <w:jc w:val="both"/>
            </w:pPr>
            <w:r>
              <w:t xml:space="preserve">O Gerente </w:t>
            </w:r>
            <w:r w:rsidR="00366D6F">
              <w:t xml:space="preserve">Jurídico, </w:t>
            </w:r>
            <w:r>
              <w:t xml:space="preserve">Alexandre </w:t>
            </w:r>
            <w:r w:rsidR="00366D6F">
              <w:t xml:space="preserve">Noal, </w:t>
            </w:r>
            <w:r>
              <w:t>apresenta o novo Coord. Jurídico, Cesar, e traz a I</w:t>
            </w:r>
            <w:r w:rsidR="00366D6F">
              <w:t>nstrução Normativa em conformidade com as alterações solicitadas pelos Conselheiros</w:t>
            </w:r>
            <w:r>
              <w:t>.</w:t>
            </w:r>
          </w:p>
          <w:p w:rsidR="00366D6F" w:rsidRDefault="00366D6F" w:rsidP="00A82A50">
            <w:pPr>
              <w:shd w:val="clear" w:color="auto" w:fill="FFFFFF"/>
              <w:jc w:val="both"/>
            </w:pPr>
            <w:r>
              <w:t>Tanto o Gerente quanto o Coordenador Jurídico esclarecem alguns pontos para a Comissão, são eles:</w:t>
            </w:r>
          </w:p>
          <w:p w:rsidR="00366D6F" w:rsidRDefault="00366D6F" w:rsidP="00212FE7">
            <w:pPr>
              <w:pStyle w:val="PargrafodaLista"/>
              <w:numPr>
                <w:ilvl w:val="0"/>
                <w:numId w:val="49"/>
              </w:numPr>
              <w:shd w:val="clear" w:color="auto" w:fill="FFFFFF"/>
              <w:ind w:left="298" w:hanging="283"/>
              <w:jc w:val="both"/>
            </w:pPr>
            <w:r>
              <w:t>Coord. Cesar: diz</w:t>
            </w:r>
            <w:r w:rsidR="008B15EC">
              <w:t xml:space="preserve"> que</w:t>
            </w:r>
            <w:r>
              <w:t xml:space="preserve"> são considerados</w:t>
            </w:r>
            <w:r w:rsidR="008B15EC">
              <w:t xml:space="preserve"> dependentes </w:t>
            </w:r>
            <w:r>
              <w:t>os</w:t>
            </w:r>
            <w:r w:rsidR="008B15EC">
              <w:t xml:space="preserve"> filhos de 0 a 05 anos</w:t>
            </w:r>
            <w:r>
              <w:t>;</w:t>
            </w:r>
          </w:p>
          <w:p w:rsidR="00366D6F" w:rsidRDefault="00366D6F" w:rsidP="00212FE7">
            <w:pPr>
              <w:pStyle w:val="PargrafodaLista"/>
              <w:numPr>
                <w:ilvl w:val="0"/>
                <w:numId w:val="49"/>
              </w:numPr>
              <w:shd w:val="clear" w:color="auto" w:fill="FFFFFF"/>
              <w:ind w:left="298" w:hanging="283"/>
              <w:jc w:val="both"/>
            </w:pPr>
            <w:r>
              <w:t>O auxílio será concedido mediante pedido do empregado;</w:t>
            </w:r>
          </w:p>
          <w:p w:rsidR="00212FE7" w:rsidRDefault="00366D6F" w:rsidP="00212FE7">
            <w:pPr>
              <w:pStyle w:val="PargrafodaLista"/>
              <w:numPr>
                <w:ilvl w:val="0"/>
                <w:numId w:val="49"/>
              </w:numPr>
              <w:shd w:val="clear" w:color="auto" w:fill="FFFFFF"/>
              <w:ind w:left="298" w:hanging="283"/>
              <w:jc w:val="both"/>
            </w:pPr>
            <w:r>
              <w:t>Cabe ao empregado c</w:t>
            </w:r>
            <w:r w:rsidR="008B15EC">
              <w:t>omprovar a dependência</w:t>
            </w:r>
            <w:r w:rsidR="00212FE7">
              <w:t>;</w:t>
            </w:r>
          </w:p>
          <w:p w:rsidR="00212FE7" w:rsidRDefault="00212FE7" w:rsidP="00A82A50">
            <w:pPr>
              <w:pStyle w:val="PargrafodaLista"/>
              <w:numPr>
                <w:ilvl w:val="0"/>
                <w:numId w:val="49"/>
              </w:numPr>
              <w:shd w:val="clear" w:color="auto" w:fill="FFFFFF"/>
              <w:ind w:left="298" w:hanging="283"/>
              <w:jc w:val="both"/>
            </w:pPr>
            <w:r>
              <w:t xml:space="preserve">O empregado deve, obrigatoriamente, </w:t>
            </w:r>
            <w:r w:rsidR="007F5CDE">
              <w:t>apresentar recibo com seu</w:t>
            </w:r>
            <w:r w:rsidR="008B15EC">
              <w:t xml:space="preserve"> nome e o CNPJ da empresa</w:t>
            </w:r>
            <w:r>
              <w:t xml:space="preserve"> para o ressarcimento do valor despendido;</w:t>
            </w:r>
          </w:p>
          <w:p w:rsidR="00212FE7" w:rsidRDefault="008B15EC" w:rsidP="00840D34">
            <w:pPr>
              <w:pStyle w:val="PargrafodaLista"/>
              <w:numPr>
                <w:ilvl w:val="0"/>
                <w:numId w:val="49"/>
              </w:numPr>
              <w:shd w:val="clear" w:color="auto" w:fill="FFFFFF"/>
              <w:ind w:left="298" w:hanging="283"/>
              <w:jc w:val="both"/>
            </w:pPr>
            <w:r>
              <w:t xml:space="preserve">Caso o funcionário opte por contratação de empregada ou babá, será obrigatória apresentação dos recolhimentos dos encargos sociais. </w:t>
            </w:r>
            <w:r w:rsidR="00212FE7">
              <w:t>Nesta situação, se constar na carteira de trabalho que se trata de empregada doméstica, será necessária uma declaração do empregado informando que a referida funcionária também presta assistência ao seu dependente.</w:t>
            </w:r>
          </w:p>
          <w:p w:rsidR="001B58A2" w:rsidRPr="005D5D9F" w:rsidRDefault="00C67DAA" w:rsidP="007F5CDE">
            <w:pPr>
              <w:shd w:val="clear" w:color="auto" w:fill="FFFFFF"/>
              <w:ind w:left="15"/>
              <w:jc w:val="both"/>
            </w:pPr>
            <w:r>
              <w:t>A Comissão pede que seja redigida Deliberação</w:t>
            </w:r>
            <w:r w:rsidR="00212FE7">
              <w:t xml:space="preserve"> para encaminhamento do tema à CPF/RS, considerando os valores propostos. Na sequência, a minuta deverá ser enviada à Presidência para análise e publicação do ato.</w:t>
            </w:r>
          </w:p>
          <w:p w:rsidR="00A82A50" w:rsidRPr="005D5D9F" w:rsidRDefault="00A82A50" w:rsidP="00A82A50">
            <w:pPr>
              <w:shd w:val="clear" w:color="auto" w:fill="FFFFFF"/>
              <w:jc w:val="both"/>
            </w:pPr>
            <w:r w:rsidRPr="00F6032B">
              <w:rPr>
                <w:b/>
              </w:rPr>
              <w:lastRenderedPageBreak/>
              <w:t>5.2.4 Cartilha e fluxo de indicação de representantes para Conselhos:</w:t>
            </w:r>
          </w:p>
          <w:p w:rsidR="00A82A50" w:rsidRDefault="00212FE7" w:rsidP="00A82A50">
            <w:pPr>
              <w:shd w:val="clear" w:color="auto" w:fill="FFFFFF"/>
              <w:jc w:val="both"/>
            </w:pPr>
            <w:r>
              <w:t xml:space="preserve">A gerente Carla informa que o assunto foi encaminhado à Assessoria de Comunicação, que já solicitou a atualização do material à </w:t>
            </w:r>
            <w:r w:rsidR="007F5CDE">
              <w:t>Gerência</w:t>
            </w:r>
            <w:r>
              <w:t xml:space="preserve"> Técnica. Esta, porém, informou que necessita de 30 dias para a realização do trabalho.</w:t>
            </w:r>
          </w:p>
          <w:p w:rsidR="005D5D9F" w:rsidRPr="005D5D9F" w:rsidRDefault="005D5D9F" w:rsidP="00A82A50">
            <w:pPr>
              <w:shd w:val="clear" w:color="auto" w:fill="FFFFFF"/>
              <w:jc w:val="both"/>
            </w:pPr>
            <w:bookmarkStart w:id="0" w:name="_GoBack"/>
            <w:bookmarkEnd w:id="0"/>
          </w:p>
          <w:p w:rsidR="00A82A50" w:rsidRDefault="00A82A50" w:rsidP="00A82A50">
            <w:pPr>
              <w:shd w:val="clear" w:color="auto" w:fill="FFFFFF"/>
              <w:jc w:val="both"/>
              <w:rPr>
                <w:b/>
              </w:rPr>
            </w:pPr>
            <w:r w:rsidRPr="00F6032B">
              <w:rPr>
                <w:b/>
              </w:rPr>
              <w:t>5.2.5 Retorno sobre o contato com o CAU/BR acerca da realização da Reunião Técnica em Porto Alegre:</w:t>
            </w:r>
            <w:r w:rsidR="00F614C9">
              <w:rPr>
                <w:b/>
              </w:rPr>
              <w:t xml:space="preserve"> </w:t>
            </w:r>
          </w:p>
          <w:p w:rsidR="00A82A50" w:rsidRPr="00D72E45" w:rsidRDefault="00212FE7" w:rsidP="00212FE7">
            <w:pPr>
              <w:shd w:val="clear" w:color="auto" w:fill="FFFFFF"/>
              <w:jc w:val="both"/>
              <w:rPr>
                <w:rFonts w:cs="Calibri"/>
              </w:rPr>
            </w:pPr>
            <w:r w:rsidRPr="00212FE7">
              <w:t>Assunto tratado no item “Comunicações”.</w:t>
            </w:r>
          </w:p>
        </w:tc>
      </w:tr>
      <w:tr w:rsidR="00A82A50" w:rsidRPr="00E96F96" w:rsidTr="007F5CDE">
        <w:trPr>
          <w:trHeight w:val="412"/>
        </w:trPr>
        <w:tc>
          <w:tcPr>
            <w:tcW w:w="2005" w:type="dxa"/>
            <w:vAlign w:val="center"/>
          </w:tcPr>
          <w:p w:rsidR="00A82A50" w:rsidRPr="00E96F96" w:rsidRDefault="00A82A50" w:rsidP="008709BD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6918" w:type="dxa"/>
            <w:vAlign w:val="center"/>
          </w:tcPr>
          <w:p w:rsidR="00A82A50" w:rsidRPr="006E320C" w:rsidRDefault="00C26FE6" w:rsidP="00212FE7">
            <w:pPr>
              <w:tabs>
                <w:tab w:val="left" w:pos="298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212FE7" w:rsidRPr="00212FE7" w:rsidRDefault="00212FE7" w:rsidP="00212FE7">
      <w:pPr>
        <w:pStyle w:val="PargrafodaLista"/>
        <w:numPr>
          <w:ilvl w:val="0"/>
          <w:numId w:val="13"/>
        </w:numPr>
        <w:spacing w:after="0"/>
        <w:jc w:val="both"/>
        <w:rPr>
          <w:rFonts w:cs="Times New Roman"/>
          <w:b/>
        </w:rPr>
      </w:pPr>
      <w:r w:rsidRPr="00212FE7">
        <w:rPr>
          <w:b/>
        </w:rPr>
        <w:lastRenderedPageBreak/>
        <w:t>Pauta para a próxima reunião:</w:t>
      </w:r>
    </w:p>
    <w:tbl>
      <w:tblPr>
        <w:tblStyle w:val="Tabelacomgrade"/>
        <w:tblpPr w:leftFromText="141" w:rightFromText="141" w:vertAnchor="text" w:horzAnchor="margin" w:tblpY="164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212FE7" w:rsidRPr="00E96F96" w:rsidTr="00212FE7">
        <w:trPr>
          <w:trHeight w:val="411"/>
        </w:trPr>
        <w:tc>
          <w:tcPr>
            <w:tcW w:w="1999" w:type="dxa"/>
            <w:vAlign w:val="center"/>
          </w:tcPr>
          <w:p w:rsidR="00212FE7" w:rsidRPr="00E96F96" w:rsidRDefault="00212FE7" w:rsidP="00212FE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Discussão</w:t>
            </w:r>
          </w:p>
        </w:tc>
        <w:tc>
          <w:tcPr>
            <w:tcW w:w="6898" w:type="dxa"/>
            <w:vAlign w:val="center"/>
          </w:tcPr>
          <w:p w:rsidR="00212FE7" w:rsidRDefault="00212FE7" w:rsidP="00DF343A">
            <w:pPr>
              <w:pStyle w:val="PargrafodaLista"/>
              <w:numPr>
                <w:ilvl w:val="0"/>
                <w:numId w:val="49"/>
              </w:numPr>
              <w:tabs>
                <w:tab w:val="left" w:pos="298"/>
              </w:tabs>
              <w:ind w:left="298" w:hanging="283"/>
              <w:jc w:val="both"/>
              <w:rPr>
                <w:rFonts w:cs="Calibri"/>
              </w:rPr>
            </w:pPr>
            <w:r>
              <w:rPr>
                <w:rFonts w:cs="Calibri"/>
              </w:rPr>
              <w:t>Relato da participação na reunião</w:t>
            </w:r>
            <w:r w:rsidR="00C26FE6">
              <w:rPr>
                <w:rFonts w:cs="Calibri"/>
              </w:rPr>
              <w:t xml:space="preserve"> dos Conselhos sobre o processo </w:t>
            </w:r>
            <w:r>
              <w:rPr>
                <w:rFonts w:cs="Calibri"/>
              </w:rPr>
              <w:t>movido pelo Sinsercon;</w:t>
            </w:r>
          </w:p>
          <w:p w:rsidR="00212FE7" w:rsidRDefault="00212FE7" w:rsidP="00DF343A">
            <w:pPr>
              <w:pStyle w:val="PargrafodaLista"/>
              <w:numPr>
                <w:ilvl w:val="0"/>
                <w:numId w:val="49"/>
              </w:numPr>
              <w:tabs>
                <w:tab w:val="left" w:pos="298"/>
              </w:tabs>
              <w:ind w:left="298" w:hanging="28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Deliberação sobre defesa jurídica para os empregados e conselheiros do </w:t>
            </w:r>
          </w:p>
          <w:p w:rsidR="00212FE7" w:rsidRDefault="00212FE7" w:rsidP="007F5CDE">
            <w:pPr>
              <w:pStyle w:val="PargrafodaLista"/>
              <w:tabs>
                <w:tab w:val="left" w:pos="298"/>
              </w:tabs>
              <w:ind w:left="298"/>
              <w:jc w:val="both"/>
              <w:rPr>
                <w:rFonts w:cs="Calibri"/>
              </w:rPr>
            </w:pPr>
            <w:r>
              <w:rPr>
                <w:rFonts w:cs="Calibri"/>
              </w:rPr>
              <w:t>CAU;</w:t>
            </w:r>
          </w:p>
          <w:p w:rsidR="00212FE7" w:rsidRDefault="00212FE7" w:rsidP="00DF343A">
            <w:pPr>
              <w:pStyle w:val="PargrafodaLista"/>
              <w:numPr>
                <w:ilvl w:val="0"/>
                <w:numId w:val="49"/>
              </w:numPr>
              <w:tabs>
                <w:tab w:val="left" w:pos="298"/>
              </w:tabs>
              <w:ind w:left="298" w:hanging="283"/>
              <w:jc w:val="both"/>
              <w:rPr>
                <w:rFonts w:cs="Calibri"/>
              </w:rPr>
            </w:pPr>
            <w:r>
              <w:rPr>
                <w:rFonts w:cs="Calibri"/>
              </w:rPr>
              <w:t>Cursos de capacitação para os novos conselheiros sobre licitações, prestação de contas TCU e outros;</w:t>
            </w:r>
          </w:p>
          <w:p w:rsidR="00212FE7" w:rsidRDefault="00212FE7" w:rsidP="00DF343A">
            <w:pPr>
              <w:pStyle w:val="PargrafodaLista"/>
              <w:numPr>
                <w:ilvl w:val="0"/>
                <w:numId w:val="49"/>
              </w:numPr>
              <w:tabs>
                <w:tab w:val="left" w:pos="298"/>
              </w:tabs>
              <w:ind w:left="298" w:hanging="283"/>
              <w:jc w:val="both"/>
              <w:rPr>
                <w:rFonts w:cs="Calibri"/>
              </w:rPr>
            </w:pPr>
            <w:r>
              <w:rPr>
                <w:rFonts w:cs="Calibri"/>
              </w:rPr>
              <w:t>Instrução Normativa sobre o ponto dos Coordenadores;</w:t>
            </w:r>
          </w:p>
          <w:p w:rsidR="00212FE7" w:rsidRPr="00F91FA7" w:rsidRDefault="00212FE7" w:rsidP="00DF343A">
            <w:pPr>
              <w:pStyle w:val="PargrafodaLista"/>
              <w:numPr>
                <w:ilvl w:val="0"/>
                <w:numId w:val="49"/>
              </w:numPr>
              <w:tabs>
                <w:tab w:val="left" w:pos="298"/>
              </w:tabs>
              <w:ind w:left="298" w:hanging="283"/>
              <w:jc w:val="both"/>
              <w:rPr>
                <w:rFonts w:cs="Calibri"/>
              </w:rPr>
            </w:pPr>
            <w:r w:rsidRPr="00366D6F">
              <w:rPr>
                <w:rFonts w:cs="Calibri"/>
              </w:rPr>
              <w:t>Encontro COA-CAU/BR.</w:t>
            </w:r>
          </w:p>
        </w:tc>
      </w:tr>
      <w:tr w:rsidR="00212FE7" w:rsidRPr="00E96F96" w:rsidTr="00212FE7">
        <w:tc>
          <w:tcPr>
            <w:tcW w:w="1999" w:type="dxa"/>
            <w:vAlign w:val="center"/>
          </w:tcPr>
          <w:p w:rsidR="00212FE7" w:rsidRPr="00E96F96" w:rsidRDefault="00212FE7" w:rsidP="00212FE7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12FE7" w:rsidRPr="00E96F96" w:rsidRDefault="00212FE7" w:rsidP="00212FE7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366D6F">
              <w:rPr>
                <w:rFonts w:cs="Calibri"/>
                <w:b/>
              </w:rPr>
              <w:t>Secretaria Geral:</w:t>
            </w:r>
            <w:r>
              <w:rPr>
                <w:rFonts w:cs="Calibri"/>
              </w:rPr>
              <w:t xml:space="preserve"> pautar os temas para a próxima reunião.</w:t>
            </w:r>
          </w:p>
        </w:tc>
      </w:tr>
    </w:tbl>
    <w:p w:rsidR="00BD06FA" w:rsidRPr="00BD06FA" w:rsidRDefault="00C937C5" w:rsidP="00BD06FA">
      <w:pPr>
        <w:pStyle w:val="PargrafodaLista"/>
        <w:numPr>
          <w:ilvl w:val="0"/>
          <w:numId w:val="13"/>
        </w:numPr>
        <w:spacing w:after="0"/>
        <w:jc w:val="both"/>
        <w:rPr>
          <w:b/>
        </w:rPr>
      </w:pPr>
      <w:r>
        <w:rPr>
          <w:b/>
        </w:rPr>
        <w:t>Assuntos Gerais | Encerramento.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D06FA" w:rsidRPr="00E96F96" w:rsidTr="00DB0BC7">
        <w:tc>
          <w:tcPr>
            <w:tcW w:w="1999" w:type="dxa"/>
            <w:vAlign w:val="center"/>
          </w:tcPr>
          <w:p w:rsidR="00BD06FA" w:rsidRPr="00E96F96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A4E32" w:rsidRPr="00DF343A" w:rsidRDefault="003A4E32" w:rsidP="003A4E32">
            <w:pPr>
              <w:jc w:val="both"/>
              <w:rPr>
                <w:rFonts w:cs="Calibri"/>
                <w:b/>
              </w:rPr>
            </w:pPr>
            <w:r w:rsidRPr="00DF343A">
              <w:rPr>
                <w:rFonts w:cs="Calibri"/>
                <w:b/>
              </w:rPr>
              <w:t xml:space="preserve">Cons. Hermes </w:t>
            </w:r>
            <w:proofErr w:type="spellStart"/>
            <w:r w:rsidRPr="00DF343A">
              <w:rPr>
                <w:rFonts w:cs="Calibri"/>
                <w:b/>
              </w:rPr>
              <w:t>Puricelli</w:t>
            </w:r>
            <w:proofErr w:type="spellEnd"/>
            <w:r w:rsidRPr="00DF343A">
              <w:rPr>
                <w:rFonts w:cs="Calibri"/>
                <w:b/>
              </w:rPr>
              <w:t>:</w:t>
            </w:r>
          </w:p>
          <w:p w:rsidR="003A4E32" w:rsidRDefault="003A4E32" w:rsidP="003A4E32">
            <w:pPr>
              <w:pStyle w:val="PargrafodaLista"/>
              <w:numPr>
                <w:ilvl w:val="0"/>
                <w:numId w:val="49"/>
              </w:numPr>
              <w:tabs>
                <w:tab w:val="left" w:pos="298"/>
              </w:tabs>
              <w:ind w:left="15" w:firstLine="0"/>
              <w:jc w:val="both"/>
              <w:rPr>
                <w:rFonts w:cs="Calibri"/>
              </w:rPr>
            </w:pPr>
            <w:r w:rsidRPr="00A52811">
              <w:rPr>
                <w:rFonts w:cs="Calibri"/>
              </w:rPr>
              <w:t>Relato da participação na reuni</w:t>
            </w:r>
            <w:r>
              <w:rPr>
                <w:rFonts w:cs="Calibri"/>
              </w:rPr>
              <w:t>ão do Conselho Diretor:</w:t>
            </w:r>
          </w:p>
          <w:p w:rsidR="007F5CDE" w:rsidRDefault="003A4E32" w:rsidP="003A4E32">
            <w:pPr>
              <w:pStyle w:val="PargrafodaLista"/>
              <w:tabs>
                <w:tab w:val="left" w:pos="298"/>
              </w:tabs>
              <w:ind w:left="15"/>
              <w:jc w:val="both"/>
              <w:rPr>
                <w:rFonts w:cs="Calibri"/>
              </w:rPr>
            </w:pPr>
            <w:r>
              <w:rPr>
                <w:rFonts w:cs="Calibri"/>
              </w:rPr>
              <w:t>O</w:t>
            </w:r>
            <w:r w:rsidR="00DF343A">
              <w:rPr>
                <w:rFonts w:cs="Calibri"/>
              </w:rPr>
              <w:t xml:space="preserve"> Cons. Hermes fala que o Pres. Joaquim Haas p</w:t>
            </w:r>
            <w:r>
              <w:rPr>
                <w:rFonts w:cs="Calibri"/>
              </w:rPr>
              <w:t>articipou da Plenária Ampliada do CAU/BR</w:t>
            </w:r>
            <w:r w:rsidR="00DF343A">
              <w:rPr>
                <w:rFonts w:cs="Calibri"/>
              </w:rPr>
              <w:t xml:space="preserve">, onde </w:t>
            </w:r>
            <w:r>
              <w:rPr>
                <w:rFonts w:cs="Calibri"/>
              </w:rPr>
              <w:t xml:space="preserve">foi tratado o assunto </w:t>
            </w:r>
            <w:r w:rsidR="00DF343A">
              <w:rPr>
                <w:rFonts w:cs="Calibri"/>
              </w:rPr>
              <w:t>Pró-CAU</w:t>
            </w:r>
            <w:r>
              <w:rPr>
                <w:rFonts w:cs="Calibri"/>
              </w:rPr>
              <w:t xml:space="preserve">. </w:t>
            </w:r>
          </w:p>
          <w:p w:rsidR="003A4E32" w:rsidRDefault="003A4E32" w:rsidP="007F5CDE">
            <w:pPr>
              <w:pStyle w:val="PargrafodaLista"/>
              <w:numPr>
                <w:ilvl w:val="0"/>
                <w:numId w:val="49"/>
              </w:numPr>
              <w:tabs>
                <w:tab w:val="left" w:pos="298"/>
              </w:tabs>
              <w:ind w:left="15" w:firstLine="0"/>
              <w:jc w:val="both"/>
              <w:rPr>
                <w:rFonts w:cs="Calibri"/>
              </w:rPr>
            </w:pPr>
            <w:r>
              <w:rPr>
                <w:rFonts w:cs="Calibri"/>
              </w:rPr>
              <w:t>No C</w:t>
            </w:r>
            <w:r w:rsidR="00DF343A">
              <w:rPr>
                <w:rFonts w:cs="Calibri"/>
              </w:rPr>
              <w:t xml:space="preserve">onselho Diretor comentou-se sobre a </w:t>
            </w:r>
            <w:r>
              <w:rPr>
                <w:rFonts w:cs="Calibri"/>
              </w:rPr>
              <w:t xml:space="preserve">aquisição </w:t>
            </w:r>
            <w:r w:rsidR="005D5D9F">
              <w:rPr>
                <w:rFonts w:cs="Calibri"/>
              </w:rPr>
              <w:t>d</w:t>
            </w:r>
            <w:r w:rsidR="00DF343A">
              <w:rPr>
                <w:rFonts w:cs="Calibri"/>
              </w:rPr>
              <w:t>e bens e da realização da obra d</w:t>
            </w:r>
            <w:r w:rsidR="005D5D9F">
              <w:rPr>
                <w:rFonts w:cs="Calibri"/>
              </w:rPr>
              <w:t>a loja, considerando o valor imobilizado disponível.</w:t>
            </w:r>
          </w:p>
          <w:p w:rsidR="003A4E32" w:rsidRDefault="00F614C9" w:rsidP="003A4E32">
            <w:pPr>
              <w:pStyle w:val="PargrafodaLista"/>
              <w:tabs>
                <w:tab w:val="left" w:pos="298"/>
              </w:tabs>
              <w:ind w:left="15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Sobre os bens inservíveis, diz que a IN está </w:t>
            </w:r>
            <w:r w:rsidR="00DF343A">
              <w:rPr>
                <w:rFonts w:cs="Calibri"/>
              </w:rPr>
              <w:t xml:space="preserve">sendo revisada e será apresentada oportunamente. </w:t>
            </w:r>
          </w:p>
          <w:p w:rsidR="00DF343A" w:rsidRDefault="00DF343A" w:rsidP="00DF343A">
            <w:pPr>
              <w:pStyle w:val="PargrafodaLista"/>
              <w:numPr>
                <w:ilvl w:val="0"/>
                <w:numId w:val="49"/>
              </w:numPr>
              <w:tabs>
                <w:tab w:val="left" w:pos="298"/>
              </w:tabs>
              <w:ind w:left="15" w:firstLine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Regimento Interno: fala ainda que na reunião </w:t>
            </w:r>
            <w:r w:rsidR="00F614C9">
              <w:rPr>
                <w:rFonts w:cs="Calibri"/>
              </w:rPr>
              <w:t xml:space="preserve">houve uma manifestação </w:t>
            </w:r>
            <w:r>
              <w:rPr>
                <w:rFonts w:cs="Calibri"/>
              </w:rPr>
              <w:t>c</w:t>
            </w:r>
            <w:r w:rsidR="00F614C9">
              <w:rPr>
                <w:rFonts w:cs="Calibri"/>
              </w:rPr>
              <w:t>ontrária ao R</w:t>
            </w:r>
            <w:r>
              <w:rPr>
                <w:rFonts w:cs="Calibri"/>
              </w:rPr>
              <w:t xml:space="preserve">egimento Interno </w:t>
            </w:r>
            <w:r w:rsidR="00F614C9">
              <w:rPr>
                <w:rFonts w:cs="Calibri"/>
              </w:rPr>
              <w:t xml:space="preserve">imposto pelo CAU/BR e </w:t>
            </w:r>
            <w:r>
              <w:rPr>
                <w:rFonts w:cs="Calibri"/>
              </w:rPr>
              <w:t>quanto aos pontos autorizados pelo CAU/BR para serem modificados.</w:t>
            </w:r>
          </w:p>
          <w:p w:rsidR="00F614C9" w:rsidRDefault="00DF343A" w:rsidP="004425A3">
            <w:pPr>
              <w:pStyle w:val="PargrafodaLista"/>
              <w:numPr>
                <w:ilvl w:val="0"/>
                <w:numId w:val="49"/>
              </w:numPr>
              <w:tabs>
                <w:tab w:val="left" w:pos="298"/>
              </w:tabs>
              <w:ind w:left="15" w:firstLine="0"/>
              <w:jc w:val="both"/>
              <w:rPr>
                <w:rFonts w:cs="Calibri"/>
              </w:rPr>
            </w:pPr>
            <w:r w:rsidRPr="00DF343A">
              <w:rPr>
                <w:rFonts w:cs="Calibri"/>
              </w:rPr>
              <w:t xml:space="preserve">Relata que na reunião também foi comunicada a </w:t>
            </w:r>
            <w:r w:rsidR="00F614C9" w:rsidRPr="00DF343A">
              <w:rPr>
                <w:rFonts w:cs="Calibri"/>
              </w:rPr>
              <w:t>abert</w:t>
            </w:r>
            <w:r w:rsidR="007F5CDE">
              <w:rPr>
                <w:rFonts w:cs="Calibri"/>
              </w:rPr>
              <w:t>ura</w:t>
            </w:r>
            <w:r w:rsidR="00F614C9" w:rsidRPr="00DF343A">
              <w:rPr>
                <w:rFonts w:cs="Calibri"/>
              </w:rPr>
              <w:t xml:space="preserve"> </w:t>
            </w:r>
            <w:r w:rsidR="007F5CDE">
              <w:rPr>
                <w:rFonts w:cs="Calibri"/>
              </w:rPr>
              <w:t xml:space="preserve">de </w:t>
            </w:r>
            <w:r w:rsidR="00F614C9" w:rsidRPr="00DF343A">
              <w:rPr>
                <w:rFonts w:cs="Calibri"/>
              </w:rPr>
              <w:t>sindicância sobre o erro no edital de patrocínio.</w:t>
            </w:r>
          </w:p>
          <w:p w:rsidR="0059619A" w:rsidRPr="00BE0E65" w:rsidRDefault="00DF343A" w:rsidP="00DF343A">
            <w:pPr>
              <w:pStyle w:val="PargrafodaLista"/>
              <w:numPr>
                <w:ilvl w:val="0"/>
                <w:numId w:val="49"/>
              </w:numPr>
              <w:tabs>
                <w:tab w:val="left" w:pos="298"/>
              </w:tabs>
              <w:ind w:left="15" w:firstLine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Cons. Hermes solicita ao Gerente Tales que explane sobre o </w:t>
            </w:r>
            <w:r w:rsidR="00F614C9">
              <w:rPr>
                <w:rFonts w:cs="Calibri"/>
              </w:rPr>
              <w:t>Pró-CAU</w:t>
            </w:r>
            <w:r>
              <w:rPr>
                <w:rFonts w:cs="Calibri"/>
              </w:rPr>
              <w:t xml:space="preserve">. O Gerente diz </w:t>
            </w:r>
            <w:r w:rsidR="00F614C9">
              <w:rPr>
                <w:rFonts w:cs="Calibri"/>
              </w:rPr>
              <w:t xml:space="preserve">que a proposta, em suma, </w:t>
            </w:r>
            <w:r>
              <w:rPr>
                <w:rFonts w:cs="Calibri"/>
              </w:rPr>
              <w:t xml:space="preserve">é que </w:t>
            </w:r>
            <w:r w:rsidR="00F614C9">
              <w:rPr>
                <w:rFonts w:cs="Calibri"/>
              </w:rPr>
              <w:t xml:space="preserve">os </w:t>
            </w:r>
            <w:proofErr w:type="spellStart"/>
            <w:r w:rsidR="00F614C9">
              <w:rPr>
                <w:rFonts w:cs="Calibri"/>
              </w:rPr>
              <w:t>CAUs</w:t>
            </w:r>
            <w:proofErr w:type="spellEnd"/>
            <w:r w:rsidR="00F614C9">
              <w:rPr>
                <w:rFonts w:cs="Calibri"/>
              </w:rPr>
              <w:t xml:space="preserve"> com maior arrecadação </w:t>
            </w:r>
            <w:r w:rsidR="00822E23">
              <w:rPr>
                <w:rFonts w:cs="Calibri"/>
              </w:rPr>
              <w:t>disponibiliz</w:t>
            </w:r>
            <w:r>
              <w:rPr>
                <w:rFonts w:cs="Calibri"/>
              </w:rPr>
              <w:t>em</w:t>
            </w:r>
            <w:r w:rsidR="00822E23">
              <w:rPr>
                <w:rFonts w:cs="Calibri"/>
              </w:rPr>
              <w:t xml:space="preserve"> parte d</w:t>
            </w:r>
            <w:r>
              <w:rPr>
                <w:rFonts w:cs="Calibri"/>
              </w:rPr>
              <w:t xml:space="preserve">e sua verba de </w:t>
            </w:r>
            <w:r w:rsidR="00822E23">
              <w:rPr>
                <w:rFonts w:cs="Calibri"/>
              </w:rPr>
              <w:t xml:space="preserve">imobilizado para os </w:t>
            </w:r>
            <w:proofErr w:type="spellStart"/>
            <w:r w:rsidR="00822E23">
              <w:rPr>
                <w:rFonts w:cs="Calibri"/>
              </w:rPr>
              <w:t>CAUs</w:t>
            </w:r>
            <w:proofErr w:type="spellEnd"/>
            <w:r w:rsidR="00822E23">
              <w:rPr>
                <w:rFonts w:cs="Calibri"/>
              </w:rPr>
              <w:t xml:space="preserve"> de menor arrecadação. Sobre isso, diz que o Presidente solicitou o material do projeto para análise, a</w:t>
            </w:r>
            <w:r>
              <w:rPr>
                <w:rFonts w:cs="Calibri"/>
              </w:rPr>
              <w:t>ntes de ser colocado em votação na Plenária do CAU/BR.</w:t>
            </w:r>
          </w:p>
        </w:tc>
      </w:tr>
      <w:tr w:rsidR="00BD06FA" w:rsidRPr="00E96F96" w:rsidTr="00DB0BC7">
        <w:tc>
          <w:tcPr>
            <w:tcW w:w="1999" w:type="dxa"/>
            <w:vAlign w:val="center"/>
          </w:tcPr>
          <w:p w:rsidR="00BD06FA" w:rsidRPr="00E96F96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D06FA" w:rsidRPr="00E96F96" w:rsidRDefault="00DF343A" w:rsidP="00630A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4051A8" w:rsidRDefault="004051A8" w:rsidP="001E492E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A04B27" w:rsidRDefault="00A04B27" w:rsidP="001E492E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BB63FD" w:rsidRDefault="00BF4212" w:rsidP="001E492E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 xml:space="preserve">Hermes de Assis </w:t>
      </w:r>
      <w:proofErr w:type="spellStart"/>
      <w:r w:rsidRPr="00BF4212">
        <w:rPr>
          <w:rFonts w:cs="Times New Roman"/>
          <w:b/>
        </w:rPr>
        <w:t>Puricelli</w:t>
      </w:r>
      <w:proofErr w:type="spellEnd"/>
    </w:p>
    <w:p w:rsidR="00176844" w:rsidRPr="00E96F96" w:rsidRDefault="00BF4212" w:rsidP="001E492E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926D1D">
      <w:headerReference w:type="default" r:id="rId8"/>
      <w:footerReference w:type="default" r:id="rId9"/>
      <w:pgSz w:w="11906" w:h="16838"/>
      <w:pgMar w:top="1985" w:right="851" w:bottom="1701" w:left="1843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12" w:rsidRDefault="00625E12" w:rsidP="001C5BED">
      <w:pPr>
        <w:spacing w:after="0" w:line="240" w:lineRule="auto"/>
      </w:pPr>
      <w:r>
        <w:separator/>
      </w:r>
    </w:p>
  </w:endnote>
  <w:end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E07D81" w:rsidRDefault="00E07D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92E">
          <w:rPr>
            <w:noProof/>
          </w:rPr>
          <w:t>2</w:t>
        </w:r>
        <w:r>
          <w:fldChar w:fldCharType="end"/>
        </w:r>
      </w:p>
    </w:sdtContent>
  </w:sdt>
  <w:p w:rsidR="00E07D81" w:rsidRDefault="00E07D81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</w:t>
    </w:r>
  </w:p>
  <w:p w:rsidR="00E07D81" w:rsidRPr="001176FB" w:rsidRDefault="00E07D81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12" w:rsidRDefault="00625E12" w:rsidP="001C5BED">
      <w:pPr>
        <w:spacing w:after="0" w:line="240" w:lineRule="auto"/>
      </w:pPr>
      <w:r>
        <w:separator/>
      </w:r>
    </w:p>
  </w:footnote>
  <w:foot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D81" w:rsidRDefault="00E07D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161F2"/>
    <w:multiLevelType w:val="hybridMultilevel"/>
    <w:tmpl w:val="E0363C62"/>
    <w:lvl w:ilvl="0" w:tplc="ACC45C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93BE7"/>
    <w:multiLevelType w:val="multilevel"/>
    <w:tmpl w:val="99BC53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">
    <w:nsid w:val="101646F7"/>
    <w:multiLevelType w:val="multilevel"/>
    <w:tmpl w:val="51F0D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55C9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D4A67"/>
    <w:multiLevelType w:val="hybridMultilevel"/>
    <w:tmpl w:val="9F3AE824"/>
    <w:lvl w:ilvl="0" w:tplc="3E2CA83C">
      <w:start w:val="5"/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1">
    <w:nsid w:val="22F07EE8"/>
    <w:multiLevelType w:val="hybridMultilevel"/>
    <w:tmpl w:val="1C0408BA"/>
    <w:lvl w:ilvl="0" w:tplc="28C8CEB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4DC3B94"/>
    <w:multiLevelType w:val="multilevel"/>
    <w:tmpl w:val="AE36C0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8A2D2D"/>
    <w:multiLevelType w:val="multilevel"/>
    <w:tmpl w:val="B8CACF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6D33829"/>
    <w:multiLevelType w:val="multilevel"/>
    <w:tmpl w:val="75D867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CAC088D"/>
    <w:multiLevelType w:val="hybridMultilevel"/>
    <w:tmpl w:val="883A7D3A"/>
    <w:lvl w:ilvl="0" w:tplc="B6C2CF7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0E06CD"/>
    <w:multiLevelType w:val="hybridMultilevel"/>
    <w:tmpl w:val="7ADA964A"/>
    <w:lvl w:ilvl="0" w:tplc="AD3C56D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93D80"/>
    <w:multiLevelType w:val="hybridMultilevel"/>
    <w:tmpl w:val="DC9CD298"/>
    <w:lvl w:ilvl="0" w:tplc="4440E0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DD173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F03C0"/>
    <w:multiLevelType w:val="hybridMultilevel"/>
    <w:tmpl w:val="62B2B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171BC8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24A5495"/>
    <w:multiLevelType w:val="hybridMultilevel"/>
    <w:tmpl w:val="1812B73A"/>
    <w:lvl w:ilvl="0" w:tplc="B882D7BE">
      <w:start w:val="5"/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6">
    <w:nsid w:val="431F3E79"/>
    <w:multiLevelType w:val="hybridMultilevel"/>
    <w:tmpl w:val="9F005CEE"/>
    <w:lvl w:ilvl="0" w:tplc="8424E1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957965"/>
    <w:multiLevelType w:val="multilevel"/>
    <w:tmpl w:val="99BC53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8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073046E"/>
    <w:multiLevelType w:val="multilevel"/>
    <w:tmpl w:val="3C5031B8"/>
    <w:lvl w:ilvl="0">
      <w:start w:val="5"/>
      <w:numFmt w:val="decimal"/>
      <w:lvlText w:val="%1"/>
      <w:lvlJc w:val="left"/>
      <w:pPr>
        <w:ind w:left="435" w:hanging="435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</w:rPr>
    </w:lvl>
  </w:abstractNum>
  <w:abstractNum w:abstractNumId="31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5BA1319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7CF7AF2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8C700E5"/>
    <w:multiLevelType w:val="hybridMultilevel"/>
    <w:tmpl w:val="376EE64A"/>
    <w:lvl w:ilvl="0" w:tplc="009E2DE0">
      <w:start w:val="5"/>
      <w:numFmt w:val="bullet"/>
      <w:lvlText w:val=""/>
      <w:lvlJc w:val="left"/>
      <w:pPr>
        <w:ind w:left="927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60310F8C"/>
    <w:multiLevelType w:val="hybridMultilevel"/>
    <w:tmpl w:val="168C69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357522"/>
    <w:multiLevelType w:val="hybridMultilevel"/>
    <w:tmpl w:val="74C0834A"/>
    <w:lvl w:ilvl="0" w:tplc="DADA7D24">
      <w:start w:val="5"/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8">
    <w:nsid w:val="61E30D34"/>
    <w:multiLevelType w:val="multilevel"/>
    <w:tmpl w:val="58B0D73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4FA2135"/>
    <w:multiLevelType w:val="hybridMultilevel"/>
    <w:tmpl w:val="70DC0890"/>
    <w:lvl w:ilvl="0" w:tplc="958207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510515"/>
    <w:multiLevelType w:val="multilevel"/>
    <w:tmpl w:val="629C83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44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>
    <w:nsid w:val="6E0E59EA"/>
    <w:multiLevelType w:val="hybridMultilevel"/>
    <w:tmpl w:val="7EAC2D0E"/>
    <w:lvl w:ilvl="0" w:tplc="7EE23F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7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>
    <w:nsid w:val="7F077B2C"/>
    <w:multiLevelType w:val="multilevel"/>
    <w:tmpl w:val="4934DD7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1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8" w:hanging="1800"/>
      </w:pPr>
      <w:rPr>
        <w:rFonts w:hint="default"/>
      </w:rPr>
    </w:lvl>
  </w:abstractNum>
  <w:num w:numId="1">
    <w:abstractNumId w:val="43"/>
  </w:num>
  <w:num w:numId="2">
    <w:abstractNumId w:val="14"/>
  </w:num>
  <w:num w:numId="3">
    <w:abstractNumId w:val="3"/>
  </w:num>
  <w:num w:numId="4">
    <w:abstractNumId w:val="35"/>
  </w:num>
  <w:num w:numId="5">
    <w:abstractNumId w:val="47"/>
  </w:num>
  <w:num w:numId="6">
    <w:abstractNumId w:val="44"/>
  </w:num>
  <w:num w:numId="7">
    <w:abstractNumId w:val="12"/>
  </w:num>
  <w:num w:numId="8">
    <w:abstractNumId w:val="29"/>
  </w:num>
  <w:num w:numId="9">
    <w:abstractNumId w:val="31"/>
  </w:num>
  <w:num w:numId="10">
    <w:abstractNumId w:val="46"/>
  </w:num>
  <w:num w:numId="11">
    <w:abstractNumId w:val="10"/>
  </w:num>
  <w:num w:numId="12">
    <w:abstractNumId w:val="20"/>
  </w:num>
  <w:num w:numId="13">
    <w:abstractNumId w:val="32"/>
  </w:num>
  <w:num w:numId="14">
    <w:abstractNumId w:val="40"/>
  </w:num>
  <w:num w:numId="15">
    <w:abstractNumId w:val="5"/>
  </w:num>
  <w:num w:numId="16">
    <w:abstractNumId w:val="0"/>
  </w:num>
  <w:num w:numId="17">
    <w:abstractNumId w:val="15"/>
  </w:num>
  <w:num w:numId="18">
    <w:abstractNumId w:val="41"/>
  </w:num>
  <w:num w:numId="19">
    <w:abstractNumId w:val="28"/>
  </w:num>
  <w:num w:numId="20">
    <w:abstractNumId w:val="7"/>
  </w:num>
  <w:num w:numId="21">
    <w:abstractNumId w:val="8"/>
  </w:num>
  <w:num w:numId="22">
    <w:abstractNumId w:val="22"/>
  </w:num>
  <w:num w:numId="23">
    <w:abstractNumId w:val="6"/>
  </w:num>
  <w:num w:numId="24">
    <w:abstractNumId w:val="24"/>
  </w:num>
  <w:num w:numId="25">
    <w:abstractNumId w:val="17"/>
  </w:num>
  <w:num w:numId="26">
    <w:abstractNumId w:val="4"/>
  </w:num>
  <w:num w:numId="27">
    <w:abstractNumId w:val="33"/>
  </w:num>
  <w:num w:numId="28">
    <w:abstractNumId w:val="48"/>
  </w:num>
  <w:num w:numId="29">
    <w:abstractNumId w:val="13"/>
  </w:num>
  <w:num w:numId="30">
    <w:abstractNumId w:val="26"/>
  </w:num>
  <w:num w:numId="31">
    <w:abstractNumId w:val="16"/>
  </w:num>
  <w:num w:numId="32">
    <w:abstractNumId w:val="21"/>
  </w:num>
  <w:num w:numId="33">
    <w:abstractNumId w:val="23"/>
  </w:num>
  <w:num w:numId="34">
    <w:abstractNumId w:val="18"/>
  </w:num>
  <w:num w:numId="35">
    <w:abstractNumId w:val="39"/>
  </w:num>
  <w:num w:numId="36">
    <w:abstractNumId w:val="25"/>
  </w:num>
  <w:num w:numId="37">
    <w:abstractNumId w:val="42"/>
  </w:num>
  <w:num w:numId="38">
    <w:abstractNumId w:val="30"/>
  </w:num>
  <w:num w:numId="39">
    <w:abstractNumId w:val="38"/>
  </w:num>
  <w:num w:numId="40">
    <w:abstractNumId w:val="45"/>
  </w:num>
  <w:num w:numId="41">
    <w:abstractNumId w:val="11"/>
  </w:num>
  <w:num w:numId="42">
    <w:abstractNumId w:val="36"/>
  </w:num>
  <w:num w:numId="43">
    <w:abstractNumId w:val="19"/>
  </w:num>
  <w:num w:numId="44">
    <w:abstractNumId w:val="37"/>
  </w:num>
  <w:num w:numId="45">
    <w:abstractNumId w:val="9"/>
  </w:num>
  <w:num w:numId="46">
    <w:abstractNumId w:val="1"/>
  </w:num>
  <w:num w:numId="47">
    <w:abstractNumId w:val="2"/>
  </w:num>
  <w:num w:numId="48">
    <w:abstractNumId w:val="27"/>
  </w:num>
  <w:num w:numId="49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EF2"/>
    <w:rsid w:val="0000304E"/>
    <w:rsid w:val="00003AB4"/>
    <w:rsid w:val="00003CE5"/>
    <w:rsid w:val="00005B82"/>
    <w:rsid w:val="00006B3A"/>
    <w:rsid w:val="00012162"/>
    <w:rsid w:val="00012E68"/>
    <w:rsid w:val="00012F02"/>
    <w:rsid w:val="0001403A"/>
    <w:rsid w:val="0001471F"/>
    <w:rsid w:val="00014D4F"/>
    <w:rsid w:val="0001523C"/>
    <w:rsid w:val="0001671F"/>
    <w:rsid w:val="00022803"/>
    <w:rsid w:val="00022F7A"/>
    <w:rsid w:val="000234F5"/>
    <w:rsid w:val="00024186"/>
    <w:rsid w:val="000303A1"/>
    <w:rsid w:val="0003142B"/>
    <w:rsid w:val="0003271E"/>
    <w:rsid w:val="00032F96"/>
    <w:rsid w:val="00033D47"/>
    <w:rsid w:val="00034619"/>
    <w:rsid w:val="00034B62"/>
    <w:rsid w:val="00035779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46FE7"/>
    <w:rsid w:val="00051662"/>
    <w:rsid w:val="000531DC"/>
    <w:rsid w:val="00055FD9"/>
    <w:rsid w:val="00056F81"/>
    <w:rsid w:val="00057446"/>
    <w:rsid w:val="0005750A"/>
    <w:rsid w:val="00063FE5"/>
    <w:rsid w:val="000646BD"/>
    <w:rsid w:val="00066B0E"/>
    <w:rsid w:val="00072171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65C"/>
    <w:rsid w:val="000869C5"/>
    <w:rsid w:val="000869DC"/>
    <w:rsid w:val="0008723F"/>
    <w:rsid w:val="00091F80"/>
    <w:rsid w:val="00093B72"/>
    <w:rsid w:val="00093B8C"/>
    <w:rsid w:val="000962A2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DBB"/>
    <w:rsid w:val="000B002B"/>
    <w:rsid w:val="000B013D"/>
    <w:rsid w:val="000B01D0"/>
    <w:rsid w:val="000B1922"/>
    <w:rsid w:val="000B2393"/>
    <w:rsid w:val="000B2556"/>
    <w:rsid w:val="000B34A6"/>
    <w:rsid w:val="000B3F8D"/>
    <w:rsid w:val="000B480B"/>
    <w:rsid w:val="000B4ACC"/>
    <w:rsid w:val="000B4F33"/>
    <w:rsid w:val="000B4F68"/>
    <w:rsid w:val="000B60DC"/>
    <w:rsid w:val="000B6480"/>
    <w:rsid w:val="000B7353"/>
    <w:rsid w:val="000B7504"/>
    <w:rsid w:val="000C0577"/>
    <w:rsid w:val="000C0950"/>
    <w:rsid w:val="000C0D4B"/>
    <w:rsid w:val="000C16AA"/>
    <w:rsid w:val="000C3C2D"/>
    <w:rsid w:val="000C4321"/>
    <w:rsid w:val="000C7F68"/>
    <w:rsid w:val="000D07D3"/>
    <w:rsid w:val="000D2F23"/>
    <w:rsid w:val="000D682D"/>
    <w:rsid w:val="000D7443"/>
    <w:rsid w:val="000E1310"/>
    <w:rsid w:val="000E1DB5"/>
    <w:rsid w:val="000E63B4"/>
    <w:rsid w:val="000E72A8"/>
    <w:rsid w:val="000E7784"/>
    <w:rsid w:val="000F2788"/>
    <w:rsid w:val="000F2DEE"/>
    <w:rsid w:val="000F367F"/>
    <w:rsid w:val="000F4417"/>
    <w:rsid w:val="000F4D1F"/>
    <w:rsid w:val="00100321"/>
    <w:rsid w:val="00100D83"/>
    <w:rsid w:val="0010128F"/>
    <w:rsid w:val="00101475"/>
    <w:rsid w:val="001051CB"/>
    <w:rsid w:val="00105C76"/>
    <w:rsid w:val="00106CB0"/>
    <w:rsid w:val="00107794"/>
    <w:rsid w:val="0010780F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6661"/>
    <w:rsid w:val="001176FB"/>
    <w:rsid w:val="00117F8F"/>
    <w:rsid w:val="00120632"/>
    <w:rsid w:val="00123035"/>
    <w:rsid w:val="001240EC"/>
    <w:rsid w:val="0012598C"/>
    <w:rsid w:val="0012757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4160"/>
    <w:rsid w:val="0014612A"/>
    <w:rsid w:val="00147B79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0FA6"/>
    <w:rsid w:val="00161A1A"/>
    <w:rsid w:val="00161B55"/>
    <w:rsid w:val="0016212E"/>
    <w:rsid w:val="00162454"/>
    <w:rsid w:val="00162B58"/>
    <w:rsid w:val="00165EA6"/>
    <w:rsid w:val="00166C2A"/>
    <w:rsid w:val="00167622"/>
    <w:rsid w:val="00170135"/>
    <w:rsid w:val="001706B4"/>
    <w:rsid w:val="00170AAF"/>
    <w:rsid w:val="00171E13"/>
    <w:rsid w:val="00172E12"/>
    <w:rsid w:val="00173A83"/>
    <w:rsid w:val="00176844"/>
    <w:rsid w:val="00176A75"/>
    <w:rsid w:val="00177EA8"/>
    <w:rsid w:val="00177EC0"/>
    <w:rsid w:val="001804B2"/>
    <w:rsid w:val="00182B74"/>
    <w:rsid w:val="00183688"/>
    <w:rsid w:val="001838F5"/>
    <w:rsid w:val="00186391"/>
    <w:rsid w:val="00186FBB"/>
    <w:rsid w:val="00190108"/>
    <w:rsid w:val="00190CEC"/>
    <w:rsid w:val="00191563"/>
    <w:rsid w:val="00192B4B"/>
    <w:rsid w:val="00193003"/>
    <w:rsid w:val="001947DE"/>
    <w:rsid w:val="00194C32"/>
    <w:rsid w:val="00194D3B"/>
    <w:rsid w:val="00195D2D"/>
    <w:rsid w:val="00195F9D"/>
    <w:rsid w:val="00196D2B"/>
    <w:rsid w:val="001A132D"/>
    <w:rsid w:val="001A183D"/>
    <w:rsid w:val="001A1BEE"/>
    <w:rsid w:val="001A2D11"/>
    <w:rsid w:val="001A3D27"/>
    <w:rsid w:val="001B11A0"/>
    <w:rsid w:val="001B2CF4"/>
    <w:rsid w:val="001B32E4"/>
    <w:rsid w:val="001B47F1"/>
    <w:rsid w:val="001B53FC"/>
    <w:rsid w:val="001B578F"/>
    <w:rsid w:val="001B58A2"/>
    <w:rsid w:val="001B5C5A"/>
    <w:rsid w:val="001B5CDC"/>
    <w:rsid w:val="001B7CB8"/>
    <w:rsid w:val="001C0099"/>
    <w:rsid w:val="001C04B4"/>
    <w:rsid w:val="001C0FC1"/>
    <w:rsid w:val="001C45A0"/>
    <w:rsid w:val="001C5BED"/>
    <w:rsid w:val="001C7E2B"/>
    <w:rsid w:val="001D11F4"/>
    <w:rsid w:val="001D20C8"/>
    <w:rsid w:val="001D2356"/>
    <w:rsid w:val="001D2532"/>
    <w:rsid w:val="001D2CED"/>
    <w:rsid w:val="001D4136"/>
    <w:rsid w:val="001D5C83"/>
    <w:rsid w:val="001D6DD1"/>
    <w:rsid w:val="001E160F"/>
    <w:rsid w:val="001E292D"/>
    <w:rsid w:val="001E2AB3"/>
    <w:rsid w:val="001E31B9"/>
    <w:rsid w:val="001E4656"/>
    <w:rsid w:val="001E48A7"/>
    <w:rsid w:val="001E492E"/>
    <w:rsid w:val="001E51D1"/>
    <w:rsid w:val="001E6854"/>
    <w:rsid w:val="001E6F52"/>
    <w:rsid w:val="001F2047"/>
    <w:rsid w:val="001F2426"/>
    <w:rsid w:val="001F2A76"/>
    <w:rsid w:val="001F3BF4"/>
    <w:rsid w:val="001F686C"/>
    <w:rsid w:val="001F69E6"/>
    <w:rsid w:val="001F6A42"/>
    <w:rsid w:val="001F6B61"/>
    <w:rsid w:val="001F735F"/>
    <w:rsid w:val="00200912"/>
    <w:rsid w:val="00200EE6"/>
    <w:rsid w:val="00201E9B"/>
    <w:rsid w:val="00202D21"/>
    <w:rsid w:val="00203743"/>
    <w:rsid w:val="00203D88"/>
    <w:rsid w:val="00204CB9"/>
    <w:rsid w:val="00210C46"/>
    <w:rsid w:val="0021159D"/>
    <w:rsid w:val="00212FE7"/>
    <w:rsid w:val="00213152"/>
    <w:rsid w:val="00215A95"/>
    <w:rsid w:val="0021617C"/>
    <w:rsid w:val="002170A1"/>
    <w:rsid w:val="002203B5"/>
    <w:rsid w:val="00221972"/>
    <w:rsid w:val="002246B4"/>
    <w:rsid w:val="00224B57"/>
    <w:rsid w:val="00224B93"/>
    <w:rsid w:val="00224D28"/>
    <w:rsid w:val="00225053"/>
    <w:rsid w:val="0022524B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4FE3"/>
    <w:rsid w:val="00235456"/>
    <w:rsid w:val="00235D68"/>
    <w:rsid w:val="00240CF0"/>
    <w:rsid w:val="002412F3"/>
    <w:rsid w:val="002414FF"/>
    <w:rsid w:val="002421CE"/>
    <w:rsid w:val="002425F8"/>
    <w:rsid w:val="00243802"/>
    <w:rsid w:val="00243D96"/>
    <w:rsid w:val="0024457C"/>
    <w:rsid w:val="00246D95"/>
    <w:rsid w:val="00247165"/>
    <w:rsid w:val="00251F4B"/>
    <w:rsid w:val="00253845"/>
    <w:rsid w:val="002548E2"/>
    <w:rsid w:val="002548F8"/>
    <w:rsid w:val="00255EB2"/>
    <w:rsid w:val="00257F11"/>
    <w:rsid w:val="002618AB"/>
    <w:rsid w:val="00261BD2"/>
    <w:rsid w:val="00261E29"/>
    <w:rsid w:val="00262FBE"/>
    <w:rsid w:val="00264054"/>
    <w:rsid w:val="002656E4"/>
    <w:rsid w:val="00265A40"/>
    <w:rsid w:val="00265A4A"/>
    <w:rsid w:val="002660D6"/>
    <w:rsid w:val="002665B3"/>
    <w:rsid w:val="0026721C"/>
    <w:rsid w:val="00270610"/>
    <w:rsid w:val="00270C00"/>
    <w:rsid w:val="002719B8"/>
    <w:rsid w:val="00272EA2"/>
    <w:rsid w:val="00273AE3"/>
    <w:rsid w:val="0027648D"/>
    <w:rsid w:val="00277108"/>
    <w:rsid w:val="00280976"/>
    <w:rsid w:val="002816F5"/>
    <w:rsid w:val="00283AFE"/>
    <w:rsid w:val="0028496C"/>
    <w:rsid w:val="00285093"/>
    <w:rsid w:val="00285CF1"/>
    <w:rsid w:val="0029333E"/>
    <w:rsid w:val="0029478B"/>
    <w:rsid w:val="00294D87"/>
    <w:rsid w:val="00294E1C"/>
    <w:rsid w:val="00295729"/>
    <w:rsid w:val="00296217"/>
    <w:rsid w:val="002967EC"/>
    <w:rsid w:val="0029705C"/>
    <w:rsid w:val="00297ADE"/>
    <w:rsid w:val="002A0692"/>
    <w:rsid w:val="002A2D58"/>
    <w:rsid w:val="002A438F"/>
    <w:rsid w:val="002A4841"/>
    <w:rsid w:val="002A4A1F"/>
    <w:rsid w:val="002B0A26"/>
    <w:rsid w:val="002B0A8D"/>
    <w:rsid w:val="002B1410"/>
    <w:rsid w:val="002B14F3"/>
    <w:rsid w:val="002B2428"/>
    <w:rsid w:val="002B4192"/>
    <w:rsid w:val="002B60A8"/>
    <w:rsid w:val="002B64DE"/>
    <w:rsid w:val="002B7D4B"/>
    <w:rsid w:val="002C00BB"/>
    <w:rsid w:val="002C0B79"/>
    <w:rsid w:val="002C0C4C"/>
    <w:rsid w:val="002C1B84"/>
    <w:rsid w:val="002C342F"/>
    <w:rsid w:val="002C4184"/>
    <w:rsid w:val="002C5A18"/>
    <w:rsid w:val="002C5C16"/>
    <w:rsid w:val="002C6CD2"/>
    <w:rsid w:val="002C6F51"/>
    <w:rsid w:val="002C7092"/>
    <w:rsid w:val="002C71EE"/>
    <w:rsid w:val="002D6467"/>
    <w:rsid w:val="002D6993"/>
    <w:rsid w:val="002D7C55"/>
    <w:rsid w:val="002E0A4B"/>
    <w:rsid w:val="002E0BAA"/>
    <w:rsid w:val="002E0C50"/>
    <w:rsid w:val="002E0F84"/>
    <w:rsid w:val="002E280E"/>
    <w:rsid w:val="002E29F8"/>
    <w:rsid w:val="002E2B73"/>
    <w:rsid w:val="002E4187"/>
    <w:rsid w:val="002E4379"/>
    <w:rsid w:val="002E44BD"/>
    <w:rsid w:val="002E5260"/>
    <w:rsid w:val="002E65DE"/>
    <w:rsid w:val="002E6D2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3A41"/>
    <w:rsid w:val="00305DD2"/>
    <w:rsid w:val="00306531"/>
    <w:rsid w:val="0030655A"/>
    <w:rsid w:val="003067D5"/>
    <w:rsid w:val="00306BA6"/>
    <w:rsid w:val="0031413B"/>
    <w:rsid w:val="00314166"/>
    <w:rsid w:val="003167A8"/>
    <w:rsid w:val="00317438"/>
    <w:rsid w:val="00317AC4"/>
    <w:rsid w:val="003202E5"/>
    <w:rsid w:val="003207EA"/>
    <w:rsid w:val="00320A15"/>
    <w:rsid w:val="00320CF1"/>
    <w:rsid w:val="003217D7"/>
    <w:rsid w:val="00325426"/>
    <w:rsid w:val="00326163"/>
    <w:rsid w:val="003313FE"/>
    <w:rsid w:val="00331CEC"/>
    <w:rsid w:val="00333748"/>
    <w:rsid w:val="003337F0"/>
    <w:rsid w:val="00333F81"/>
    <w:rsid w:val="003349C8"/>
    <w:rsid w:val="00335273"/>
    <w:rsid w:val="00336BC1"/>
    <w:rsid w:val="00337E36"/>
    <w:rsid w:val="0034046D"/>
    <w:rsid w:val="0034063A"/>
    <w:rsid w:val="00340B73"/>
    <w:rsid w:val="003414C2"/>
    <w:rsid w:val="003415C1"/>
    <w:rsid w:val="00341AEF"/>
    <w:rsid w:val="00342F34"/>
    <w:rsid w:val="0034559C"/>
    <w:rsid w:val="00345F26"/>
    <w:rsid w:val="00346F69"/>
    <w:rsid w:val="00351A89"/>
    <w:rsid w:val="003524C6"/>
    <w:rsid w:val="00353545"/>
    <w:rsid w:val="00353638"/>
    <w:rsid w:val="003547AA"/>
    <w:rsid w:val="00354BAE"/>
    <w:rsid w:val="003554A5"/>
    <w:rsid w:val="00355EAE"/>
    <w:rsid w:val="0035626A"/>
    <w:rsid w:val="003565A4"/>
    <w:rsid w:val="00356712"/>
    <w:rsid w:val="003570FD"/>
    <w:rsid w:val="00357B7A"/>
    <w:rsid w:val="00360223"/>
    <w:rsid w:val="00363D0C"/>
    <w:rsid w:val="003640F5"/>
    <w:rsid w:val="00365202"/>
    <w:rsid w:val="00365D53"/>
    <w:rsid w:val="0036637C"/>
    <w:rsid w:val="0036661D"/>
    <w:rsid w:val="00366D6F"/>
    <w:rsid w:val="00367071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0C56"/>
    <w:rsid w:val="00382B6C"/>
    <w:rsid w:val="003835B7"/>
    <w:rsid w:val="00384D75"/>
    <w:rsid w:val="003852E3"/>
    <w:rsid w:val="00386BEF"/>
    <w:rsid w:val="0039522F"/>
    <w:rsid w:val="00395A2F"/>
    <w:rsid w:val="003964E8"/>
    <w:rsid w:val="003966E5"/>
    <w:rsid w:val="00396AFB"/>
    <w:rsid w:val="0039799A"/>
    <w:rsid w:val="003A0026"/>
    <w:rsid w:val="003A0F10"/>
    <w:rsid w:val="003A327E"/>
    <w:rsid w:val="003A44EF"/>
    <w:rsid w:val="003A4E32"/>
    <w:rsid w:val="003A50D8"/>
    <w:rsid w:val="003A5466"/>
    <w:rsid w:val="003A5666"/>
    <w:rsid w:val="003A56B0"/>
    <w:rsid w:val="003A633E"/>
    <w:rsid w:val="003A6E39"/>
    <w:rsid w:val="003A7093"/>
    <w:rsid w:val="003B0350"/>
    <w:rsid w:val="003B0D2D"/>
    <w:rsid w:val="003B2821"/>
    <w:rsid w:val="003B3BF9"/>
    <w:rsid w:val="003B4A4D"/>
    <w:rsid w:val="003B4DEA"/>
    <w:rsid w:val="003B5577"/>
    <w:rsid w:val="003B561B"/>
    <w:rsid w:val="003B56C7"/>
    <w:rsid w:val="003C3443"/>
    <w:rsid w:val="003C3480"/>
    <w:rsid w:val="003C3642"/>
    <w:rsid w:val="003C39EC"/>
    <w:rsid w:val="003C44D6"/>
    <w:rsid w:val="003C53DB"/>
    <w:rsid w:val="003C579B"/>
    <w:rsid w:val="003C67CA"/>
    <w:rsid w:val="003C752C"/>
    <w:rsid w:val="003D3684"/>
    <w:rsid w:val="003D438B"/>
    <w:rsid w:val="003D458A"/>
    <w:rsid w:val="003D50A2"/>
    <w:rsid w:val="003D559F"/>
    <w:rsid w:val="003D6467"/>
    <w:rsid w:val="003E2274"/>
    <w:rsid w:val="003E3755"/>
    <w:rsid w:val="003E5649"/>
    <w:rsid w:val="003E6298"/>
    <w:rsid w:val="003E6CE0"/>
    <w:rsid w:val="003E7230"/>
    <w:rsid w:val="003E7F28"/>
    <w:rsid w:val="003F0820"/>
    <w:rsid w:val="003F0D01"/>
    <w:rsid w:val="003F3B08"/>
    <w:rsid w:val="003F3F3F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3F9"/>
    <w:rsid w:val="00404CFE"/>
    <w:rsid w:val="004051A8"/>
    <w:rsid w:val="0040642D"/>
    <w:rsid w:val="004076A5"/>
    <w:rsid w:val="004078AB"/>
    <w:rsid w:val="004111EB"/>
    <w:rsid w:val="004119A8"/>
    <w:rsid w:val="00412CC6"/>
    <w:rsid w:val="00412FE9"/>
    <w:rsid w:val="00413D52"/>
    <w:rsid w:val="004159BC"/>
    <w:rsid w:val="00416676"/>
    <w:rsid w:val="00417683"/>
    <w:rsid w:val="00420CD8"/>
    <w:rsid w:val="00422346"/>
    <w:rsid w:val="00422599"/>
    <w:rsid w:val="00422E02"/>
    <w:rsid w:val="00422E93"/>
    <w:rsid w:val="00423602"/>
    <w:rsid w:val="00423956"/>
    <w:rsid w:val="0042519A"/>
    <w:rsid w:val="0042627C"/>
    <w:rsid w:val="00426CD5"/>
    <w:rsid w:val="00426DD4"/>
    <w:rsid w:val="00427E01"/>
    <w:rsid w:val="00432649"/>
    <w:rsid w:val="00432AF0"/>
    <w:rsid w:val="00433144"/>
    <w:rsid w:val="00433698"/>
    <w:rsid w:val="004341B8"/>
    <w:rsid w:val="00441777"/>
    <w:rsid w:val="0044208E"/>
    <w:rsid w:val="00443828"/>
    <w:rsid w:val="00443F68"/>
    <w:rsid w:val="004450BD"/>
    <w:rsid w:val="004469EC"/>
    <w:rsid w:val="00446A60"/>
    <w:rsid w:val="00446DBD"/>
    <w:rsid w:val="00447A20"/>
    <w:rsid w:val="0045023A"/>
    <w:rsid w:val="00450AF9"/>
    <w:rsid w:val="00451981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BD8"/>
    <w:rsid w:val="00465A39"/>
    <w:rsid w:val="004664AA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3DA2"/>
    <w:rsid w:val="00484F0C"/>
    <w:rsid w:val="00485BAD"/>
    <w:rsid w:val="00485E01"/>
    <w:rsid w:val="00487D08"/>
    <w:rsid w:val="0049393A"/>
    <w:rsid w:val="0049550E"/>
    <w:rsid w:val="004A0D83"/>
    <w:rsid w:val="004A26E8"/>
    <w:rsid w:val="004A2ECA"/>
    <w:rsid w:val="004A4208"/>
    <w:rsid w:val="004A436F"/>
    <w:rsid w:val="004A5A14"/>
    <w:rsid w:val="004A5DAE"/>
    <w:rsid w:val="004A72AE"/>
    <w:rsid w:val="004B269A"/>
    <w:rsid w:val="004B2CDB"/>
    <w:rsid w:val="004B3368"/>
    <w:rsid w:val="004B4E7C"/>
    <w:rsid w:val="004B71F3"/>
    <w:rsid w:val="004B7692"/>
    <w:rsid w:val="004C1458"/>
    <w:rsid w:val="004C2A95"/>
    <w:rsid w:val="004C2C44"/>
    <w:rsid w:val="004C3105"/>
    <w:rsid w:val="004C4C3D"/>
    <w:rsid w:val="004C64D3"/>
    <w:rsid w:val="004D08C8"/>
    <w:rsid w:val="004D0FB7"/>
    <w:rsid w:val="004D148F"/>
    <w:rsid w:val="004D1CE9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378A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8BA"/>
    <w:rsid w:val="004F6A99"/>
    <w:rsid w:val="004F6F64"/>
    <w:rsid w:val="0050490B"/>
    <w:rsid w:val="00504DDF"/>
    <w:rsid w:val="005051B8"/>
    <w:rsid w:val="00505448"/>
    <w:rsid w:val="00505D13"/>
    <w:rsid w:val="00506072"/>
    <w:rsid w:val="00507DD2"/>
    <w:rsid w:val="00507E3D"/>
    <w:rsid w:val="005102F7"/>
    <w:rsid w:val="00510536"/>
    <w:rsid w:val="005113E9"/>
    <w:rsid w:val="005114CB"/>
    <w:rsid w:val="00511EFD"/>
    <w:rsid w:val="0051241D"/>
    <w:rsid w:val="00512A83"/>
    <w:rsid w:val="00512DC8"/>
    <w:rsid w:val="00513B59"/>
    <w:rsid w:val="00513EFA"/>
    <w:rsid w:val="0051437C"/>
    <w:rsid w:val="00514831"/>
    <w:rsid w:val="00514FF2"/>
    <w:rsid w:val="00515EBA"/>
    <w:rsid w:val="00520077"/>
    <w:rsid w:val="00520315"/>
    <w:rsid w:val="00520826"/>
    <w:rsid w:val="0052099C"/>
    <w:rsid w:val="005210A3"/>
    <w:rsid w:val="00521D6A"/>
    <w:rsid w:val="0052297E"/>
    <w:rsid w:val="00522A75"/>
    <w:rsid w:val="00523A4A"/>
    <w:rsid w:val="005243DA"/>
    <w:rsid w:val="005245F9"/>
    <w:rsid w:val="00525DA1"/>
    <w:rsid w:val="00527C48"/>
    <w:rsid w:val="00532A46"/>
    <w:rsid w:val="00533C70"/>
    <w:rsid w:val="0053468B"/>
    <w:rsid w:val="00534816"/>
    <w:rsid w:val="005353AC"/>
    <w:rsid w:val="00535510"/>
    <w:rsid w:val="0053580D"/>
    <w:rsid w:val="00536EE4"/>
    <w:rsid w:val="005371EE"/>
    <w:rsid w:val="00537B2D"/>
    <w:rsid w:val="0054049B"/>
    <w:rsid w:val="00541BA1"/>
    <w:rsid w:val="005503A1"/>
    <w:rsid w:val="00550A2D"/>
    <w:rsid w:val="00554867"/>
    <w:rsid w:val="00555AF9"/>
    <w:rsid w:val="0055642C"/>
    <w:rsid w:val="0055688C"/>
    <w:rsid w:val="00557A89"/>
    <w:rsid w:val="00557D57"/>
    <w:rsid w:val="00560BBA"/>
    <w:rsid w:val="0056146E"/>
    <w:rsid w:val="00561E63"/>
    <w:rsid w:val="00562BA7"/>
    <w:rsid w:val="005643D9"/>
    <w:rsid w:val="00565157"/>
    <w:rsid w:val="005671FB"/>
    <w:rsid w:val="00572AFE"/>
    <w:rsid w:val="00574106"/>
    <w:rsid w:val="005741B3"/>
    <w:rsid w:val="00574344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B85"/>
    <w:rsid w:val="00590C23"/>
    <w:rsid w:val="00591106"/>
    <w:rsid w:val="00591A9A"/>
    <w:rsid w:val="00592E05"/>
    <w:rsid w:val="0059496A"/>
    <w:rsid w:val="00595537"/>
    <w:rsid w:val="0059578B"/>
    <w:rsid w:val="0059615C"/>
    <w:rsid w:val="0059619A"/>
    <w:rsid w:val="005961BA"/>
    <w:rsid w:val="0059747C"/>
    <w:rsid w:val="005A038A"/>
    <w:rsid w:val="005A0618"/>
    <w:rsid w:val="005A0621"/>
    <w:rsid w:val="005A0AE4"/>
    <w:rsid w:val="005A0CB8"/>
    <w:rsid w:val="005A1390"/>
    <w:rsid w:val="005A28FE"/>
    <w:rsid w:val="005A3B0B"/>
    <w:rsid w:val="005A41C5"/>
    <w:rsid w:val="005A6011"/>
    <w:rsid w:val="005A6049"/>
    <w:rsid w:val="005B04FF"/>
    <w:rsid w:val="005B1BA1"/>
    <w:rsid w:val="005B1F27"/>
    <w:rsid w:val="005B570C"/>
    <w:rsid w:val="005C123B"/>
    <w:rsid w:val="005C1C33"/>
    <w:rsid w:val="005C1F1F"/>
    <w:rsid w:val="005C2312"/>
    <w:rsid w:val="005C3029"/>
    <w:rsid w:val="005C40C1"/>
    <w:rsid w:val="005C5B6D"/>
    <w:rsid w:val="005C733B"/>
    <w:rsid w:val="005C75DE"/>
    <w:rsid w:val="005C78D2"/>
    <w:rsid w:val="005D0247"/>
    <w:rsid w:val="005D1277"/>
    <w:rsid w:val="005D15D1"/>
    <w:rsid w:val="005D1A7C"/>
    <w:rsid w:val="005D34AE"/>
    <w:rsid w:val="005D47A5"/>
    <w:rsid w:val="005D52D0"/>
    <w:rsid w:val="005D5D9F"/>
    <w:rsid w:val="005D6428"/>
    <w:rsid w:val="005D6769"/>
    <w:rsid w:val="005E0564"/>
    <w:rsid w:val="005E08FA"/>
    <w:rsid w:val="005E0A0E"/>
    <w:rsid w:val="005E1A6E"/>
    <w:rsid w:val="005E35A8"/>
    <w:rsid w:val="005E587F"/>
    <w:rsid w:val="005E6152"/>
    <w:rsid w:val="005E64A6"/>
    <w:rsid w:val="005F0B65"/>
    <w:rsid w:val="005F2145"/>
    <w:rsid w:val="005F4CF1"/>
    <w:rsid w:val="005F5383"/>
    <w:rsid w:val="005F62A9"/>
    <w:rsid w:val="005F7111"/>
    <w:rsid w:val="00600E1D"/>
    <w:rsid w:val="006014BE"/>
    <w:rsid w:val="00601545"/>
    <w:rsid w:val="00602439"/>
    <w:rsid w:val="00603679"/>
    <w:rsid w:val="00603FD8"/>
    <w:rsid w:val="00604343"/>
    <w:rsid w:val="00606248"/>
    <w:rsid w:val="0060634F"/>
    <w:rsid w:val="00606408"/>
    <w:rsid w:val="006066E9"/>
    <w:rsid w:val="0061068F"/>
    <w:rsid w:val="006127FC"/>
    <w:rsid w:val="00613090"/>
    <w:rsid w:val="0061388D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1C66"/>
    <w:rsid w:val="00622B18"/>
    <w:rsid w:val="00624AC5"/>
    <w:rsid w:val="00625AA2"/>
    <w:rsid w:val="00625E12"/>
    <w:rsid w:val="00626B02"/>
    <w:rsid w:val="00626FE1"/>
    <w:rsid w:val="0062764E"/>
    <w:rsid w:val="00630AC3"/>
    <w:rsid w:val="00630CD1"/>
    <w:rsid w:val="00631DA0"/>
    <w:rsid w:val="0063258C"/>
    <w:rsid w:val="0063402E"/>
    <w:rsid w:val="00634ADD"/>
    <w:rsid w:val="00634AF2"/>
    <w:rsid w:val="00634D06"/>
    <w:rsid w:val="0063673A"/>
    <w:rsid w:val="0063695C"/>
    <w:rsid w:val="006404CE"/>
    <w:rsid w:val="006406C1"/>
    <w:rsid w:val="00642B57"/>
    <w:rsid w:val="00645D8E"/>
    <w:rsid w:val="00646BC6"/>
    <w:rsid w:val="00647AE1"/>
    <w:rsid w:val="0065073A"/>
    <w:rsid w:val="00650EA4"/>
    <w:rsid w:val="00651651"/>
    <w:rsid w:val="00651E76"/>
    <w:rsid w:val="006521A7"/>
    <w:rsid w:val="006524D3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98C"/>
    <w:rsid w:val="00670CCA"/>
    <w:rsid w:val="00670E8E"/>
    <w:rsid w:val="00670F33"/>
    <w:rsid w:val="00671C1D"/>
    <w:rsid w:val="00672804"/>
    <w:rsid w:val="00673B6D"/>
    <w:rsid w:val="00677277"/>
    <w:rsid w:val="00677777"/>
    <w:rsid w:val="00677AD1"/>
    <w:rsid w:val="006813E8"/>
    <w:rsid w:val="00681A0E"/>
    <w:rsid w:val="00681A25"/>
    <w:rsid w:val="00682215"/>
    <w:rsid w:val="006823D7"/>
    <w:rsid w:val="00683452"/>
    <w:rsid w:val="00683B53"/>
    <w:rsid w:val="00685174"/>
    <w:rsid w:val="006858EC"/>
    <w:rsid w:val="00685F97"/>
    <w:rsid w:val="0068702E"/>
    <w:rsid w:val="00687CB1"/>
    <w:rsid w:val="0069063C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7D0"/>
    <w:rsid w:val="006A6F28"/>
    <w:rsid w:val="006A717A"/>
    <w:rsid w:val="006B0614"/>
    <w:rsid w:val="006B181F"/>
    <w:rsid w:val="006B2585"/>
    <w:rsid w:val="006B2DF1"/>
    <w:rsid w:val="006B3B10"/>
    <w:rsid w:val="006B6A37"/>
    <w:rsid w:val="006B6FAD"/>
    <w:rsid w:val="006C2F1E"/>
    <w:rsid w:val="006C3E7D"/>
    <w:rsid w:val="006C45FD"/>
    <w:rsid w:val="006C6371"/>
    <w:rsid w:val="006C6583"/>
    <w:rsid w:val="006D16A2"/>
    <w:rsid w:val="006D171E"/>
    <w:rsid w:val="006D20F4"/>
    <w:rsid w:val="006D272D"/>
    <w:rsid w:val="006D2937"/>
    <w:rsid w:val="006D2E14"/>
    <w:rsid w:val="006D3B44"/>
    <w:rsid w:val="006D4E63"/>
    <w:rsid w:val="006D5483"/>
    <w:rsid w:val="006D60BD"/>
    <w:rsid w:val="006D6A07"/>
    <w:rsid w:val="006E320C"/>
    <w:rsid w:val="006E3789"/>
    <w:rsid w:val="006E6451"/>
    <w:rsid w:val="006E6CCB"/>
    <w:rsid w:val="006F234B"/>
    <w:rsid w:val="006F3496"/>
    <w:rsid w:val="006F3755"/>
    <w:rsid w:val="006F5C29"/>
    <w:rsid w:val="006F76D0"/>
    <w:rsid w:val="00700621"/>
    <w:rsid w:val="0070100C"/>
    <w:rsid w:val="00701FA9"/>
    <w:rsid w:val="007041AB"/>
    <w:rsid w:val="007044CA"/>
    <w:rsid w:val="00705E48"/>
    <w:rsid w:val="0070653B"/>
    <w:rsid w:val="007065F7"/>
    <w:rsid w:val="00706FBB"/>
    <w:rsid w:val="00707E7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3A4E"/>
    <w:rsid w:val="00724E5E"/>
    <w:rsid w:val="0072598D"/>
    <w:rsid w:val="007266C2"/>
    <w:rsid w:val="00731C39"/>
    <w:rsid w:val="00732AEF"/>
    <w:rsid w:val="00733B94"/>
    <w:rsid w:val="00734E05"/>
    <w:rsid w:val="00735047"/>
    <w:rsid w:val="007363ED"/>
    <w:rsid w:val="007364B0"/>
    <w:rsid w:val="007369C9"/>
    <w:rsid w:val="007369EB"/>
    <w:rsid w:val="007404AE"/>
    <w:rsid w:val="00743613"/>
    <w:rsid w:val="0074368D"/>
    <w:rsid w:val="007436AB"/>
    <w:rsid w:val="00743A63"/>
    <w:rsid w:val="00744586"/>
    <w:rsid w:val="007464B7"/>
    <w:rsid w:val="00746656"/>
    <w:rsid w:val="00751702"/>
    <w:rsid w:val="007520B2"/>
    <w:rsid w:val="00752A31"/>
    <w:rsid w:val="007530C2"/>
    <w:rsid w:val="00753125"/>
    <w:rsid w:val="007537CD"/>
    <w:rsid w:val="00753848"/>
    <w:rsid w:val="00753A06"/>
    <w:rsid w:val="0075417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2EC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371"/>
    <w:rsid w:val="007727B2"/>
    <w:rsid w:val="007729FD"/>
    <w:rsid w:val="00772A46"/>
    <w:rsid w:val="00772BEB"/>
    <w:rsid w:val="00773306"/>
    <w:rsid w:val="0077450F"/>
    <w:rsid w:val="007748F2"/>
    <w:rsid w:val="0077565B"/>
    <w:rsid w:val="00775BF1"/>
    <w:rsid w:val="007813CF"/>
    <w:rsid w:val="007814FE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A48"/>
    <w:rsid w:val="00796CE8"/>
    <w:rsid w:val="007A056D"/>
    <w:rsid w:val="007A2BB3"/>
    <w:rsid w:val="007A451E"/>
    <w:rsid w:val="007A5C43"/>
    <w:rsid w:val="007A5CB7"/>
    <w:rsid w:val="007A6DC2"/>
    <w:rsid w:val="007B0407"/>
    <w:rsid w:val="007B0957"/>
    <w:rsid w:val="007B1578"/>
    <w:rsid w:val="007B1E72"/>
    <w:rsid w:val="007B3603"/>
    <w:rsid w:val="007B4387"/>
    <w:rsid w:val="007B7505"/>
    <w:rsid w:val="007C0D9A"/>
    <w:rsid w:val="007C1CFF"/>
    <w:rsid w:val="007C6605"/>
    <w:rsid w:val="007C7C1B"/>
    <w:rsid w:val="007D2740"/>
    <w:rsid w:val="007D330D"/>
    <w:rsid w:val="007D3608"/>
    <w:rsid w:val="007D4216"/>
    <w:rsid w:val="007D45C8"/>
    <w:rsid w:val="007D59FC"/>
    <w:rsid w:val="007D5B85"/>
    <w:rsid w:val="007D6AAC"/>
    <w:rsid w:val="007D7684"/>
    <w:rsid w:val="007E19DD"/>
    <w:rsid w:val="007E29BF"/>
    <w:rsid w:val="007E3B67"/>
    <w:rsid w:val="007E3EF4"/>
    <w:rsid w:val="007E4641"/>
    <w:rsid w:val="007E4A77"/>
    <w:rsid w:val="007E51E8"/>
    <w:rsid w:val="007E55B8"/>
    <w:rsid w:val="007E6386"/>
    <w:rsid w:val="007E648A"/>
    <w:rsid w:val="007F2391"/>
    <w:rsid w:val="007F2995"/>
    <w:rsid w:val="007F38AB"/>
    <w:rsid w:val="007F3FD0"/>
    <w:rsid w:val="007F4EE2"/>
    <w:rsid w:val="007F5A04"/>
    <w:rsid w:val="007F5CDE"/>
    <w:rsid w:val="007F70D5"/>
    <w:rsid w:val="0080164E"/>
    <w:rsid w:val="00802088"/>
    <w:rsid w:val="0080221E"/>
    <w:rsid w:val="008025EC"/>
    <w:rsid w:val="0080388F"/>
    <w:rsid w:val="00803C12"/>
    <w:rsid w:val="00803F61"/>
    <w:rsid w:val="0080496A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2E23"/>
    <w:rsid w:val="008234F8"/>
    <w:rsid w:val="00823B1B"/>
    <w:rsid w:val="00825417"/>
    <w:rsid w:val="0082564D"/>
    <w:rsid w:val="0083203B"/>
    <w:rsid w:val="00833EF1"/>
    <w:rsid w:val="008341D2"/>
    <w:rsid w:val="00834414"/>
    <w:rsid w:val="00837E73"/>
    <w:rsid w:val="008406EF"/>
    <w:rsid w:val="00840ED6"/>
    <w:rsid w:val="008425F3"/>
    <w:rsid w:val="008431C7"/>
    <w:rsid w:val="00843309"/>
    <w:rsid w:val="0084333D"/>
    <w:rsid w:val="008438A0"/>
    <w:rsid w:val="0084470F"/>
    <w:rsid w:val="00844DD1"/>
    <w:rsid w:val="00846D82"/>
    <w:rsid w:val="008474DD"/>
    <w:rsid w:val="0085026C"/>
    <w:rsid w:val="00853ACF"/>
    <w:rsid w:val="008546FF"/>
    <w:rsid w:val="00854839"/>
    <w:rsid w:val="008553F3"/>
    <w:rsid w:val="0085619A"/>
    <w:rsid w:val="008564C9"/>
    <w:rsid w:val="00856733"/>
    <w:rsid w:val="008567E9"/>
    <w:rsid w:val="008570A8"/>
    <w:rsid w:val="0085797C"/>
    <w:rsid w:val="008609A3"/>
    <w:rsid w:val="00863333"/>
    <w:rsid w:val="0086364A"/>
    <w:rsid w:val="008639F2"/>
    <w:rsid w:val="0086547E"/>
    <w:rsid w:val="008662E3"/>
    <w:rsid w:val="00866525"/>
    <w:rsid w:val="00866FAD"/>
    <w:rsid w:val="008706B3"/>
    <w:rsid w:val="00870CF4"/>
    <w:rsid w:val="00873DFB"/>
    <w:rsid w:val="00874378"/>
    <w:rsid w:val="00875B70"/>
    <w:rsid w:val="00875CF4"/>
    <w:rsid w:val="008768FA"/>
    <w:rsid w:val="00877B27"/>
    <w:rsid w:val="00881429"/>
    <w:rsid w:val="008851BC"/>
    <w:rsid w:val="008876E6"/>
    <w:rsid w:val="00891190"/>
    <w:rsid w:val="0089119B"/>
    <w:rsid w:val="00891CC9"/>
    <w:rsid w:val="00892A22"/>
    <w:rsid w:val="008946B1"/>
    <w:rsid w:val="00894C27"/>
    <w:rsid w:val="00895394"/>
    <w:rsid w:val="00895EF1"/>
    <w:rsid w:val="00897905"/>
    <w:rsid w:val="00897AA9"/>
    <w:rsid w:val="008A0955"/>
    <w:rsid w:val="008A1375"/>
    <w:rsid w:val="008A1827"/>
    <w:rsid w:val="008A1917"/>
    <w:rsid w:val="008A1E2F"/>
    <w:rsid w:val="008A4249"/>
    <w:rsid w:val="008A4996"/>
    <w:rsid w:val="008A5795"/>
    <w:rsid w:val="008A777B"/>
    <w:rsid w:val="008B0785"/>
    <w:rsid w:val="008B0B56"/>
    <w:rsid w:val="008B15EC"/>
    <w:rsid w:val="008B1B06"/>
    <w:rsid w:val="008B5512"/>
    <w:rsid w:val="008B653C"/>
    <w:rsid w:val="008B6678"/>
    <w:rsid w:val="008B7126"/>
    <w:rsid w:val="008C5F87"/>
    <w:rsid w:val="008D0C5C"/>
    <w:rsid w:val="008D0F0A"/>
    <w:rsid w:val="008D243C"/>
    <w:rsid w:val="008D2908"/>
    <w:rsid w:val="008D3DD7"/>
    <w:rsid w:val="008D43EC"/>
    <w:rsid w:val="008D586F"/>
    <w:rsid w:val="008D60CF"/>
    <w:rsid w:val="008D784F"/>
    <w:rsid w:val="008D7DED"/>
    <w:rsid w:val="008E0E00"/>
    <w:rsid w:val="008E18E6"/>
    <w:rsid w:val="008E1D58"/>
    <w:rsid w:val="008E2348"/>
    <w:rsid w:val="008E2A5C"/>
    <w:rsid w:val="008E57B9"/>
    <w:rsid w:val="008F3089"/>
    <w:rsid w:val="008F31DB"/>
    <w:rsid w:val="008F3C32"/>
    <w:rsid w:val="008F3DD4"/>
    <w:rsid w:val="008F4A7F"/>
    <w:rsid w:val="008F4ED0"/>
    <w:rsid w:val="008F4F1F"/>
    <w:rsid w:val="008F5127"/>
    <w:rsid w:val="008F63F6"/>
    <w:rsid w:val="008F78B4"/>
    <w:rsid w:val="00900D64"/>
    <w:rsid w:val="009019FB"/>
    <w:rsid w:val="00904607"/>
    <w:rsid w:val="009059DB"/>
    <w:rsid w:val="009102F1"/>
    <w:rsid w:val="009106CC"/>
    <w:rsid w:val="00913F3E"/>
    <w:rsid w:val="00914418"/>
    <w:rsid w:val="00916AF7"/>
    <w:rsid w:val="00917F15"/>
    <w:rsid w:val="00921197"/>
    <w:rsid w:val="00921795"/>
    <w:rsid w:val="00922F8C"/>
    <w:rsid w:val="00923073"/>
    <w:rsid w:val="00923437"/>
    <w:rsid w:val="009247AE"/>
    <w:rsid w:val="009247F3"/>
    <w:rsid w:val="009249F3"/>
    <w:rsid w:val="00926533"/>
    <w:rsid w:val="00926D1D"/>
    <w:rsid w:val="00927C79"/>
    <w:rsid w:val="009304A2"/>
    <w:rsid w:val="00930E6E"/>
    <w:rsid w:val="00930E74"/>
    <w:rsid w:val="00932006"/>
    <w:rsid w:val="00932622"/>
    <w:rsid w:val="009333EE"/>
    <w:rsid w:val="00933CF8"/>
    <w:rsid w:val="00933DF7"/>
    <w:rsid w:val="00937EBD"/>
    <w:rsid w:val="0094036E"/>
    <w:rsid w:val="0094169B"/>
    <w:rsid w:val="009417DD"/>
    <w:rsid w:val="00941EB8"/>
    <w:rsid w:val="00942D8F"/>
    <w:rsid w:val="00942F38"/>
    <w:rsid w:val="00943821"/>
    <w:rsid w:val="009457FB"/>
    <w:rsid w:val="00945ED6"/>
    <w:rsid w:val="00946E4F"/>
    <w:rsid w:val="009500C6"/>
    <w:rsid w:val="00950A31"/>
    <w:rsid w:val="0095109C"/>
    <w:rsid w:val="0095166F"/>
    <w:rsid w:val="00951911"/>
    <w:rsid w:val="00952D14"/>
    <w:rsid w:val="009555CA"/>
    <w:rsid w:val="009560F2"/>
    <w:rsid w:val="0095694E"/>
    <w:rsid w:val="00960922"/>
    <w:rsid w:val="0096103D"/>
    <w:rsid w:val="0096151A"/>
    <w:rsid w:val="00961B1D"/>
    <w:rsid w:val="00963E17"/>
    <w:rsid w:val="00965FF4"/>
    <w:rsid w:val="00966991"/>
    <w:rsid w:val="00966B66"/>
    <w:rsid w:val="00966B83"/>
    <w:rsid w:val="00966D71"/>
    <w:rsid w:val="00966F0D"/>
    <w:rsid w:val="0097081B"/>
    <w:rsid w:val="00972484"/>
    <w:rsid w:val="00973808"/>
    <w:rsid w:val="00973D33"/>
    <w:rsid w:val="009741EC"/>
    <w:rsid w:val="00974670"/>
    <w:rsid w:val="00974DDB"/>
    <w:rsid w:val="00975664"/>
    <w:rsid w:val="009765CF"/>
    <w:rsid w:val="00976C50"/>
    <w:rsid w:val="009824D9"/>
    <w:rsid w:val="009836A3"/>
    <w:rsid w:val="0098614C"/>
    <w:rsid w:val="00987312"/>
    <w:rsid w:val="00990CF3"/>
    <w:rsid w:val="009922D8"/>
    <w:rsid w:val="009927E8"/>
    <w:rsid w:val="0099301D"/>
    <w:rsid w:val="009932A5"/>
    <w:rsid w:val="00994063"/>
    <w:rsid w:val="009967A7"/>
    <w:rsid w:val="00997F77"/>
    <w:rsid w:val="009A0478"/>
    <w:rsid w:val="009A0A70"/>
    <w:rsid w:val="009A1587"/>
    <w:rsid w:val="009A21E9"/>
    <w:rsid w:val="009A3B49"/>
    <w:rsid w:val="009A4D8E"/>
    <w:rsid w:val="009A5B5C"/>
    <w:rsid w:val="009A6221"/>
    <w:rsid w:val="009A738A"/>
    <w:rsid w:val="009B1057"/>
    <w:rsid w:val="009B19FF"/>
    <w:rsid w:val="009B1FCD"/>
    <w:rsid w:val="009B260C"/>
    <w:rsid w:val="009B26B8"/>
    <w:rsid w:val="009B306C"/>
    <w:rsid w:val="009B347C"/>
    <w:rsid w:val="009B521B"/>
    <w:rsid w:val="009B5349"/>
    <w:rsid w:val="009B6001"/>
    <w:rsid w:val="009B63AC"/>
    <w:rsid w:val="009B7701"/>
    <w:rsid w:val="009C07D1"/>
    <w:rsid w:val="009C2E12"/>
    <w:rsid w:val="009C431D"/>
    <w:rsid w:val="009C59E8"/>
    <w:rsid w:val="009C5E41"/>
    <w:rsid w:val="009D0356"/>
    <w:rsid w:val="009D1201"/>
    <w:rsid w:val="009D142B"/>
    <w:rsid w:val="009D226C"/>
    <w:rsid w:val="009D2384"/>
    <w:rsid w:val="009D29CF"/>
    <w:rsid w:val="009D2CB7"/>
    <w:rsid w:val="009D5F8D"/>
    <w:rsid w:val="009D6DF5"/>
    <w:rsid w:val="009D7079"/>
    <w:rsid w:val="009E1269"/>
    <w:rsid w:val="009E1B2C"/>
    <w:rsid w:val="009E2035"/>
    <w:rsid w:val="009E386E"/>
    <w:rsid w:val="009E3F02"/>
    <w:rsid w:val="009E45D6"/>
    <w:rsid w:val="009E5241"/>
    <w:rsid w:val="009E57FC"/>
    <w:rsid w:val="009E593A"/>
    <w:rsid w:val="009E6058"/>
    <w:rsid w:val="009E65C2"/>
    <w:rsid w:val="009E7631"/>
    <w:rsid w:val="009E766A"/>
    <w:rsid w:val="009F02E3"/>
    <w:rsid w:val="009F0920"/>
    <w:rsid w:val="009F1195"/>
    <w:rsid w:val="009F636D"/>
    <w:rsid w:val="009F6B66"/>
    <w:rsid w:val="009F768F"/>
    <w:rsid w:val="009F7B4B"/>
    <w:rsid w:val="00A03861"/>
    <w:rsid w:val="00A04B27"/>
    <w:rsid w:val="00A073A0"/>
    <w:rsid w:val="00A10318"/>
    <w:rsid w:val="00A1043E"/>
    <w:rsid w:val="00A10558"/>
    <w:rsid w:val="00A10654"/>
    <w:rsid w:val="00A109FF"/>
    <w:rsid w:val="00A10B67"/>
    <w:rsid w:val="00A12EC8"/>
    <w:rsid w:val="00A137B1"/>
    <w:rsid w:val="00A146F4"/>
    <w:rsid w:val="00A15915"/>
    <w:rsid w:val="00A162EE"/>
    <w:rsid w:val="00A165C4"/>
    <w:rsid w:val="00A16D62"/>
    <w:rsid w:val="00A17E65"/>
    <w:rsid w:val="00A20CE0"/>
    <w:rsid w:val="00A20FBD"/>
    <w:rsid w:val="00A20FD0"/>
    <w:rsid w:val="00A21641"/>
    <w:rsid w:val="00A27788"/>
    <w:rsid w:val="00A27F41"/>
    <w:rsid w:val="00A328B4"/>
    <w:rsid w:val="00A33F1C"/>
    <w:rsid w:val="00A346F7"/>
    <w:rsid w:val="00A34995"/>
    <w:rsid w:val="00A34B51"/>
    <w:rsid w:val="00A34F74"/>
    <w:rsid w:val="00A36CBD"/>
    <w:rsid w:val="00A36D98"/>
    <w:rsid w:val="00A40194"/>
    <w:rsid w:val="00A4077A"/>
    <w:rsid w:val="00A4318E"/>
    <w:rsid w:val="00A433F4"/>
    <w:rsid w:val="00A43EA0"/>
    <w:rsid w:val="00A44730"/>
    <w:rsid w:val="00A449F1"/>
    <w:rsid w:val="00A466B1"/>
    <w:rsid w:val="00A506D5"/>
    <w:rsid w:val="00A509CF"/>
    <w:rsid w:val="00A50BF5"/>
    <w:rsid w:val="00A50FCC"/>
    <w:rsid w:val="00A5204F"/>
    <w:rsid w:val="00A52811"/>
    <w:rsid w:val="00A529BE"/>
    <w:rsid w:val="00A5397E"/>
    <w:rsid w:val="00A54A21"/>
    <w:rsid w:val="00A54F91"/>
    <w:rsid w:val="00A55984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6097"/>
    <w:rsid w:val="00A6664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3AA4"/>
    <w:rsid w:val="00A75524"/>
    <w:rsid w:val="00A756AF"/>
    <w:rsid w:val="00A759B6"/>
    <w:rsid w:val="00A7623B"/>
    <w:rsid w:val="00A76852"/>
    <w:rsid w:val="00A80512"/>
    <w:rsid w:val="00A809D0"/>
    <w:rsid w:val="00A80AC6"/>
    <w:rsid w:val="00A82A50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7D4"/>
    <w:rsid w:val="00AA7BC2"/>
    <w:rsid w:val="00AB3D97"/>
    <w:rsid w:val="00AB3F43"/>
    <w:rsid w:val="00AB5D9C"/>
    <w:rsid w:val="00AB734F"/>
    <w:rsid w:val="00AB7EEE"/>
    <w:rsid w:val="00AB7FA4"/>
    <w:rsid w:val="00AC06DF"/>
    <w:rsid w:val="00AC07D3"/>
    <w:rsid w:val="00AC1C6A"/>
    <w:rsid w:val="00AC220F"/>
    <w:rsid w:val="00AC4675"/>
    <w:rsid w:val="00AC49CE"/>
    <w:rsid w:val="00AC5801"/>
    <w:rsid w:val="00AC628E"/>
    <w:rsid w:val="00AC7C6F"/>
    <w:rsid w:val="00AD0F94"/>
    <w:rsid w:val="00AD118F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2AC8"/>
    <w:rsid w:val="00AE51CC"/>
    <w:rsid w:val="00AE6726"/>
    <w:rsid w:val="00AE679A"/>
    <w:rsid w:val="00AE6D0B"/>
    <w:rsid w:val="00AE6D95"/>
    <w:rsid w:val="00AE7A56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AF7FD8"/>
    <w:rsid w:val="00B0033E"/>
    <w:rsid w:val="00B00CF3"/>
    <w:rsid w:val="00B01352"/>
    <w:rsid w:val="00B02918"/>
    <w:rsid w:val="00B03919"/>
    <w:rsid w:val="00B05939"/>
    <w:rsid w:val="00B060EB"/>
    <w:rsid w:val="00B07033"/>
    <w:rsid w:val="00B07596"/>
    <w:rsid w:val="00B10A5E"/>
    <w:rsid w:val="00B1139F"/>
    <w:rsid w:val="00B115DA"/>
    <w:rsid w:val="00B12167"/>
    <w:rsid w:val="00B12B5E"/>
    <w:rsid w:val="00B12BC0"/>
    <w:rsid w:val="00B12F5B"/>
    <w:rsid w:val="00B12F65"/>
    <w:rsid w:val="00B13FB8"/>
    <w:rsid w:val="00B142AA"/>
    <w:rsid w:val="00B14F43"/>
    <w:rsid w:val="00B16361"/>
    <w:rsid w:val="00B175B6"/>
    <w:rsid w:val="00B17E7A"/>
    <w:rsid w:val="00B20507"/>
    <w:rsid w:val="00B206C5"/>
    <w:rsid w:val="00B2365C"/>
    <w:rsid w:val="00B241E0"/>
    <w:rsid w:val="00B256F6"/>
    <w:rsid w:val="00B26557"/>
    <w:rsid w:val="00B27F6A"/>
    <w:rsid w:val="00B30F27"/>
    <w:rsid w:val="00B31DD5"/>
    <w:rsid w:val="00B32FB3"/>
    <w:rsid w:val="00B33A2C"/>
    <w:rsid w:val="00B3419B"/>
    <w:rsid w:val="00B35DD2"/>
    <w:rsid w:val="00B40131"/>
    <w:rsid w:val="00B411F7"/>
    <w:rsid w:val="00B41A7D"/>
    <w:rsid w:val="00B41B0D"/>
    <w:rsid w:val="00B42723"/>
    <w:rsid w:val="00B44383"/>
    <w:rsid w:val="00B444ED"/>
    <w:rsid w:val="00B44F4F"/>
    <w:rsid w:val="00B455A1"/>
    <w:rsid w:val="00B463B3"/>
    <w:rsid w:val="00B46F06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030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4AD7"/>
    <w:rsid w:val="00B76616"/>
    <w:rsid w:val="00B7686C"/>
    <w:rsid w:val="00B77D65"/>
    <w:rsid w:val="00B805CF"/>
    <w:rsid w:val="00B80B69"/>
    <w:rsid w:val="00B81973"/>
    <w:rsid w:val="00B838CC"/>
    <w:rsid w:val="00B84200"/>
    <w:rsid w:val="00B84B82"/>
    <w:rsid w:val="00B859EF"/>
    <w:rsid w:val="00B877DD"/>
    <w:rsid w:val="00B87BF2"/>
    <w:rsid w:val="00B87FC7"/>
    <w:rsid w:val="00B90628"/>
    <w:rsid w:val="00B9070E"/>
    <w:rsid w:val="00B90B35"/>
    <w:rsid w:val="00B91D63"/>
    <w:rsid w:val="00B94075"/>
    <w:rsid w:val="00B9509F"/>
    <w:rsid w:val="00B95199"/>
    <w:rsid w:val="00B95335"/>
    <w:rsid w:val="00B95C92"/>
    <w:rsid w:val="00B9608A"/>
    <w:rsid w:val="00B96A18"/>
    <w:rsid w:val="00BA059B"/>
    <w:rsid w:val="00BA064B"/>
    <w:rsid w:val="00BA2A0C"/>
    <w:rsid w:val="00BA2B0A"/>
    <w:rsid w:val="00BA49B4"/>
    <w:rsid w:val="00BA5877"/>
    <w:rsid w:val="00BA5900"/>
    <w:rsid w:val="00BA7583"/>
    <w:rsid w:val="00BA75A1"/>
    <w:rsid w:val="00BB1735"/>
    <w:rsid w:val="00BB4B05"/>
    <w:rsid w:val="00BB52C6"/>
    <w:rsid w:val="00BB545E"/>
    <w:rsid w:val="00BB5629"/>
    <w:rsid w:val="00BB5831"/>
    <w:rsid w:val="00BB5D4B"/>
    <w:rsid w:val="00BB63FD"/>
    <w:rsid w:val="00BB7E06"/>
    <w:rsid w:val="00BC147D"/>
    <w:rsid w:val="00BC1507"/>
    <w:rsid w:val="00BC1C52"/>
    <w:rsid w:val="00BC2041"/>
    <w:rsid w:val="00BC3FC3"/>
    <w:rsid w:val="00BC4D75"/>
    <w:rsid w:val="00BC68A0"/>
    <w:rsid w:val="00BD06FA"/>
    <w:rsid w:val="00BD0DA3"/>
    <w:rsid w:val="00BD1F13"/>
    <w:rsid w:val="00BD3AC3"/>
    <w:rsid w:val="00BD3D3A"/>
    <w:rsid w:val="00BD477D"/>
    <w:rsid w:val="00BD4E4B"/>
    <w:rsid w:val="00BD5BF7"/>
    <w:rsid w:val="00BD5D22"/>
    <w:rsid w:val="00BE0157"/>
    <w:rsid w:val="00BE0360"/>
    <w:rsid w:val="00BE0E65"/>
    <w:rsid w:val="00BE1250"/>
    <w:rsid w:val="00BE2F6A"/>
    <w:rsid w:val="00BE32A7"/>
    <w:rsid w:val="00BE4355"/>
    <w:rsid w:val="00BE4AE0"/>
    <w:rsid w:val="00BE4B4B"/>
    <w:rsid w:val="00BE59E2"/>
    <w:rsid w:val="00BE6365"/>
    <w:rsid w:val="00BE72BF"/>
    <w:rsid w:val="00BF1287"/>
    <w:rsid w:val="00BF24A9"/>
    <w:rsid w:val="00BF3574"/>
    <w:rsid w:val="00BF4212"/>
    <w:rsid w:val="00BF5836"/>
    <w:rsid w:val="00C008A4"/>
    <w:rsid w:val="00C00CA8"/>
    <w:rsid w:val="00C016A4"/>
    <w:rsid w:val="00C0180B"/>
    <w:rsid w:val="00C01A4A"/>
    <w:rsid w:val="00C01DF5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4B76"/>
    <w:rsid w:val="00C15A09"/>
    <w:rsid w:val="00C161D4"/>
    <w:rsid w:val="00C173CE"/>
    <w:rsid w:val="00C20003"/>
    <w:rsid w:val="00C21D6E"/>
    <w:rsid w:val="00C23553"/>
    <w:rsid w:val="00C23B86"/>
    <w:rsid w:val="00C248AE"/>
    <w:rsid w:val="00C24CCA"/>
    <w:rsid w:val="00C24FF6"/>
    <w:rsid w:val="00C25C3E"/>
    <w:rsid w:val="00C26793"/>
    <w:rsid w:val="00C26F2C"/>
    <w:rsid w:val="00C26FE6"/>
    <w:rsid w:val="00C27241"/>
    <w:rsid w:val="00C27917"/>
    <w:rsid w:val="00C30B86"/>
    <w:rsid w:val="00C31F44"/>
    <w:rsid w:val="00C32ED8"/>
    <w:rsid w:val="00C36138"/>
    <w:rsid w:val="00C36943"/>
    <w:rsid w:val="00C3738A"/>
    <w:rsid w:val="00C37D11"/>
    <w:rsid w:val="00C40BB0"/>
    <w:rsid w:val="00C41A59"/>
    <w:rsid w:val="00C41F37"/>
    <w:rsid w:val="00C42C7A"/>
    <w:rsid w:val="00C46E92"/>
    <w:rsid w:val="00C47474"/>
    <w:rsid w:val="00C50733"/>
    <w:rsid w:val="00C523C7"/>
    <w:rsid w:val="00C5419D"/>
    <w:rsid w:val="00C574C8"/>
    <w:rsid w:val="00C575DB"/>
    <w:rsid w:val="00C5767B"/>
    <w:rsid w:val="00C57F4E"/>
    <w:rsid w:val="00C60C79"/>
    <w:rsid w:val="00C6165B"/>
    <w:rsid w:val="00C63943"/>
    <w:rsid w:val="00C6397D"/>
    <w:rsid w:val="00C66921"/>
    <w:rsid w:val="00C66FBF"/>
    <w:rsid w:val="00C67DAA"/>
    <w:rsid w:val="00C706D8"/>
    <w:rsid w:val="00C71634"/>
    <w:rsid w:val="00C7187A"/>
    <w:rsid w:val="00C7398A"/>
    <w:rsid w:val="00C74E99"/>
    <w:rsid w:val="00C766FD"/>
    <w:rsid w:val="00C76C21"/>
    <w:rsid w:val="00C77D64"/>
    <w:rsid w:val="00C807B6"/>
    <w:rsid w:val="00C8198B"/>
    <w:rsid w:val="00C81E92"/>
    <w:rsid w:val="00C83C23"/>
    <w:rsid w:val="00C83E01"/>
    <w:rsid w:val="00C83F0F"/>
    <w:rsid w:val="00C87259"/>
    <w:rsid w:val="00C87399"/>
    <w:rsid w:val="00C90490"/>
    <w:rsid w:val="00C906AC"/>
    <w:rsid w:val="00C9083C"/>
    <w:rsid w:val="00C9181B"/>
    <w:rsid w:val="00C93638"/>
    <w:rsid w:val="00C937C5"/>
    <w:rsid w:val="00C943CC"/>
    <w:rsid w:val="00C94DF0"/>
    <w:rsid w:val="00C94F38"/>
    <w:rsid w:val="00C95C4D"/>
    <w:rsid w:val="00C9728A"/>
    <w:rsid w:val="00CA2E1E"/>
    <w:rsid w:val="00CA4090"/>
    <w:rsid w:val="00CA4643"/>
    <w:rsid w:val="00CA746C"/>
    <w:rsid w:val="00CA7784"/>
    <w:rsid w:val="00CA7D0E"/>
    <w:rsid w:val="00CB1BFA"/>
    <w:rsid w:val="00CB20DE"/>
    <w:rsid w:val="00CB28D0"/>
    <w:rsid w:val="00CB2B8B"/>
    <w:rsid w:val="00CB352F"/>
    <w:rsid w:val="00CB428D"/>
    <w:rsid w:val="00CB5D9E"/>
    <w:rsid w:val="00CB63A0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0F08"/>
    <w:rsid w:val="00CE2830"/>
    <w:rsid w:val="00CE387E"/>
    <w:rsid w:val="00CE66BD"/>
    <w:rsid w:val="00CE6BCC"/>
    <w:rsid w:val="00CE6C28"/>
    <w:rsid w:val="00CF39A4"/>
    <w:rsid w:val="00CF5106"/>
    <w:rsid w:val="00CF66A6"/>
    <w:rsid w:val="00D0056D"/>
    <w:rsid w:val="00D02782"/>
    <w:rsid w:val="00D031D7"/>
    <w:rsid w:val="00D0331D"/>
    <w:rsid w:val="00D040C5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3B7C"/>
    <w:rsid w:val="00D14B00"/>
    <w:rsid w:val="00D14C4E"/>
    <w:rsid w:val="00D15C7C"/>
    <w:rsid w:val="00D1670B"/>
    <w:rsid w:val="00D16966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1CB2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01"/>
    <w:rsid w:val="00D44A73"/>
    <w:rsid w:val="00D464E2"/>
    <w:rsid w:val="00D472C6"/>
    <w:rsid w:val="00D50B0C"/>
    <w:rsid w:val="00D50E0E"/>
    <w:rsid w:val="00D50F2F"/>
    <w:rsid w:val="00D5137B"/>
    <w:rsid w:val="00D534E4"/>
    <w:rsid w:val="00D537DD"/>
    <w:rsid w:val="00D53A77"/>
    <w:rsid w:val="00D5632F"/>
    <w:rsid w:val="00D568D8"/>
    <w:rsid w:val="00D56F7D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598"/>
    <w:rsid w:val="00D637A5"/>
    <w:rsid w:val="00D637D9"/>
    <w:rsid w:val="00D6482C"/>
    <w:rsid w:val="00D66D19"/>
    <w:rsid w:val="00D6775B"/>
    <w:rsid w:val="00D67791"/>
    <w:rsid w:val="00D67BF5"/>
    <w:rsid w:val="00D67E4E"/>
    <w:rsid w:val="00D72737"/>
    <w:rsid w:val="00D72E45"/>
    <w:rsid w:val="00D731F9"/>
    <w:rsid w:val="00D73865"/>
    <w:rsid w:val="00D73C42"/>
    <w:rsid w:val="00D75BCE"/>
    <w:rsid w:val="00D76471"/>
    <w:rsid w:val="00D81C81"/>
    <w:rsid w:val="00D82558"/>
    <w:rsid w:val="00D83B84"/>
    <w:rsid w:val="00D845C6"/>
    <w:rsid w:val="00D857C1"/>
    <w:rsid w:val="00D86176"/>
    <w:rsid w:val="00D865E7"/>
    <w:rsid w:val="00D87377"/>
    <w:rsid w:val="00D909A3"/>
    <w:rsid w:val="00D9112E"/>
    <w:rsid w:val="00D918B5"/>
    <w:rsid w:val="00D91E93"/>
    <w:rsid w:val="00D9366C"/>
    <w:rsid w:val="00D947D2"/>
    <w:rsid w:val="00D94CDF"/>
    <w:rsid w:val="00D94E00"/>
    <w:rsid w:val="00D95C08"/>
    <w:rsid w:val="00D95D37"/>
    <w:rsid w:val="00D95DD7"/>
    <w:rsid w:val="00D964E5"/>
    <w:rsid w:val="00D96904"/>
    <w:rsid w:val="00D96AF5"/>
    <w:rsid w:val="00D96CB7"/>
    <w:rsid w:val="00DA2414"/>
    <w:rsid w:val="00DA30E2"/>
    <w:rsid w:val="00DA31DB"/>
    <w:rsid w:val="00DA32E2"/>
    <w:rsid w:val="00DA37C7"/>
    <w:rsid w:val="00DA3C74"/>
    <w:rsid w:val="00DA3FCE"/>
    <w:rsid w:val="00DA4210"/>
    <w:rsid w:val="00DA6C1F"/>
    <w:rsid w:val="00DA6F44"/>
    <w:rsid w:val="00DA7BA1"/>
    <w:rsid w:val="00DA7CBE"/>
    <w:rsid w:val="00DB0082"/>
    <w:rsid w:val="00DB0323"/>
    <w:rsid w:val="00DB0BC7"/>
    <w:rsid w:val="00DB0C9C"/>
    <w:rsid w:val="00DB17B5"/>
    <w:rsid w:val="00DB32B3"/>
    <w:rsid w:val="00DB3F54"/>
    <w:rsid w:val="00DB5FFA"/>
    <w:rsid w:val="00DB6263"/>
    <w:rsid w:val="00DB694E"/>
    <w:rsid w:val="00DB7C86"/>
    <w:rsid w:val="00DB7E58"/>
    <w:rsid w:val="00DC1B6C"/>
    <w:rsid w:val="00DC23A0"/>
    <w:rsid w:val="00DC372F"/>
    <w:rsid w:val="00DC38C3"/>
    <w:rsid w:val="00DC391F"/>
    <w:rsid w:val="00DC4842"/>
    <w:rsid w:val="00DC507F"/>
    <w:rsid w:val="00DC719B"/>
    <w:rsid w:val="00DC75B8"/>
    <w:rsid w:val="00DD03D8"/>
    <w:rsid w:val="00DD071C"/>
    <w:rsid w:val="00DD1BE5"/>
    <w:rsid w:val="00DD2BC3"/>
    <w:rsid w:val="00DD43B8"/>
    <w:rsid w:val="00DD6042"/>
    <w:rsid w:val="00DD6122"/>
    <w:rsid w:val="00DD718D"/>
    <w:rsid w:val="00DD7E34"/>
    <w:rsid w:val="00DE0BBC"/>
    <w:rsid w:val="00DE2064"/>
    <w:rsid w:val="00DE2474"/>
    <w:rsid w:val="00DE2E36"/>
    <w:rsid w:val="00DE3C40"/>
    <w:rsid w:val="00DE4B68"/>
    <w:rsid w:val="00DE76A3"/>
    <w:rsid w:val="00DE7F7D"/>
    <w:rsid w:val="00DF116D"/>
    <w:rsid w:val="00DF184D"/>
    <w:rsid w:val="00DF1FB2"/>
    <w:rsid w:val="00DF343A"/>
    <w:rsid w:val="00DF5A6E"/>
    <w:rsid w:val="00DF5CC3"/>
    <w:rsid w:val="00DF63B7"/>
    <w:rsid w:val="00DF6688"/>
    <w:rsid w:val="00E006A3"/>
    <w:rsid w:val="00E01B16"/>
    <w:rsid w:val="00E01CA1"/>
    <w:rsid w:val="00E02DC7"/>
    <w:rsid w:val="00E02E99"/>
    <w:rsid w:val="00E02F80"/>
    <w:rsid w:val="00E03837"/>
    <w:rsid w:val="00E05200"/>
    <w:rsid w:val="00E06F0D"/>
    <w:rsid w:val="00E07D81"/>
    <w:rsid w:val="00E07DEA"/>
    <w:rsid w:val="00E10260"/>
    <w:rsid w:val="00E10BFE"/>
    <w:rsid w:val="00E11198"/>
    <w:rsid w:val="00E114D2"/>
    <w:rsid w:val="00E142F9"/>
    <w:rsid w:val="00E151D7"/>
    <w:rsid w:val="00E15BB0"/>
    <w:rsid w:val="00E179F8"/>
    <w:rsid w:val="00E17C52"/>
    <w:rsid w:val="00E20237"/>
    <w:rsid w:val="00E20CB5"/>
    <w:rsid w:val="00E2182F"/>
    <w:rsid w:val="00E222F1"/>
    <w:rsid w:val="00E236CF"/>
    <w:rsid w:val="00E24DD7"/>
    <w:rsid w:val="00E24E58"/>
    <w:rsid w:val="00E25E73"/>
    <w:rsid w:val="00E26F61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9D2"/>
    <w:rsid w:val="00E36F40"/>
    <w:rsid w:val="00E373FB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669"/>
    <w:rsid w:val="00E52DE0"/>
    <w:rsid w:val="00E54267"/>
    <w:rsid w:val="00E54830"/>
    <w:rsid w:val="00E5580F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677"/>
    <w:rsid w:val="00E67ECA"/>
    <w:rsid w:val="00E70041"/>
    <w:rsid w:val="00E711B3"/>
    <w:rsid w:val="00E71778"/>
    <w:rsid w:val="00E722CF"/>
    <w:rsid w:val="00E73E78"/>
    <w:rsid w:val="00E756CE"/>
    <w:rsid w:val="00E77698"/>
    <w:rsid w:val="00E8176A"/>
    <w:rsid w:val="00E82025"/>
    <w:rsid w:val="00E82E29"/>
    <w:rsid w:val="00E83B88"/>
    <w:rsid w:val="00E8455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563D"/>
    <w:rsid w:val="00EA6238"/>
    <w:rsid w:val="00EA6D69"/>
    <w:rsid w:val="00EB0608"/>
    <w:rsid w:val="00EB0CA3"/>
    <w:rsid w:val="00EB35C5"/>
    <w:rsid w:val="00EB39D6"/>
    <w:rsid w:val="00EB3AD4"/>
    <w:rsid w:val="00EB4BAF"/>
    <w:rsid w:val="00EB4E82"/>
    <w:rsid w:val="00EB5C25"/>
    <w:rsid w:val="00EB6247"/>
    <w:rsid w:val="00EB6894"/>
    <w:rsid w:val="00EC0F89"/>
    <w:rsid w:val="00EC1864"/>
    <w:rsid w:val="00EC1EE2"/>
    <w:rsid w:val="00EC304F"/>
    <w:rsid w:val="00EC3D3D"/>
    <w:rsid w:val="00EC47A6"/>
    <w:rsid w:val="00EC7407"/>
    <w:rsid w:val="00ED06EC"/>
    <w:rsid w:val="00ED085A"/>
    <w:rsid w:val="00ED20E2"/>
    <w:rsid w:val="00ED4A37"/>
    <w:rsid w:val="00ED6043"/>
    <w:rsid w:val="00ED63E4"/>
    <w:rsid w:val="00ED700A"/>
    <w:rsid w:val="00ED7037"/>
    <w:rsid w:val="00EE1CCC"/>
    <w:rsid w:val="00EE2165"/>
    <w:rsid w:val="00EE2DA0"/>
    <w:rsid w:val="00EE3F3E"/>
    <w:rsid w:val="00EE5D25"/>
    <w:rsid w:val="00EF080C"/>
    <w:rsid w:val="00EF0FAE"/>
    <w:rsid w:val="00EF1F9E"/>
    <w:rsid w:val="00EF207D"/>
    <w:rsid w:val="00EF62D4"/>
    <w:rsid w:val="00EF6B7D"/>
    <w:rsid w:val="00EF6E75"/>
    <w:rsid w:val="00EF7CD0"/>
    <w:rsid w:val="00F0110B"/>
    <w:rsid w:val="00F01165"/>
    <w:rsid w:val="00F02D0C"/>
    <w:rsid w:val="00F03242"/>
    <w:rsid w:val="00F04AD7"/>
    <w:rsid w:val="00F0517F"/>
    <w:rsid w:val="00F05F08"/>
    <w:rsid w:val="00F061AE"/>
    <w:rsid w:val="00F069ED"/>
    <w:rsid w:val="00F07D78"/>
    <w:rsid w:val="00F1236A"/>
    <w:rsid w:val="00F126FA"/>
    <w:rsid w:val="00F15910"/>
    <w:rsid w:val="00F16AA3"/>
    <w:rsid w:val="00F17DB1"/>
    <w:rsid w:val="00F17E1B"/>
    <w:rsid w:val="00F21EB4"/>
    <w:rsid w:val="00F22051"/>
    <w:rsid w:val="00F23309"/>
    <w:rsid w:val="00F240A8"/>
    <w:rsid w:val="00F24D2F"/>
    <w:rsid w:val="00F27B69"/>
    <w:rsid w:val="00F301E9"/>
    <w:rsid w:val="00F30A8D"/>
    <w:rsid w:val="00F31595"/>
    <w:rsid w:val="00F31E37"/>
    <w:rsid w:val="00F32786"/>
    <w:rsid w:val="00F33FE4"/>
    <w:rsid w:val="00F35803"/>
    <w:rsid w:val="00F36C53"/>
    <w:rsid w:val="00F410CB"/>
    <w:rsid w:val="00F41592"/>
    <w:rsid w:val="00F41AB1"/>
    <w:rsid w:val="00F41DBC"/>
    <w:rsid w:val="00F42B1C"/>
    <w:rsid w:val="00F42BE0"/>
    <w:rsid w:val="00F42BE1"/>
    <w:rsid w:val="00F44456"/>
    <w:rsid w:val="00F46D85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51"/>
    <w:rsid w:val="00F57F1C"/>
    <w:rsid w:val="00F602C5"/>
    <w:rsid w:val="00F6032B"/>
    <w:rsid w:val="00F603DB"/>
    <w:rsid w:val="00F60B00"/>
    <w:rsid w:val="00F60E87"/>
    <w:rsid w:val="00F61440"/>
    <w:rsid w:val="00F614C9"/>
    <w:rsid w:val="00F620E9"/>
    <w:rsid w:val="00F6417A"/>
    <w:rsid w:val="00F65EDA"/>
    <w:rsid w:val="00F66250"/>
    <w:rsid w:val="00F67AD2"/>
    <w:rsid w:val="00F70DF5"/>
    <w:rsid w:val="00F71D7C"/>
    <w:rsid w:val="00F72830"/>
    <w:rsid w:val="00F7289F"/>
    <w:rsid w:val="00F750CC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1FA7"/>
    <w:rsid w:val="00F92195"/>
    <w:rsid w:val="00F93163"/>
    <w:rsid w:val="00F932CB"/>
    <w:rsid w:val="00F93535"/>
    <w:rsid w:val="00F94189"/>
    <w:rsid w:val="00F95598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44E9"/>
    <w:rsid w:val="00FA59B6"/>
    <w:rsid w:val="00FA6FDA"/>
    <w:rsid w:val="00FA72B0"/>
    <w:rsid w:val="00FA77C5"/>
    <w:rsid w:val="00FB0474"/>
    <w:rsid w:val="00FB052A"/>
    <w:rsid w:val="00FB0BB0"/>
    <w:rsid w:val="00FB0D19"/>
    <w:rsid w:val="00FB164A"/>
    <w:rsid w:val="00FB1EEC"/>
    <w:rsid w:val="00FB25D7"/>
    <w:rsid w:val="00FB2D40"/>
    <w:rsid w:val="00FB3823"/>
    <w:rsid w:val="00FB4223"/>
    <w:rsid w:val="00FB5FFD"/>
    <w:rsid w:val="00FB75C7"/>
    <w:rsid w:val="00FB7AFD"/>
    <w:rsid w:val="00FC04A6"/>
    <w:rsid w:val="00FC2CB2"/>
    <w:rsid w:val="00FC2F83"/>
    <w:rsid w:val="00FC343A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50C"/>
    <w:rsid w:val="00FE1AAD"/>
    <w:rsid w:val="00FE262E"/>
    <w:rsid w:val="00FE2CC0"/>
    <w:rsid w:val="00FE3E84"/>
    <w:rsid w:val="00FE6BEB"/>
    <w:rsid w:val="00FF08DD"/>
    <w:rsid w:val="00FF0FE7"/>
    <w:rsid w:val="00FF384E"/>
    <w:rsid w:val="00FF386D"/>
    <w:rsid w:val="00FF467D"/>
    <w:rsid w:val="00FF5175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DB503912-6421-49A6-8A5D-B06CCD61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8CED1-0230-46A7-951D-2B3A3CA6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990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14</cp:revision>
  <cp:lastPrinted>2017-05-08T16:13:00Z</cp:lastPrinted>
  <dcterms:created xsi:type="dcterms:W3CDTF">2017-08-23T14:38:00Z</dcterms:created>
  <dcterms:modified xsi:type="dcterms:W3CDTF">2017-08-28T17:11:00Z</dcterms:modified>
</cp:coreProperties>
</file>