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E34B6A">
      <w:pPr>
        <w:suppressLineNumbers/>
        <w:spacing w:after="0"/>
        <w:jc w:val="center"/>
        <w:rPr>
          <w:rFonts w:eastAsia="Cambria" w:cs="Times New Roman"/>
          <w:b/>
        </w:rPr>
      </w:pPr>
      <w:bookmarkStart w:id="0" w:name="_GoBack"/>
      <w:bookmarkEnd w:id="0"/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</w:t>
      </w:r>
      <w:r w:rsidR="00C06158">
        <w:rPr>
          <w:rFonts w:eastAsia="Cambria" w:cs="Times New Roman"/>
          <w:b/>
        </w:rPr>
        <w:t>3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826"/>
        <w:gridCol w:w="8"/>
        <w:gridCol w:w="852"/>
        <w:gridCol w:w="1984"/>
        <w:gridCol w:w="1843"/>
      </w:tblGrid>
      <w:tr w:rsidR="001176FB" w:rsidRPr="00E96F96" w:rsidTr="009A0A70">
        <w:tc>
          <w:tcPr>
            <w:tcW w:w="8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C06158" w:rsidP="00E34B6A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21</w:t>
            </w:r>
            <w:r w:rsidR="00B060EB">
              <w:rPr>
                <w:rFonts w:eastAsia="Cambria" w:cs="Times New Roman"/>
              </w:rPr>
              <w:t>/11</w:t>
            </w:r>
            <w:r w:rsidR="00891190" w:rsidRPr="00E96F96">
              <w:rPr>
                <w:rFonts w:eastAsia="Cambria" w:cs="Times New Roman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E34B6A">
            <w:pPr>
              <w:widowControl w:val="0"/>
              <w:suppressAutoHyphens/>
              <w:spacing w:line="276" w:lineRule="auto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9A0A70">
        <w:tc>
          <w:tcPr>
            <w:tcW w:w="195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E34B6A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756EA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56EAF">
              <w:rPr>
                <w:rFonts w:eastAsia="Cambria" w:cs="Times New Roman"/>
              </w:rPr>
              <w:t>0</w:t>
            </w:r>
            <w:r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5A0CB8" w:rsidP="00E34B6A">
            <w:pPr>
              <w:widowControl w:val="0"/>
              <w:suppressAutoHyphens/>
              <w:spacing w:line="276" w:lineRule="auto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1</w:t>
            </w:r>
            <w:r w:rsidR="00D95C08">
              <w:rPr>
                <w:rFonts w:eastAsia="Cambria" w:cs="Times New Roman"/>
              </w:rPr>
              <w:t>5</w:t>
            </w:r>
            <w:r w:rsidRPr="00E96F96">
              <w:rPr>
                <w:rFonts w:eastAsia="Cambria" w:cs="Times New Roman"/>
              </w:rPr>
              <w:t>h</w:t>
            </w:r>
            <w:r w:rsidR="00D95C08">
              <w:rPr>
                <w:rFonts w:eastAsia="Cambria" w:cs="Times New Roman"/>
              </w:rPr>
              <w:t>3</w:t>
            </w:r>
            <w:r w:rsidR="007210F4">
              <w:rPr>
                <w:rFonts w:eastAsia="Cambria" w:cs="Times New Roman"/>
              </w:rPr>
              <w:t>0</w:t>
            </w:r>
            <w:r w:rsidRPr="00E96F96">
              <w:rPr>
                <w:rFonts w:eastAsia="Cambria" w:cs="Times New Roman"/>
              </w:rPr>
              <w:t>min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E34B6A">
            <w:pPr>
              <w:widowControl w:val="0"/>
              <w:suppressAutoHyphens/>
              <w:spacing w:line="276" w:lineRule="auto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9A0A70">
        <w:tc>
          <w:tcPr>
            <w:tcW w:w="4777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E34B6A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756EAF" w:rsidP="00E34B6A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9A0A70">
        <w:tc>
          <w:tcPr>
            <w:tcW w:w="4777" w:type="dxa"/>
            <w:gridSpan w:val="3"/>
          </w:tcPr>
          <w:p w:rsidR="00891190" w:rsidRPr="00E96F96" w:rsidRDefault="0062764E" w:rsidP="00E34B6A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E34B6A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9A0A70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E34B6A">
            <w:pPr>
              <w:widowControl w:val="0"/>
              <w:suppressAutoHyphens/>
              <w:spacing w:line="276" w:lineRule="auto"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7C25C5">
        <w:tc>
          <w:tcPr>
            <w:tcW w:w="4777" w:type="dxa"/>
            <w:gridSpan w:val="3"/>
          </w:tcPr>
          <w:p w:rsidR="00ED4A37" w:rsidRPr="00E96F96" w:rsidRDefault="00ED4A37" w:rsidP="00E34B6A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E34B6A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316AE8">
        <w:tc>
          <w:tcPr>
            <w:tcW w:w="4777" w:type="dxa"/>
            <w:gridSpan w:val="3"/>
          </w:tcPr>
          <w:p w:rsidR="00BD477D" w:rsidRPr="00E96F96" w:rsidRDefault="00BD477D" w:rsidP="00E34B6A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E34B6A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74266F">
        <w:tc>
          <w:tcPr>
            <w:tcW w:w="946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E34B6A">
            <w:pPr>
              <w:widowControl w:val="0"/>
              <w:suppressAutoHyphens/>
              <w:spacing w:line="276" w:lineRule="auto"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E96F96" w:rsidTr="009A0A70">
        <w:tc>
          <w:tcPr>
            <w:tcW w:w="4777" w:type="dxa"/>
            <w:gridSpan w:val="3"/>
          </w:tcPr>
          <w:p w:rsidR="00367575" w:rsidRDefault="00367575" w:rsidP="00E34B6A">
            <w:pPr>
              <w:widowControl w:val="0"/>
              <w:suppressAutoHyphens/>
              <w:spacing w:line="276" w:lineRule="auto"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Danessa Alexandra Chemello Diaz</w:t>
            </w:r>
          </w:p>
        </w:tc>
        <w:tc>
          <w:tcPr>
            <w:tcW w:w="4687" w:type="dxa"/>
            <w:gridSpan w:val="4"/>
          </w:tcPr>
          <w:p w:rsidR="00367575" w:rsidRDefault="00367575" w:rsidP="00E34B6A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</w:t>
            </w:r>
          </w:p>
        </w:tc>
      </w:tr>
    </w:tbl>
    <w:p w:rsidR="008F31DB" w:rsidRPr="00721F33" w:rsidRDefault="00072369" w:rsidP="00E34B6A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34B6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E34B6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7210F4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17</w:t>
            </w:r>
            <w:r w:rsidR="000A4B46">
              <w:rPr>
                <w:rFonts w:cs="Calibri"/>
              </w:rPr>
              <w:t>2</w:t>
            </w:r>
            <w:r>
              <w:rPr>
                <w:rFonts w:cs="Calibri"/>
              </w:rPr>
              <w:t>ª reunião ordinária é lida e revisada pelos presentes.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E34B6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7210F4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Aprovada.</w:t>
            </w:r>
          </w:p>
        </w:tc>
      </w:tr>
    </w:tbl>
    <w:p w:rsidR="00B060EB" w:rsidRPr="001C45A0" w:rsidRDefault="001C45A0" w:rsidP="00E34B6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1C45A0">
        <w:rPr>
          <w:rFonts w:cs="Calibri"/>
          <w:b/>
        </w:rPr>
        <w:t>Apresentação da Comunicação da Estratégia</w:t>
      </w:r>
      <w:r w:rsidR="00A36251">
        <w:rPr>
          <w:rFonts w:cs="Calibri"/>
          <w:b/>
        </w:rPr>
        <w:t xml:space="preserve"> </w:t>
      </w:r>
      <w:r w:rsidR="003515EB">
        <w:rPr>
          <w:rFonts w:cs="Calibri"/>
          <w:b/>
        </w:rPr>
        <w:t>/</w:t>
      </w:r>
      <w:r w:rsidR="00A36251">
        <w:rPr>
          <w:rFonts w:cs="Calibri"/>
          <w:b/>
        </w:rPr>
        <w:t xml:space="preserve"> </w:t>
      </w:r>
      <w:r w:rsidR="003515EB" w:rsidRPr="001C45A0">
        <w:rPr>
          <w:rFonts w:cs="Calibri"/>
          <w:b/>
        </w:rPr>
        <w:t>Preparação do evento previsto no Plano de A</w:t>
      </w:r>
      <w:r w:rsidR="003515EB">
        <w:rPr>
          <w:rFonts w:cs="Calibri"/>
          <w:b/>
        </w:rPr>
        <w:t>ção 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E34B6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36CF" w:rsidRPr="00E96F96" w:rsidRDefault="002665B3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Danessa </w:t>
            </w:r>
            <w:r w:rsidR="00401027">
              <w:rPr>
                <w:rFonts w:cs="Calibri"/>
              </w:rPr>
              <w:t xml:space="preserve">apresenta à comissão o Plano de Comunicação da Estratégia do CAU/RS, destacando que serão realizadas ações no intuito de disseminar o planejamento do Conselho, </w:t>
            </w:r>
            <w:r w:rsidR="00375CA5">
              <w:rPr>
                <w:rFonts w:cs="Calibri"/>
              </w:rPr>
              <w:t xml:space="preserve">com foco </w:t>
            </w:r>
            <w:r w:rsidR="00D92CD0">
              <w:rPr>
                <w:rFonts w:cs="Calibri"/>
              </w:rPr>
              <w:t xml:space="preserve">principalmente </w:t>
            </w:r>
            <w:r w:rsidR="00375CA5">
              <w:rPr>
                <w:rFonts w:cs="Calibri"/>
              </w:rPr>
              <w:t>no público interno</w:t>
            </w:r>
            <w:r w:rsidR="00AD6F73">
              <w:rPr>
                <w:rFonts w:cs="Calibri"/>
              </w:rPr>
              <w:t xml:space="preserve"> – empregados e conselheiros</w:t>
            </w:r>
            <w:r w:rsidR="00375CA5">
              <w:rPr>
                <w:rFonts w:cs="Calibri"/>
              </w:rPr>
              <w:t>, estimulando a participação e responsabilização de todos no processo de implantação da estratégia.</w:t>
            </w:r>
            <w:r w:rsidR="00F64776">
              <w:rPr>
                <w:rFonts w:cs="Calibri"/>
              </w:rPr>
              <w:t xml:space="preserve"> Sugere que seja </w:t>
            </w:r>
            <w:r w:rsidR="00495F33">
              <w:rPr>
                <w:rFonts w:cs="Calibri"/>
              </w:rPr>
              <w:t>realiz</w:t>
            </w:r>
            <w:r w:rsidR="00F64776">
              <w:rPr>
                <w:rFonts w:cs="Calibri"/>
              </w:rPr>
              <w:t>ado evento</w:t>
            </w:r>
            <w:r w:rsidR="006B1AE2">
              <w:rPr>
                <w:rFonts w:cs="Calibri"/>
              </w:rPr>
              <w:t xml:space="preserve"> para alinhamento da gestão estratégica</w:t>
            </w:r>
            <w:r w:rsidR="00F64776">
              <w:rPr>
                <w:rFonts w:cs="Calibri"/>
              </w:rPr>
              <w:t>, conforme previsto no Plano de Ação 2016 da COA</w:t>
            </w:r>
            <w:r w:rsidR="006B1AE2">
              <w:rPr>
                <w:rFonts w:cs="Calibri"/>
              </w:rPr>
              <w:t>.</w:t>
            </w:r>
            <w:r w:rsidR="00495F33">
              <w:rPr>
                <w:rFonts w:cs="Calibri"/>
              </w:rPr>
              <w:t xml:space="preserve"> A Comissão concorda.</w:t>
            </w:r>
          </w:p>
        </w:tc>
      </w:tr>
      <w:tr w:rsidR="00E236CF" w:rsidRPr="00E96F96" w:rsidTr="00704A2C">
        <w:tc>
          <w:tcPr>
            <w:tcW w:w="1999" w:type="dxa"/>
            <w:vAlign w:val="center"/>
          </w:tcPr>
          <w:p w:rsidR="00E236CF" w:rsidRPr="00E96F96" w:rsidRDefault="00E236CF" w:rsidP="00E34B6A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36CF" w:rsidRPr="00E96F96" w:rsidRDefault="00495F33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Será organizado </w:t>
            </w:r>
            <w:r w:rsidR="0022780A">
              <w:rPr>
                <w:rFonts w:cs="Calibri"/>
              </w:rPr>
              <w:t>Seminário de Gestão Estratégica</w:t>
            </w:r>
            <w:r w:rsidR="00E6257E">
              <w:rPr>
                <w:rFonts w:cs="Calibri"/>
              </w:rPr>
              <w:t xml:space="preserve"> no dia 19 de dezembro destinado aos empregados e conselheiros do CAU/RS.</w:t>
            </w:r>
            <w:r w:rsidR="00BF1D0A">
              <w:rPr>
                <w:rFonts w:cs="Calibri"/>
              </w:rPr>
              <w:t xml:space="preserve"> </w:t>
            </w:r>
          </w:p>
        </w:tc>
      </w:tr>
    </w:tbl>
    <w:p w:rsidR="00721F33" w:rsidRPr="00E96F96" w:rsidRDefault="00892A22" w:rsidP="00E34B6A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4B7E80" w:rsidRDefault="006A35F4" w:rsidP="00E34B6A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Participação do CAU/RS na 62ª Feira do Livro de Porto Alegre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6A35F4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em Exercício Joaquim fala sobre o sucesso da participação do Conselho na Feir</w:t>
            </w:r>
            <w:r w:rsidR="007811E4">
              <w:rPr>
                <w:rFonts w:cs="Calibri"/>
              </w:rPr>
              <w:t xml:space="preserve">a, </w:t>
            </w:r>
            <w:r>
              <w:rPr>
                <w:rFonts w:cs="Calibri"/>
              </w:rPr>
              <w:t xml:space="preserve">agradece e parabeniza a todos </w:t>
            </w:r>
            <w:r w:rsidR="00971FAD">
              <w:rPr>
                <w:rFonts w:cs="Calibri"/>
              </w:rPr>
              <w:t>pelo empenho.</w:t>
            </w:r>
            <w:r w:rsidR="0069485F">
              <w:rPr>
                <w:rFonts w:cs="Calibri"/>
              </w:rPr>
              <w:t xml:space="preserve"> Destaca a iniciativa das transmissões </w:t>
            </w:r>
            <w:r w:rsidR="00BD6157">
              <w:rPr>
                <w:rFonts w:cs="Calibri"/>
              </w:rPr>
              <w:t>d</w:t>
            </w:r>
            <w:r w:rsidR="0069485F">
              <w:rPr>
                <w:rFonts w:cs="Calibri"/>
              </w:rPr>
              <w:t>os bate-papos</w:t>
            </w:r>
            <w:r w:rsidR="00BD6157">
              <w:rPr>
                <w:rFonts w:cs="Calibri"/>
              </w:rPr>
              <w:t xml:space="preserve"> pelo Facebook</w:t>
            </w:r>
            <w:r w:rsidR="0069485F">
              <w:rPr>
                <w:rFonts w:cs="Calibri"/>
              </w:rPr>
              <w:t xml:space="preserve"> e a visibilidade alcançada através deste recurso</w:t>
            </w:r>
            <w:r w:rsidR="00456B0B">
              <w:rPr>
                <w:rFonts w:cs="Calibri"/>
              </w:rPr>
              <w:t>, afirmando que o CAU/RS deverá pensar em ação similar para executar mensalmente.</w:t>
            </w:r>
            <w:r w:rsidR="0069485F">
              <w:rPr>
                <w:rFonts w:cs="Calibri"/>
              </w:rPr>
              <w:t xml:space="preserve"> </w:t>
            </w:r>
            <w:r w:rsidR="00353543">
              <w:rPr>
                <w:rFonts w:cs="Calibri"/>
              </w:rPr>
              <w:t>O Conselheiro Cabral suger</w:t>
            </w:r>
            <w:r w:rsidR="00456B0B">
              <w:rPr>
                <w:rFonts w:cs="Calibri"/>
              </w:rPr>
              <w:t>e</w:t>
            </w:r>
            <w:r w:rsidR="00B24D39">
              <w:rPr>
                <w:rFonts w:cs="Calibri"/>
              </w:rPr>
              <w:t xml:space="preserve"> que seja</w:t>
            </w:r>
            <w:r w:rsidR="00456B0B">
              <w:rPr>
                <w:rFonts w:cs="Calibri"/>
              </w:rPr>
              <w:t xml:space="preserve"> de</w:t>
            </w:r>
            <w:r w:rsidR="00B24D39">
              <w:rPr>
                <w:rFonts w:cs="Calibri"/>
              </w:rPr>
              <w:t>finida uma gama de temas para</w:t>
            </w:r>
            <w:r w:rsidR="009839B5">
              <w:rPr>
                <w:rFonts w:cs="Calibri"/>
              </w:rPr>
              <w:t xml:space="preserve"> </w:t>
            </w:r>
            <w:r w:rsidR="00E94FE6">
              <w:rPr>
                <w:rFonts w:cs="Calibri"/>
              </w:rPr>
              <w:t>a realização de</w:t>
            </w:r>
            <w:r w:rsidR="00C22895">
              <w:rPr>
                <w:rFonts w:cs="Calibri"/>
              </w:rPr>
              <w:t xml:space="preserve"> nov</w:t>
            </w:r>
            <w:r w:rsidR="00E94FE6">
              <w:rPr>
                <w:rFonts w:cs="Calibri"/>
              </w:rPr>
              <w:t>a</w:t>
            </w:r>
            <w:r w:rsidR="00C22895">
              <w:rPr>
                <w:rFonts w:cs="Calibri"/>
              </w:rPr>
              <w:t xml:space="preserve">s </w:t>
            </w:r>
            <w:r w:rsidR="00E94FE6">
              <w:rPr>
                <w:rFonts w:cs="Calibri"/>
              </w:rPr>
              <w:t>integrações</w:t>
            </w:r>
            <w:r w:rsidR="00C22895">
              <w:rPr>
                <w:rFonts w:cs="Calibri"/>
              </w:rPr>
              <w:t>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74501B" w:rsidP="00E34B6A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Atribuições da COA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74501B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</w:t>
            </w:r>
            <w:r w:rsidR="00EB10D2">
              <w:rPr>
                <w:rFonts w:cs="Calibri"/>
              </w:rPr>
              <w:t xml:space="preserve"> sugere que a Comissão estabeleça pautas para ações próprias, independentes das gerências.</w:t>
            </w:r>
            <w:r w:rsidR="007E6B48">
              <w:rPr>
                <w:rFonts w:cs="Calibri"/>
              </w:rPr>
              <w:t xml:space="preserve"> O Conselheiro Cabral fala sobre o acompanhamento dos procedimentos do Conselho</w:t>
            </w:r>
            <w:r w:rsidR="00E760BD">
              <w:rPr>
                <w:rFonts w:cs="Calibri"/>
              </w:rPr>
              <w:t>, que deverá ser realizado em breve por programa vinculado ao Gespública</w:t>
            </w:r>
            <w:r w:rsidR="007E6B4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EB10D2">
              <w:rPr>
                <w:rFonts w:cs="Calibri"/>
              </w:rPr>
              <w:t xml:space="preserve">A Gerente Danessa </w:t>
            </w:r>
            <w:r w:rsidR="00E760BD">
              <w:rPr>
                <w:rFonts w:cs="Calibri"/>
              </w:rPr>
              <w:t xml:space="preserve">esclarece que está sendo organizado por um grupo de trabalho o desenho de alguns procedimentos, independente desta contratação do Gespública, e sugere </w:t>
            </w:r>
            <w:r w:rsidR="00900B74">
              <w:rPr>
                <w:rFonts w:cs="Calibri"/>
              </w:rPr>
              <w:t>que seja apresentado à COA o trabalho que está sendo desenvolvido pelo grupo de m</w:t>
            </w:r>
            <w:r w:rsidR="00EB10D2">
              <w:rPr>
                <w:rFonts w:cs="Calibri"/>
              </w:rPr>
              <w:t>apeamento de processos.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926FA2" w:rsidP="00E34B6A">
            <w:pPr>
              <w:pStyle w:val="PargrafodaLista"/>
              <w:numPr>
                <w:ilvl w:val="0"/>
                <w:numId w:val="19"/>
              </w:numPr>
              <w:spacing w:line="276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Concurso – Espaço do Arquiteto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926FA2" w:rsidP="00E34B6A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Márcio informa que </w:t>
            </w:r>
            <w:r w:rsidR="00E0066D">
              <w:rPr>
                <w:rFonts w:cs="Calibri"/>
              </w:rPr>
              <w:t xml:space="preserve">amanhã </w:t>
            </w:r>
            <w:r>
              <w:rPr>
                <w:rFonts w:cs="Calibri"/>
              </w:rPr>
              <w:t>haverá a assinatura do contrato com o</w:t>
            </w:r>
            <w:r w:rsidR="00E0066D">
              <w:rPr>
                <w:rFonts w:cs="Calibri"/>
              </w:rPr>
              <w:t xml:space="preserve"> escritório</w:t>
            </w:r>
            <w:r w:rsidR="00C17681">
              <w:rPr>
                <w:rFonts w:cs="Calibri"/>
              </w:rPr>
              <w:t xml:space="preserve"> vencedor do </w:t>
            </w:r>
            <w:r w:rsidR="00FD2812">
              <w:rPr>
                <w:rFonts w:cs="Calibri"/>
              </w:rPr>
              <w:t>C</w:t>
            </w:r>
            <w:r w:rsidR="00C17681">
              <w:rPr>
                <w:rFonts w:cs="Calibri"/>
              </w:rPr>
              <w:t>oncurso.</w:t>
            </w:r>
          </w:p>
        </w:tc>
      </w:tr>
    </w:tbl>
    <w:p w:rsidR="00BF4212" w:rsidRPr="00BF4212" w:rsidRDefault="00BF4212" w:rsidP="00E34B6A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E34B6A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DBB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12"/>
  </w:num>
  <w:num w:numId="10">
    <w:abstractNumId w:val="19"/>
  </w:num>
  <w:num w:numId="11">
    <w:abstractNumId w:val="5"/>
  </w:num>
  <w:num w:numId="12">
    <w:abstractNumId w:val="9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8"/>
  </w:num>
  <w:num w:numId="18">
    <w:abstractNumId w:val="16"/>
  </w:num>
  <w:num w:numId="19">
    <w:abstractNumId w:val="10"/>
  </w:num>
  <w:num w:numId="20">
    <w:abstractNumId w:val="3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6C81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CDC"/>
    <w:rsid w:val="001C45A0"/>
    <w:rsid w:val="001C5BED"/>
    <w:rsid w:val="001C5FF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2780A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5412"/>
    <w:rsid w:val="00246D95"/>
    <w:rsid w:val="00247165"/>
    <w:rsid w:val="0025017E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7E36"/>
    <w:rsid w:val="0034046D"/>
    <w:rsid w:val="0034063A"/>
    <w:rsid w:val="00340B73"/>
    <w:rsid w:val="003415C1"/>
    <w:rsid w:val="0034559C"/>
    <w:rsid w:val="00345F26"/>
    <w:rsid w:val="00346F69"/>
    <w:rsid w:val="003515EB"/>
    <w:rsid w:val="00351A89"/>
    <w:rsid w:val="003524C6"/>
    <w:rsid w:val="00353543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5CA5"/>
    <w:rsid w:val="00376998"/>
    <w:rsid w:val="00377818"/>
    <w:rsid w:val="00382B6C"/>
    <w:rsid w:val="003835B7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D7F8C"/>
    <w:rsid w:val="003E2274"/>
    <w:rsid w:val="003E3755"/>
    <w:rsid w:val="003E5649"/>
    <w:rsid w:val="003E6298"/>
    <w:rsid w:val="003E6CE0"/>
    <w:rsid w:val="003E7F28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027"/>
    <w:rsid w:val="00401F3E"/>
    <w:rsid w:val="00403391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AF0"/>
    <w:rsid w:val="00433698"/>
    <w:rsid w:val="004379C9"/>
    <w:rsid w:val="00441777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B0B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95F33"/>
    <w:rsid w:val="004A0D83"/>
    <w:rsid w:val="004A26E8"/>
    <w:rsid w:val="004A2ECA"/>
    <w:rsid w:val="004A4208"/>
    <w:rsid w:val="004A436F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3CA7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0DFD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3A6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67E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485F"/>
    <w:rsid w:val="00695250"/>
    <w:rsid w:val="00695969"/>
    <w:rsid w:val="00696A05"/>
    <w:rsid w:val="00697F1A"/>
    <w:rsid w:val="006A2FF8"/>
    <w:rsid w:val="006A35F4"/>
    <w:rsid w:val="006A4B31"/>
    <w:rsid w:val="006A568E"/>
    <w:rsid w:val="006A6F28"/>
    <w:rsid w:val="006A717A"/>
    <w:rsid w:val="006B0614"/>
    <w:rsid w:val="006B181F"/>
    <w:rsid w:val="006B1AE2"/>
    <w:rsid w:val="006B2585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01B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1E4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360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E6B48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3CB2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F3089"/>
    <w:rsid w:val="008F31DB"/>
    <w:rsid w:val="008F4A7F"/>
    <w:rsid w:val="008F5127"/>
    <w:rsid w:val="008F63F6"/>
    <w:rsid w:val="008F78B4"/>
    <w:rsid w:val="00900B74"/>
    <w:rsid w:val="009019FB"/>
    <w:rsid w:val="00904607"/>
    <w:rsid w:val="009102F1"/>
    <w:rsid w:val="009106CC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6FA2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1FAD"/>
    <w:rsid w:val="00972484"/>
    <w:rsid w:val="00973D33"/>
    <w:rsid w:val="009741EC"/>
    <w:rsid w:val="00974670"/>
    <w:rsid w:val="00975664"/>
    <w:rsid w:val="009824D9"/>
    <w:rsid w:val="009836A3"/>
    <w:rsid w:val="009839B5"/>
    <w:rsid w:val="00987312"/>
    <w:rsid w:val="00990CF3"/>
    <w:rsid w:val="009922D8"/>
    <w:rsid w:val="009927E8"/>
    <w:rsid w:val="0099301D"/>
    <w:rsid w:val="009932A5"/>
    <w:rsid w:val="00994063"/>
    <w:rsid w:val="00997F77"/>
    <w:rsid w:val="009A0478"/>
    <w:rsid w:val="009A0A70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7788"/>
    <w:rsid w:val="00A328B4"/>
    <w:rsid w:val="00A346F7"/>
    <w:rsid w:val="00A34B51"/>
    <w:rsid w:val="00A362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6F73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E7A"/>
    <w:rsid w:val="00B20507"/>
    <w:rsid w:val="00B206C5"/>
    <w:rsid w:val="00B24D39"/>
    <w:rsid w:val="00B26557"/>
    <w:rsid w:val="00B27F6A"/>
    <w:rsid w:val="00B30F27"/>
    <w:rsid w:val="00B31563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3472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D6157"/>
    <w:rsid w:val="00BE0360"/>
    <w:rsid w:val="00BE1250"/>
    <w:rsid w:val="00BE2F6A"/>
    <w:rsid w:val="00BE32A7"/>
    <w:rsid w:val="00BE4AE0"/>
    <w:rsid w:val="00BE4B4B"/>
    <w:rsid w:val="00BE6365"/>
    <w:rsid w:val="00BE72BF"/>
    <w:rsid w:val="00BF1287"/>
    <w:rsid w:val="00BF1D0A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17681"/>
    <w:rsid w:val="00C21D6E"/>
    <w:rsid w:val="00C22895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65CE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412"/>
    <w:rsid w:val="00D056CE"/>
    <w:rsid w:val="00D056DB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BE2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4DEC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CD0"/>
    <w:rsid w:val="00D94CDF"/>
    <w:rsid w:val="00D94E00"/>
    <w:rsid w:val="00D95C08"/>
    <w:rsid w:val="00D95D37"/>
    <w:rsid w:val="00D964E5"/>
    <w:rsid w:val="00D96904"/>
    <w:rsid w:val="00D96CB7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6D"/>
    <w:rsid w:val="00E006A3"/>
    <w:rsid w:val="00E01CA1"/>
    <w:rsid w:val="00E01D39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4B6A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257E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60BD"/>
    <w:rsid w:val="00E77698"/>
    <w:rsid w:val="00E8176A"/>
    <w:rsid w:val="00E85D6D"/>
    <w:rsid w:val="00E86E76"/>
    <w:rsid w:val="00E91B80"/>
    <w:rsid w:val="00E9357E"/>
    <w:rsid w:val="00E94FE6"/>
    <w:rsid w:val="00E957AA"/>
    <w:rsid w:val="00E959DA"/>
    <w:rsid w:val="00E9605A"/>
    <w:rsid w:val="00E96F96"/>
    <w:rsid w:val="00EA09F0"/>
    <w:rsid w:val="00EA3013"/>
    <w:rsid w:val="00EA4D93"/>
    <w:rsid w:val="00EA6238"/>
    <w:rsid w:val="00EA6D69"/>
    <w:rsid w:val="00EB10D2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55A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4B14"/>
    <w:rsid w:val="00F5574A"/>
    <w:rsid w:val="00F55A02"/>
    <w:rsid w:val="00F56216"/>
    <w:rsid w:val="00F57551"/>
    <w:rsid w:val="00F57F1C"/>
    <w:rsid w:val="00F60E87"/>
    <w:rsid w:val="00F61440"/>
    <w:rsid w:val="00F6417A"/>
    <w:rsid w:val="00F64776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2812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5DBB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CC3F-6E1B-45AD-AD7C-FD1E160A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557</cp:revision>
  <cp:lastPrinted>2016-03-09T15:22:00Z</cp:lastPrinted>
  <dcterms:created xsi:type="dcterms:W3CDTF">2016-06-07T12:44:00Z</dcterms:created>
  <dcterms:modified xsi:type="dcterms:W3CDTF">2016-12-05T16:16:00Z</dcterms:modified>
</cp:coreProperties>
</file>